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7B73" w14:textId="77777777" w:rsidR="00260066" w:rsidRDefault="00260066" w:rsidP="00260066">
      <w:pPr>
        <w:spacing w:line="276" w:lineRule="auto"/>
        <w:jc w:val="center"/>
        <w:rPr>
          <w:b/>
        </w:rPr>
      </w:pPr>
    </w:p>
    <w:p w14:paraId="770BEA61" w14:textId="77777777" w:rsidR="00DB718D" w:rsidRPr="00254597" w:rsidRDefault="00DB718D" w:rsidP="00260066">
      <w:pPr>
        <w:spacing w:line="276" w:lineRule="auto"/>
        <w:jc w:val="center"/>
        <w:rPr>
          <w:b/>
          <w:sz w:val="24"/>
          <w:szCs w:val="24"/>
        </w:rPr>
      </w:pPr>
      <w:r w:rsidRPr="00254597">
        <w:rPr>
          <w:b/>
          <w:sz w:val="24"/>
          <w:szCs w:val="24"/>
        </w:rPr>
        <w:t>MINISTERIO DE EDUCACIÓN</w:t>
      </w:r>
    </w:p>
    <w:p w14:paraId="1F2B71F8" w14:textId="77777777" w:rsidR="00DB718D" w:rsidRPr="00254597" w:rsidRDefault="00DB718D" w:rsidP="00260066">
      <w:pPr>
        <w:spacing w:line="276" w:lineRule="auto"/>
        <w:jc w:val="center"/>
        <w:rPr>
          <w:b/>
          <w:sz w:val="24"/>
          <w:szCs w:val="24"/>
        </w:rPr>
      </w:pPr>
      <w:r w:rsidRPr="00254597">
        <w:rPr>
          <w:b/>
          <w:sz w:val="24"/>
          <w:szCs w:val="24"/>
        </w:rPr>
        <w:t xml:space="preserve">DIRECCIÓN DE AUDITORÍA INTERNA </w:t>
      </w:r>
    </w:p>
    <w:p w14:paraId="60BFEBC4" w14:textId="77777777" w:rsidR="00C20F8C" w:rsidRPr="00254597" w:rsidRDefault="00DB718D" w:rsidP="00260066">
      <w:pPr>
        <w:spacing w:line="276" w:lineRule="auto"/>
        <w:jc w:val="center"/>
        <w:rPr>
          <w:b/>
          <w:sz w:val="24"/>
          <w:szCs w:val="24"/>
        </w:rPr>
      </w:pPr>
      <w:r w:rsidRPr="00254597">
        <w:rPr>
          <w:b/>
          <w:sz w:val="24"/>
          <w:szCs w:val="24"/>
        </w:rPr>
        <w:t>Informe O-DIDAI/SUB-105-2022</w:t>
      </w:r>
      <w:r w:rsidR="004E2B35">
        <w:rPr>
          <w:b/>
          <w:sz w:val="24"/>
          <w:szCs w:val="24"/>
        </w:rPr>
        <w:t>-B</w:t>
      </w:r>
    </w:p>
    <w:p w14:paraId="3DC4B2A4" w14:textId="77777777" w:rsidR="00C20F8C" w:rsidRDefault="00C20F8C" w:rsidP="00260066">
      <w:pPr>
        <w:spacing w:line="276" w:lineRule="auto"/>
        <w:jc w:val="center"/>
        <w:rPr>
          <w:b/>
        </w:rPr>
      </w:pPr>
    </w:p>
    <w:p w14:paraId="3E0621C2" w14:textId="77777777" w:rsidR="00CA6FCF" w:rsidRPr="00C31660" w:rsidRDefault="00CA6FCF">
      <w:pPr>
        <w:pStyle w:val="Textoindependiente"/>
        <w:rPr>
          <w:b/>
          <w:sz w:val="22"/>
          <w:szCs w:val="22"/>
        </w:rPr>
      </w:pPr>
    </w:p>
    <w:p w14:paraId="0C49E3B3" w14:textId="77777777" w:rsidR="00CA6FCF" w:rsidRPr="00C31660" w:rsidRDefault="00CA6FCF">
      <w:pPr>
        <w:pStyle w:val="Textoindependiente"/>
        <w:rPr>
          <w:b/>
          <w:sz w:val="22"/>
          <w:szCs w:val="22"/>
        </w:rPr>
      </w:pPr>
    </w:p>
    <w:p w14:paraId="09B103CD" w14:textId="77777777" w:rsidR="00CA6FCF" w:rsidRPr="00C31660" w:rsidRDefault="00CA6FCF">
      <w:pPr>
        <w:pStyle w:val="Textoindependiente"/>
        <w:rPr>
          <w:b/>
          <w:sz w:val="22"/>
          <w:szCs w:val="22"/>
        </w:rPr>
      </w:pPr>
    </w:p>
    <w:p w14:paraId="66EB84AB" w14:textId="77777777" w:rsidR="00CA6FCF" w:rsidRPr="00C31660" w:rsidRDefault="00CA6FCF">
      <w:pPr>
        <w:pStyle w:val="Textoindependiente"/>
        <w:rPr>
          <w:b/>
          <w:sz w:val="22"/>
          <w:szCs w:val="22"/>
        </w:rPr>
      </w:pPr>
    </w:p>
    <w:p w14:paraId="744D92F9" w14:textId="77777777" w:rsidR="00CA6FCF" w:rsidRPr="00C31660" w:rsidRDefault="00CA6FCF">
      <w:pPr>
        <w:pStyle w:val="Textoindependiente"/>
        <w:rPr>
          <w:b/>
          <w:sz w:val="22"/>
          <w:szCs w:val="22"/>
        </w:rPr>
      </w:pPr>
    </w:p>
    <w:p w14:paraId="5F0C4827" w14:textId="77777777" w:rsidR="00CA6FCF" w:rsidRPr="00C31660" w:rsidRDefault="00CA6FCF">
      <w:pPr>
        <w:pStyle w:val="Textoindependiente"/>
        <w:rPr>
          <w:b/>
          <w:sz w:val="22"/>
          <w:szCs w:val="22"/>
        </w:rPr>
      </w:pPr>
    </w:p>
    <w:p w14:paraId="7538D702" w14:textId="77777777" w:rsidR="00254597" w:rsidRDefault="00254597" w:rsidP="00C20F8C">
      <w:pPr>
        <w:jc w:val="center"/>
        <w:rPr>
          <w:b/>
        </w:rPr>
      </w:pPr>
    </w:p>
    <w:p w14:paraId="209D5593" w14:textId="77777777" w:rsidR="00254597" w:rsidRDefault="00254597" w:rsidP="00C20F8C">
      <w:pPr>
        <w:jc w:val="center"/>
        <w:rPr>
          <w:b/>
        </w:rPr>
      </w:pPr>
    </w:p>
    <w:p w14:paraId="4EE8A6F8" w14:textId="77777777" w:rsidR="00254597" w:rsidRDefault="00254597" w:rsidP="00C20F8C">
      <w:pPr>
        <w:jc w:val="center"/>
        <w:rPr>
          <w:b/>
        </w:rPr>
      </w:pPr>
    </w:p>
    <w:p w14:paraId="4E5A4545" w14:textId="77777777" w:rsidR="00254597" w:rsidRDefault="00254597" w:rsidP="00C20F8C">
      <w:pPr>
        <w:jc w:val="center"/>
        <w:rPr>
          <w:b/>
        </w:rPr>
      </w:pPr>
    </w:p>
    <w:p w14:paraId="78204559" w14:textId="77777777" w:rsidR="00254597" w:rsidRDefault="00254597" w:rsidP="00C20F8C">
      <w:pPr>
        <w:jc w:val="center"/>
        <w:rPr>
          <w:b/>
        </w:rPr>
      </w:pPr>
    </w:p>
    <w:p w14:paraId="09116D02" w14:textId="77777777" w:rsidR="00254597" w:rsidRDefault="00254597" w:rsidP="00C20F8C">
      <w:pPr>
        <w:jc w:val="center"/>
        <w:rPr>
          <w:b/>
        </w:rPr>
      </w:pPr>
    </w:p>
    <w:p w14:paraId="7C8F9AFF" w14:textId="77777777" w:rsidR="00254597" w:rsidRPr="00254597" w:rsidRDefault="000779CC" w:rsidP="00C20F8C">
      <w:pPr>
        <w:jc w:val="center"/>
        <w:rPr>
          <w:b/>
          <w:sz w:val="24"/>
          <w:szCs w:val="24"/>
        </w:rPr>
      </w:pPr>
      <w:r w:rsidRPr="00254597">
        <w:rPr>
          <w:b/>
          <w:sz w:val="24"/>
          <w:szCs w:val="24"/>
        </w:rPr>
        <w:t>C</w:t>
      </w:r>
      <w:r w:rsidR="00BE4EC2" w:rsidRPr="00254597">
        <w:rPr>
          <w:b/>
          <w:sz w:val="24"/>
          <w:szCs w:val="24"/>
        </w:rPr>
        <w:t xml:space="preserve">ONSEJO O CONSULTORÍA </w:t>
      </w:r>
      <w:r w:rsidR="002941EB" w:rsidRPr="00254597">
        <w:rPr>
          <w:b/>
          <w:sz w:val="24"/>
          <w:szCs w:val="24"/>
        </w:rPr>
        <w:t xml:space="preserve">DE VERIFICACIÓN PARA DETERMINAR </w:t>
      </w:r>
    </w:p>
    <w:p w14:paraId="2C3A2E76" w14:textId="77777777" w:rsidR="00254597" w:rsidRPr="00254597" w:rsidRDefault="002941EB" w:rsidP="00C20F8C">
      <w:pPr>
        <w:jc w:val="center"/>
        <w:rPr>
          <w:b/>
          <w:sz w:val="24"/>
          <w:szCs w:val="24"/>
        </w:rPr>
      </w:pPr>
      <w:r w:rsidRPr="00254597">
        <w:rPr>
          <w:b/>
          <w:sz w:val="24"/>
          <w:szCs w:val="24"/>
        </w:rPr>
        <w:t xml:space="preserve">SI LOS GASTOS DE DONACIONES Y PRÉSTAMOS DE AÑOS ANTERIORES </w:t>
      </w:r>
    </w:p>
    <w:p w14:paraId="4F15283A" w14:textId="77777777" w:rsidR="00254597" w:rsidRPr="00254597" w:rsidRDefault="002941EB" w:rsidP="00C20F8C">
      <w:pPr>
        <w:jc w:val="center"/>
        <w:rPr>
          <w:b/>
          <w:sz w:val="24"/>
          <w:szCs w:val="24"/>
        </w:rPr>
      </w:pPr>
      <w:r w:rsidRPr="00254597">
        <w:rPr>
          <w:b/>
          <w:sz w:val="24"/>
          <w:szCs w:val="24"/>
        </w:rPr>
        <w:t>HAN SIDO REGULARIZADOS DE MANERA CONTABLE Y OPORTUNA,</w:t>
      </w:r>
    </w:p>
    <w:p w14:paraId="79B51E38" w14:textId="77777777" w:rsidR="00254597" w:rsidRPr="00254597" w:rsidRDefault="002941EB" w:rsidP="00C20F8C">
      <w:pPr>
        <w:jc w:val="center"/>
        <w:rPr>
          <w:b/>
          <w:sz w:val="24"/>
          <w:szCs w:val="24"/>
        </w:rPr>
      </w:pPr>
      <w:r w:rsidRPr="00254597">
        <w:rPr>
          <w:b/>
          <w:sz w:val="24"/>
          <w:szCs w:val="24"/>
        </w:rPr>
        <w:t xml:space="preserve"> DE CONFORMIDAD CON LAS NORMATIVAS LEGALES </w:t>
      </w:r>
      <w:r w:rsidR="00254597" w:rsidRPr="00254597">
        <w:rPr>
          <w:b/>
          <w:sz w:val="24"/>
          <w:szCs w:val="24"/>
        </w:rPr>
        <w:t>VIGENTES.</w:t>
      </w:r>
    </w:p>
    <w:p w14:paraId="345552CA" w14:textId="77777777" w:rsidR="00254597" w:rsidRPr="00254597" w:rsidRDefault="00254597" w:rsidP="00C20F8C">
      <w:pPr>
        <w:jc w:val="center"/>
        <w:rPr>
          <w:b/>
          <w:sz w:val="24"/>
          <w:szCs w:val="24"/>
        </w:rPr>
      </w:pPr>
    </w:p>
    <w:p w14:paraId="4855E061" w14:textId="77777777" w:rsidR="00254597" w:rsidRPr="00254597" w:rsidRDefault="00254597" w:rsidP="00C20F8C">
      <w:pPr>
        <w:jc w:val="center"/>
        <w:rPr>
          <w:b/>
          <w:sz w:val="24"/>
          <w:szCs w:val="24"/>
        </w:rPr>
      </w:pPr>
    </w:p>
    <w:p w14:paraId="218DD0A4" w14:textId="77777777" w:rsidR="00CA6FCF" w:rsidRPr="00254597" w:rsidRDefault="002941EB" w:rsidP="00C20F8C">
      <w:pPr>
        <w:jc w:val="center"/>
        <w:rPr>
          <w:b/>
          <w:sz w:val="24"/>
          <w:szCs w:val="24"/>
        </w:rPr>
      </w:pPr>
      <w:r w:rsidRPr="00254597">
        <w:rPr>
          <w:b/>
          <w:sz w:val="24"/>
          <w:szCs w:val="24"/>
        </w:rPr>
        <w:t xml:space="preserve">DIRECCIÓN </w:t>
      </w:r>
      <w:r w:rsidR="00DE7700">
        <w:rPr>
          <w:b/>
          <w:sz w:val="24"/>
          <w:szCs w:val="24"/>
        </w:rPr>
        <w:t xml:space="preserve">GENERAL </w:t>
      </w:r>
      <w:r w:rsidRPr="00254597">
        <w:rPr>
          <w:b/>
          <w:sz w:val="24"/>
          <w:szCs w:val="24"/>
        </w:rPr>
        <w:t xml:space="preserve">DE </w:t>
      </w:r>
      <w:r w:rsidR="004E2B35">
        <w:rPr>
          <w:b/>
          <w:sz w:val="24"/>
          <w:szCs w:val="24"/>
        </w:rPr>
        <w:t>PARTICIPACIÓN COMUNITARIA Y SERVICIOS DE APOYO</w:t>
      </w:r>
      <w:r w:rsidR="00DE7700">
        <w:rPr>
          <w:b/>
          <w:sz w:val="24"/>
          <w:szCs w:val="24"/>
        </w:rPr>
        <w:t xml:space="preserve"> -</w:t>
      </w:r>
      <w:r w:rsidR="004E2B35">
        <w:rPr>
          <w:b/>
          <w:sz w:val="24"/>
          <w:szCs w:val="24"/>
        </w:rPr>
        <w:t>DIGEPSA</w:t>
      </w:r>
      <w:r w:rsidR="006E05EC" w:rsidRPr="00254597">
        <w:rPr>
          <w:b/>
          <w:sz w:val="24"/>
          <w:szCs w:val="24"/>
        </w:rPr>
        <w:t>-</w:t>
      </w:r>
    </w:p>
    <w:p w14:paraId="5889F087" w14:textId="77777777" w:rsidR="00CA6FCF" w:rsidRPr="00C20F8C" w:rsidRDefault="00CA6FCF" w:rsidP="00C20F8C">
      <w:pPr>
        <w:jc w:val="center"/>
        <w:rPr>
          <w:b/>
        </w:rPr>
      </w:pPr>
    </w:p>
    <w:p w14:paraId="3EDD59CA" w14:textId="77777777" w:rsidR="00CA6FCF" w:rsidRPr="00C31660" w:rsidRDefault="00CA6FCF">
      <w:pPr>
        <w:pStyle w:val="Textoindependiente"/>
        <w:rPr>
          <w:b/>
          <w:sz w:val="22"/>
          <w:szCs w:val="22"/>
        </w:rPr>
      </w:pPr>
    </w:p>
    <w:p w14:paraId="4CCA5FB1" w14:textId="77777777" w:rsidR="00CA6FCF" w:rsidRPr="00C31660" w:rsidRDefault="00CA6FCF">
      <w:pPr>
        <w:pStyle w:val="Textoindependiente"/>
        <w:rPr>
          <w:b/>
          <w:sz w:val="22"/>
          <w:szCs w:val="22"/>
        </w:rPr>
      </w:pPr>
    </w:p>
    <w:p w14:paraId="0AC5E3D1" w14:textId="77777777" w:rsidR="00CA6FCF" w:rsidRPr="00C31660" w:rsidRDefault="00CA6FCF">
      <w:pPr>
        <w:pStyle w:val="Textoindependiente"/>
        <w:rPr>
          <w:b/>
          <w:sz w:val="22"/>
          <w:szCs w:val="22"/>
        </w:rPr>
      </w:pPr>
    </w:p>
    <w:p w14:paraId="64C18C96" w14:textId="77777777" w:rsidR="00CA6FCF" w:rsidRPr="00C31660" w:rsidRDefault="00CA6FCF">
      <w:pPr>
        <w:pStyle w:val="Textoindependiente"/>
        <w:rPr>
          <w:b/>
          <w:sz w:val="22"/>
          <w:szCs w:val="22"/>
        </w:rPr>
      </w:pPr>
    </w:p>
    <w:p w14:paraId="703B3127" w14:textId="77777777" w:rsidR="00CA6FCF" w:rsidRPr="00C31660" w:rsidRDefault="00CA6FCF">
      <w:pPr>
        <w:pStyle w:val="Textoindependiente"/>
        <w:rPr>
          <w:b/>
          <w:sz w:val="22"/>
          <w:szCs w:val="22"/>
        </w:rPr>
      </w:pPr>
    </w:p>
    <w:p w14:paraId="29D99D21" w14:textId="77777777" w:rsidR="00CA6FCF" w:rsidRPr="00C31660" w:rsidRDefault="00CA6FCF">
      <w:pPr>
        <w:pStyle w:val="Textoindependiente"/>
        <w:rPr>
          <w:b/>
          <w:sz w:val="22"/>
          <w:szCs w:val="22"/>
        </w:rPr>
      </w:pPr>
    </w:p>
    <w:p w14:paraId="1C6DCD7D" w14:textId="77777777" w:rsidR="00CA6FCF" w:rsidRPr="00C31660" w:rsidRDefault="00CA6FCF">
      <w:pPr>
        <w:pStyle w:val="Textoindependiente"/>
        <w:rPr>
          <w:b/>
          <w:sz w:val="22"/>
          <w:szCs w:val="22"/>
        </w:rPr>
      </w:pPr>
    </w:p>
    <w:p w14:paraId="3B70E75D" w14:textId="77777777" w:rsidR="00CA6FCF" w:rsidRPr="00C31660" w:rsidRDefault="00CA6FCF">
      <w:pPr>
        <w:pStyle w:val="Textoindependiente"/>
        <w:rPr>
          <w:b/>
          <w:sz w:val="22"/>
          <w:szCs w:val="22"/>
        </w:rPr>
      </w:pPr>
    </w:p>
    <w:p w14:paraId="7568A20A" w14:textId="77777777" w:rsidR="00CA6FCF" w:rsidRPr="00C31660" w:rsidRDefault="00CA6FCF">
      <w:pPr>
        <w:pStyle w:val="Textoindependiente"/>
        <w:rPr>
          <w:b/>
          <w:sz w:val="22"/>
          <w:szCs w:val="22"/>
        </w:rPr>
      </w:pPr>
    </w:p>
    <w:p w14:paraId="4A1D4FDF" w14:textId="77777777" w:rsidR="00CA6FCF" w:rsidRPr="00C31660" w:rsidRDefault="00CA6FCF">
      <w:pPr>
        <w:pStyle w:val="Textoindependiente"/>
        <w:rPr>
          <w:b/>
          <w:sz w:val="22"/>
          <w:szCs w:val="22"/>
        </w:rPr>
      </w:pPr>
    </w:p>
    <w:p w14:paraId="618DE9C3" w14:textId="77777777" w:rsidR="00CA6FCF" w:rsidRPr="00C31660" w:rsidRDefault="00CA6FCF">
      <w:pPr>
        <w:pStyle w:val="Textoindependiente"/>
        <w:rPr>
          <w:b/>
          <w:sz w:val="22"/>
          <w:szCs w:val="22"/>
        </w:rPr>
      </w:pPr>
    </w:p>
    <w:p w14:paraId="1C4DD02F" w14:textId="77777777" w:rsidR="00CA6FCF" w:rsidRPr="00C31660" w:rsidRDefault="00CA6FCF">
      <w:pPr>
        <w:pStyle w:val="Textoindependiente"/>
        <w:rPr>
          <w:b/>
          <w:sz w:val="22"/>
          <w:szCs w:val="22"/>
        </w:rPr>
      </w:pPr>
    </w:p>
    <w:p w14:paraId="70385597" w14:textId="77777777" w:rsidR="00CA6FCF" w:rsidRPr="00C31660" w:rsidRDefault="00CA6FCF">
      <w:pPr>
        <w:pStyle w:val="Textoindependiente"/>
        <w:rPr>
          <w:b/>
          <w:sz w:val="22"/>
          <w:szCs w:val="22"/>
        </w:rPr>
      </w:pPr>
    </w:p>
    <w:p w14:paraId="3C387CBD" w14:textId="77777777" w:rsidR="00CA6FCF" w:rsidRPr="00C31660" w:rsidRDefault="00CA6FCF">
      <w:pPr>
        <w:pStyle w:val="Textoindependiente"/>
        <w:rPr>
          <w:b/>
          <w:sz w:val="22"/>
          <w:szCs w:val="22"/>
        </w:rPr>
      </w:pPr>
    </w:p>
    <w:p w14:paraId="5E16344D" w14:textId="77777777" w:rsidR="00CA6FCF" w:rsidRPr="00C31660" w:rsidRDefault="00CA6FCF">
      <w:pPr>
        <w:pStyle w:val="Textoindependiente"/>
        <w:rPr>
          <w:b/>
          <w:sz w:val="22"/>
          <w:szCs w:val="22"/>
        </w:rPr>
      </w:pPr>
    </w:p>
    <w:p w14:paraId="14E15F6B" w14:textId="77777777" w:rsidR="00CA6FCF" w:rsidRPr="00C31660" w:rsidRDefault="00CA6FCF">
      <w:pPr>
        <w:pStyle w:val="Textoindependiente"/>
        <w:rPr>
          <w:b/>
          <w:sz w:val="22"/>
          <w:szCs w:val="22"/>
        </w:rPr>
      </w:pPr>
    </w:p>
    <w:p w14:paraId="25163F80" w14:textId="77777777" w:rsidR="00CA6FCF" w:rsidRDefault="00CA6FCF">
      <w:pPr>
        <w:pStyle w:val="Textoindependiente"/>
        <w:rPr>
          <w:b/>
          <w:sz w:val="22"/>
          <w:szCs w:val="22"/>
        </w:rPr>
      </w:pPr>
    </w:p>
    <w:p w14:paraId="618ECABE" w14:textId="77777777" w:rsidR="006E0523" w:rsidRDefault="006E0523">
      <w:pPr>
        <w:pStyle w:val="Textoindependiente"/>
        <w:rPr>
          <w:b/>
          <w:sz w:val="22"/>
          <w:szCs w:val="22"/>
        </w:rPr>
      </w:pPr>
    </w:p>
    <w:p w14:paraId="3E04D289" w14:textId="77777777" w:rsidR="006E0523" w:rsidRDefault="006E0523">
      <w:pPr>
        <w:pStyle w:val="Textoindependiente"/>
        <w:rPr>
          <w:b/>
          <w:sz w:val="22"/>
          <w:szCs w:val="22"/>
        </w:rPr>
      </w:pPr>
    </w:p>
    <w:p w14:paraId="5A0DA0BE" w14:textId="77777777" w:rsidR="006E0523" w:rsidRDefault="006E0523">
      <w:pPr>
        <w:pStyle w:val="Textoindependiente"/>
        <w:rPr>
          <w:b/>
          <w:sz w:val="22"/>
          <w:szCs w:val="22"/>
        </w:rPr>
      </w:pPr>
    </w:p>
    <w:p w14:paraId="57DC8418" w14:textId="77777777" w:rsidR="006E0523" w:rsidRPr="00C31660" w:rsidRDefault="006E0523">
      <w:pPr>
        <w:pStyle w:val="Textoindependiente"/>
        <w:rPr>
          <w:b/>
          <w:sz w:val="22"/>
          <w:szCs w:val="22"/>
        </w:rPr>
      </w:pPr>
    </w:p>
    <w:p w14:paraId="41C47C36" w14:textId="77777777" w:rsidR="00CA6FCF" w:rsidRPr="00C31660" w:rsidRDefault="00CA6FCF">
      <w:pPr>
        <w:pStyle w:val="Textoindependiente"/>
        <w:spacing w:before="8"/>
        <w:rPr>
          <w:b/>
          <w:sz w:val="22"/>
          <w:szCs w:val="22"/>
        </w:rPr>
      </w:pPr>
    </w:p>
    <w:p w14:paraId="29DE083F" w14:textId="77777777" w:rsidR="00CA6FCF" w:rsidRPr="00254597" w:rsidRDefault="00345AA4" w:rsidP="00254597">
      <w:pPr>
        <w:jc w:val="center"/>
        <w:rPr>
          <w:b/>
          <w:sz w:val="24"/>
          <w:szCs w:val="24"/>
        </w:rPr>
      </w:pPr>
      <w:r w:rsidRPr="00254597">
        <w:rPr>
          <w:b/>
          <w:sz w:val="24"/>
          <w:szCs w:val="24"/>
        </w:rPr>
        <w:t xml:space="preserve">GUATEMALA, </w:t>
      </w:r>
      <w:r w:rsidR="00B1347A">
        <w:rPr>
          <w:b/>
          <w:sz w:val="24"/>
          <w:szCs w:val="24"/>
        </w:rPr>
        <w:t xml:space="preserve">AGOSTO </w:t>
      </w:r>
      <w:r w:rsidR="00A255F0" w:rsidRPr="00254597">
        <w:rPr>
          <w:b/>
          <w:sz w:val="24"/>
          <w:szCs w:val="24"/>
        </w:rPr>
        <w:t xml:space="preserve"> </w:t>
      </w:r>
      <w:r w:rsidRPr="00254597">
        <w:rPr>
          <w:b/>
          <w:sz w:val="24"/>
          <w:szCs w:val="24"/>
        </w:rPr>
        <w:t>DE 202</w:t>
      </w:r>
      <w:r w:rsidR="00A255F0" w:rsidRPr="00254597">
        <w:rPr>
          <w:b/>
          <w:sz w:val="24"/>
          <w:szCs w:val="24"/>
        </w:rPr>
        <w:t>2</w:t>
      </w:r>
    </w:p>
    <w:p w14:paraId="45EF308E" w14:textId="77777777" w:rsidR="00CA6FCF" w:rsidRPr="00254597" w:rsidRDefault="00CA6FCF" w:rsidP="00254597">
      <w:pPr>
        <w:jc w:val="center"/>
        <w:rPr>
          <w:b/>
          <w:sz w:val="24"/>
          <w:szCs w:val="24"/>
        </w:rPr>
        <w:sectPr w:rsidR="00CA6FCF" w:rsidRPr="00254597" w:rsidSect="00DB718D">
          <w:type w:val="continuous"/>
          <w:pgSz w:w="12240" w:h="15840"/>
          <w:pgMar w:top="1077" w:right="1599" w:bottom="0" w:left="1418" w:header="720" w:footer="720" w:gutter="0"/>
          <w:cols w:space="720"/>
        </w:sectPr>
      </w:pPr>
    </w:p>
    <w:p w14:paraId="04267EFF" w14:textId="77777777" w:rsidR="00CA6FCF" w:rsidRPr="00C31660" w:rsidRDefault="00345AA4">
      <w:pPr>
        <w:spacing w:before="71"/>
        <w:ind w:left="4938" w:right="4447"/>
        <w:jc w:val="center"/>
        <w:rPr>
          <w:b/>
        </w:rPr>
      </w:pPr>
      <w:r w:rsidRPr="00C31660">
        <w:rPr>
          <w:b/>
        </w:rPr>
        <w:lastRenderedPageBreak/>
        <w:t>INDICE</w:t>
      </w:r>
    </w:p>
    <w:sdt>
      <w:sdtPr>
        <w:rPr>
          <w:sz w:val="22"/>
          <w:szCs w:val="22"/>
        </w:rPr>
        <w:id w:val="1580712209"/>
        <w:docPartObj>
          <w:docPartGallery w:val="Table of Contents"/>
          <w:docPartUnique/>
        </w:docPartObj>
      </w:sdtPr>
      <w:sdtEndPr/>
      <w:sdtContent>
        <w:p w14:paraId="53E2B415" w14:textId="77777777" w:rsidR="00CA6FCF" w:rsidRPr="00C31660" w:rsidRDefault="00867E19">
          <w:pPr>
            <w:pStyle w:val="TDC1"/>
            <w:tabs>
              <w:tab w:val="right" w:pos="9427"/>
            </w:tabs>
            <w:spacing w:before="741"/>
            <w:rPr>
              <w:sz w:val="22"/>
              <w:szCs w:val="22"/>
            </w:rPr>
          </w:pPr>
          <w:hyperlink w:anchor="_TOC_250003" w:history="1">
            <w:r w:rsidR="00345AA4" w:rsidRPr="00C31660">
              <w:rPr>
                <w:sz w:val="22"/>
                <w:szCs w:val="22"/>
              </w:rPr>
              <w:t>INTRODUCCION</w:t>
            </w:r>
            <w:r w:rsidR="00345AA4" w:rsidRPr="00C31660">
              <w:rPr>
                <w:sz w:val="22"/>
                <w:szCs w:val="22"/>
              </w:rPr>
              <w:tab/>
            </w:r>
            <w:r w:rsidR="00345AA4" w:rsidRPr="00C31660">
              <w:rPr>
                <w:position w:val="-3"/>
                <w:sz w:val="22"/>
                <w:szCs w:val="22"/>
              </w:rPr>
              <w:t>1</w:t>
            </w:r>
          </w:hyperlink>
        </w:p>
        <w:p w14:paraId="3B23735A" w14:textId="77777777" w:rsidR="00CA6FCF" w:rsidRPr="00C31660" w:rsidRDefault="00345AA4">
          <w:pPr>
            <w:pStyle w:val="TDC1"/>
            <w:tabs>
              <w:tab w:val="right" w:pos="9427"/>
            </w:tabs>
            <w:rPr>
              <w:sz w:val="22"/>
              <w:szCs w:val="22"/>
            </w:rPr>
          </w:pPr>
          <w:r w:rsidRPr="00C31660">
            <w:rPr>
              <w:sz w:val="22"/>
              <w:szCs w:val="22"/>
            </w:rPr>
            <w:t>OBJETIVOS</w:t>
          </w:r>
          <w:r w:rsidRPr="00C31660">
            <w:rPr>
              <w:sz w:val="22"/>
              <w:szCs w:val="22"/>
            </w:rPr>
            <w:tab/>
          </w:r>
          <w:r w:rsidR="007771C4">
            <w:rPr>
              <w:position w:val="-3"/>
              <w:sz w:val="22"/>
              <w:szCs w:val="22"/>
            </w:rPr>
            <w:t>2</w:t>
          </w:r>
        </w:p>
        <w:p w14:paraId="5A0D28D9" w14:textId="77777777" w:rsidR="00CA6FCF" w:rsidRPr="00C31660" w:rsidRDefault="00867E19">
          <w:pPr>
            <w:pStyle w:val="TDC1"/>
            <w:tabs>
              <w:tab w:val="right" w:pos="9427"/>
            </w:tabs>
            <w:spacing w:before="154"/>
            <w:rPr>
              <w:sz w:val="22"/>
              <w:szCs w:val="22"/>
            </w:rPr>
          </w:pPr>
          <w:hyperlink w:anchor="_TOC_250002" w:history="1">
            <w:r w:rsidR="00345AA4" w:rsidRPr="00C31660">
              <w:rPr>
                <w:sz w:val="22"/>
                <w:szCs w:val="22"/>
              </w:rPr>
              <w:t>ALCANCE DE</w:t>
            </w:r>
            <w:r w:rsidR="00345AA4" w:rsidRPr="00C31660">
              <w:rPr>
                <w:spacing w:val="-3"/>
                <w:sz w:val="22"/>
                <w:szCs w:val="22"/>
              </w:rPr>
              <w:t xml:space="preserve"> </w:t>
            </w:r>
            <w:r w:rsidR="00345AA4" w:rsidRPr="00C31660">
              <w:rPr>
                <w:sz w:val="22"/>
                <w:szCs w:val="22"/>
              </w:rPr>
              <w:t>LA</w:t>
            </w:r>
            <w:r w:rsidR="00345AA4" w:rsidRPr="00C31660">
              <w:rPr>
                <w:spacing w:val="-1"/>
                <w:sz w:val="22"/>
                <w:szCs w:val="22"/>
              </w:rPr>
              <w:t xml:space="preserve"> </w:t>
            </w:r>
            <w:r w:rsidR="00345AA4" w:rsidRPr="00C31660">
              <w:rPr>
                <w:sz w:val="22"/>
                <w:szCs w:val="22"/>
              </w:rPr>
              <w:t>ACTIVIDAD</w:t>
            </w:r>
            <w:r w:rsidR="00345AA4" w:rsidRPr="00C31660">
              <w:rPr>
                <w:sz w:val="22"/>
                <w:szCs w:val="22"/>
              </w:rPr>
              <w:tab/>
            </w:r>
          </w:hyperlink>
          <w:r w:rsidR="007771C4">
            <w:rPr>
              <w:position w:val="-3"/>
              <w:sz w:val="22"/>
              <w:szCs w:val="22"/>
            </w:rPr>
            <w:t>2</w:t>
          </w:r>
        </w:p>
        <w:p w14:paraId="45E4EEEA" w14:textId="77777777" w:rsidR="00CA6FCF" w:rsidRPr="00C31660" w:rsidRDefault="00867E19">
          <w:pPr>
            <w:pStyle w:val="TDC1"/>
            <w:tabs>
              <w:tab w:val="right" w:pos="9427"/>
            </w:tabs>
            <w:rPr>
              <w:sz w:val="22"/>
              <w:szCs w:val="22"/>
            </w:rPr>
          </w:pPr>
          <w:hyperlink w:anchor="_TOC_250001" w:history="1">
            <w:r w:rsidR="00345AA4" w:rsidRPr="00C31660">
              <w:rPr>
                <w:sz w:val="22"/>
                <w:szCs w:val="22"/>
              </w:rPr>
              <w:t>RESULTADOS DE</w:t>
            </w:r>
            <w:r w:rsidR="00345AA4" w:rsidRPr="00C31660">
              <w:rPr>
                <w:spacing w:val="-3"/>
                <w:sz w:val="22"/>
                <w:szCs w:val="22"/>
              </w:rPr>
              <w:t xml:space="preserve"> </w:t>
            </w:r>
            <w:r w:rsidR="00345AA4" w:rsidRPr="00C31660">
              <w:rPr>
                <w:sz w:val="22"/>
                <w:szCs w:val="22"/>
              </w:rPr>
              <w:t>LA</w:t>
            </w:r>
            <w:r w:rsidR="00345AA4" w:rsidRPr="00C31660">
              <w:rPr>
                <w:spacing w:val="-1"/>
                <w:sz w:val="22"/>
                <w:szCs w:val="22"/>
              </w:rPr>
              <w:t xml:space="preserve"> </w:t>
            </w:r>
            <w:r w:rsidR="00345AA4" w:rsidRPr="00C31660">
              <w:rPr>
                <w:sz w:val="22"/>
                <w:szCs w:val="22"/>
              </w:rPr>
              <w:t>ACTIVIDAD</w:t>
            </w:r>
            <w:r w:rsidR="00345AA4" w:rsidRPr="00C31660">
              <w:rPr>
                <w:sz w:val="22"/>
                <w:szCs w:val="22"/>
              </w:rPr>
              <w:tab/>
            </w:r>
          </w:hyperlink>
          <w:r w:rsidR="007771C4">
            <w:rPr>
              <w:position w:val="-3"/>
              <w:sz w:val="22"/>
              <w:szCs w:val="22"/>
            </w:rPr>
            <w:t>4</w:t>
          </w:r>
        </w:p>
        <w:p w14:paraId="7AAE57ED" w14:textId="77777777" w:rsidR="00CA6FCF" w:rsidRPr="00C31660" w:rsidRDefault="00867E19">
          <w:pPr>
            <w:pStyle w:val="TDC1"/>
            <w:tabs>
              <w:tab w:val="right" w:pos="9427"/>
            </w:tabs>
            <w:spacing w:before="154"/>
            <w:rPr>
              <w:sz w:val="22"/>
              <w:szCs w:val="22"/>
            </w:rPr>
          </w:pPr>
          <w:hyperlink w:anchor="_TOC_250000" w:history="1">
            <w:r w:rsidR="00345AA4" w:rsidRPr="00C31660">
              <w:rPr>
                <w:sz w:val="22"/>
                <w:szCs w:val="22"/>
              </w:rPr>
              <w:tab/>
            </w:r>
          </w:hyperlink>
        </w:p>
      </w:sdtContent>
    </w:sdt>
    <w:p w14:paraId="0D7025E6" w14:textId="77777777" w:rsidR="00CA6FCF" w:rsidRPr="00C31660" w:rsidRDefault="00CA6FCF">
      <w:pPr>
        <w:pStyle w:val="Textoindependiente"/>
        <w:rPr>
          <w:b/>
          <w:sz w:val="22"/>
          <w:szCs w:val="22"/>
        </w:rPr>
      </w:pPr>
    </w:p>
    <w:p w14:paraId="226A9357" w14:textId="77777777" w:rsidR="00CA6FCF" w:rsidRPr="00C31660" w:rsidRDefault="00CA6FCF">
      <w:pPr>
        <w:pStyle w:val="Textoindependiente"/>
        <w:rPr>
          <w:b/>
          <w:sz w:val="22"/>
          <w:szCs w:val="22"/>
        </w:rPr>
      </w:pPr>
    </w:p>
    <w:p w14:paraId="6DA33F94" w14:textId="77777777" w:rsidR="00CA6FCF" w:rsidRPr="00C31660" w:rsidRDefault="00CA6FCF">
      <w:pPr>
        <w:pStyle w:val="Textoindependiente"/>
        <w:rPr>
          <w:b/>
          <w:sz w:val="22"/>
          <w:szCs w:val="22"/>
        </w:rPr>
      </w:pPr>
    </w:p>
    <w:p w14:paraId="2ACAFBD7" w14:textId="77777777" w:rsidR="00CA6FCF" w:rsidRPr="00C31660" w:rsidRDefault="00CA6FCF">
      <w:pPr>
        <w:pStyle w:val="Textoindependiente"/>
        <w:rPr>
          <w:b/>
          <w:sz w:val="22"/>
          <w:szCs w:val="22"/>
        </w:rPr>
      </w:pPr>
    </w:p>
    <w:p w14:paraId="482C304F" w14:textId="77777777" w:rsidR="00CA6FCF" w:rsidRPr="00D665CA" w:rsidRDefault="00CA6FCF">
      <w:pPr>
        <w:pStyle w:val="Textoindependiente"/>
        <w:rPr>
          <w:b/>
          <w:sz w:val="20"/>
          <w:szCs w:val="20"/>
        </w:rPr>
      </w:pPr>
    </w:p>
    <w:p w14:paraId="6246324B" w14:textId="77777777" w:rsidR="00CA6FCF" w:rsidRPr="00D665CA" w:rsidRDefault="00CA6FCF">
      <w:pPr>
        <w:pStyle w:val="Textoindependiente"/>
        <w:rPr>
          <w:sz w:val="20"/>
          <w:szCs w:val="20"/>
        </w:rPr>
      </w:pPr>
    </w:p>
    <w:p w14:paraId="3A046128" w14:textId="77777777" w:rsidR="00CA6FCF" w:rsidRPr="00D665CA" w:rsidRDefault="00CA6FCF">
      <w:pPr>
        <w:pStyle w:val="Textoindependiente"/>
        <w:rPr>
          <w:sz w:val="20"/>
          <w:szCs w:val="20"/>
        </w:rPr>
      </w:pPr>
    </w:p>
    <w:p w14:paraId="55100350" w14:textId="77777777" w:rsidR="00CA6FCF" w:rsidRPr="00D665CA" w:rsidRDefault="00CA6FCF">
      <w:pPr>
        <w:pStyle w:val="Textoindependiente"/>
        <w:rPr>
          <w:sz w:val="20"/>
          <w:szCs w:val="20"/>
        </w:rPr>
      </w:pPr>
    </w:p>
    <w:p w14:paraId="625BEE59" w14:textId="77777777" w:rsidR="00CA6FCF" w:rsidRPr="00D665CA" w:rsidRDefault="00CA6FCF">
      <w:pPr>
        <w:pStyle w:val="Textoindependiente"/>
        <w:rPr>
          <w:sz w:val="20"/>
          <w:szCs w:val="20"/>
        </w:rPr>
      </w:pPr>
    </w:p>
    <w:p w14:paraId="7BD3C7CF" w14:textId="77777777" w:rsidR="00CA6FCF" w:rsidRPr="00D665CA" w:rsidRDefault="00CA6FCF">
      <w:pPr>
        <w:pStyle w:val="Textoindependiente"/>
        <w:rPr>
          <w:sz w:val="20"/>
          <w:szCs w:val="20"/>
        </w:rPr>
      </w:pPr>
    </w:p>
    <w:p w14:paraId="06A55D98" w14:textId="77777777" w:rsidR="00CA6FCF" w:rsidRPr="00D665CA" w:rsidRDefault="00CA6FCF">
      <w:pPr>
        <w:pStyle w:val="Textoindependiente"/>
        <w:rPr>
          <w:sz w:val="20"/>
          <w:szCs w:val="20"/>
        </w:rPr>
      </w:pPr>
    </w:p>
    <w:p w14:paraId="11043A68" w14:textId="77777777" w:rsidR="00CA6FCF" w:rsidRPr="00D665CA" w:rsidRDefault="00CA6FCF">
      <w:pPr>
        <w:pStyle w:val="Textoindependiente"/>
        <w:rPr>
          <w:sz w:val="20"/>
          <w:szCs w:val="20"/>
        </w:rPr>
      </w:pPr>
    </w:p>
    <w:p w14:paraId="6A41655F" w14:textId="77777777" w:rsidR="00CA6FCF" w:rsidRPr="00D665CA" w:rsidRDefault="00CA6FCF">
      <w:pPr>
        <w:pStyle w:val="Textoindependiente"/>
        <w:rPr>
          <w:sz w:val="20"/>
          <w:szCs w:val="20"/>
        </w:rPr>
      </w:pPr>
    </w:p>
    <w:p w14:paraId="69DAD330" w14:textId="77777777" w:rsidR="00CA6FCF" w:rsidRPr="00D665CA" w:rsidRDefault="00CA6FCF" w:rsidP="000779CC">
      <w:pPr>
        <w:pStyle w:val="Textoindependiente"/>
        <w:jc w:val="center"/>
        <w:rPr>
          <w:sz w:val="20"/>
          <w:szCs w:val="20"/>
        </w:rPr>
      </w:pPr>
    </w:p>
    <w:p w14:paraId="0AE4C4F0" w14:textId="77777777" w:rsidR="00CA6FCF" w:rsidRPr="00D665CA" w:rsidRDefault="00CA6FCF">
      <w:pPr>
        <w:pStyle w:val="Textoindependiente"/>
        <w:rPr>
          <w:sz w:val="20"/>
          <w:szCs w:val="20"/>
        </w:rPr>
      </w:pPr>
    </w:p>
    <w:p w14:paraId="0563DF44" w14:textId="77777777" w:rsidR="00CA6FCF" w:rsidRPr="00D665CA" w:rsidRDefault="00CA6FCF">
      <w:pPr>
        <w:pStyle w:val="Textoindependiente"/>
        <w:rPr>
          <w:sz w:val="20"/>
          <w:szCs w:val="20"/>
        </w:rPr>
      </w:pPr>
    </w:p>
    <w:p w14:paraId="6378F065" w14:textId="77777777" w:rsidR="00CA6FCF" w:rsidRPr="00D665CA" w:rsidRDefault="00CA6FCF">
      <w:pPr>
        <w:pStyle w:val="Textoindependiente"/>
        <w:rPr>
          <w:sz w:val="20"/>
          <w:szCs w:val="20"/>
        </w:rPr>
      </w:pPr>
    </w:p>
    <w:p w14:paraId="31AB317A" w14:textId="77777777" w:rsidR="00CA6FCF" w:rsidRPr="00D665CA" w:rsidRDefault="00CA6FCF">
      <w:pPr>
        <w:pStyle w:val="Textoindependiente"/>
        <w:rPr>
          <w:sz w:val="20"/>
          <w:szCs w:val="20"/>
        </w:rPr>
      </w:pPr>
    </w:p>
    <w:p w14:paraId="0F95E68C" w14:textId="77777777" w:rsidR="00CA6FCF" w:rsidRPr="00D665CA" w:rsidRDefault="00CA6FCF">
      <w:pPr>
        <w:pStyle w:val="Textoindependiente"/>
        <w:rPr>
          <w:sz w:val="20"/>
          <w:szCs w:val="20"/>
        </w:rPr>
      </w:pPr>
    </w:p>
    <w:p w14:paraId="04BA3871" w14:textId="77777777" w:rsidR="00CA6FCF" w:rsidRPr="00D665CA" w:rsidRDefault="00CA6FCF">
      <w:pPr>
        <w:pStyle w:val="Textoindependiente"/>
        <w:rPr>
          <w:sz w:val="20"/>
          <w:szCs w:val="20"/>
        </w:rPr>
      </w:pPr>
    </w:p>
    <w:p w14:paraId="771407A3" w14:textId="77777777" w:rsidR="00CA6FCF" w:rsidRPr="00D665CA" w:rsidRDefault="00CA6FCF">
      <w:pPr>
        <w:pStyle w:val="Textoindependiente"/>
        <w:rPr>
          <w:sz w:val="20"/>
          <w:szCs w:val="20"/>
        </w:rPr>
      </w:pPr>
    </w:p>
    <w:p w14:paraId="5675E815" w14:textId="77777777" w:rsidR="00CA6FCF" w:rsidRPr="00D665CA" w:rsidRDefault="00CA6FCF">
      <w:pPr>
        <w:pStyle w:val="Textoindependiente"/>
        <w:rPr>
          <w:sz w:val="20"/>
          <w:szCs w:val="20"/>
        </w:rPr>
      </w:pPr>
    </w:p>
    <w:p w14:paraId="04554ED1" w14:textId="77777777" w:rsidR="00CA6FCF" w:rsidRPr="00D665CA" w:rsidRDefault="00CA6FCF">
      <w:pPr>
        <w:pStyle w:val="Textoindependiente"/>
        <w:rPr>
          <w:sz w:val="20"/>
          <w:szCs w:val="20"/>
        </w:rPr>
      </w:pPr>
    </w:p>
    <w:p w14:paraId="57BD4B97" w14:textId="77777777" w:rsidR="00CA6FCF" w:rsidRPr="00D665CA" w:rsidRDefault="00CA6FCF">
      <w:pPr>
        <w:pStyle w:val="Textoindependiente"/>
        <w:rPr>
          <w:sz w:val="20"/>
          <w:szCs w:val="20"/>
        </w:rPr>
      </w:pPr>
    </w:p>
    <w:p w14:paraId="1409CB61" w14:textId="77777777" w:rsidR="00CA6FCF" w:rsidRPr="00D665CA" w:rsidRDefault="00CA6FCF">
      <w:pPr>
        <w:pStyle w:val="Textoindependiente"/>
        <w:rPr>
          <w:sz w:val="20"/>
          <w:szCs w:val="20"/>
        </w:rPr>
      </w:pPr>
    </w:p>
    <w:p w14:paraId="56CC14D0" w14:textId="77777777" w:rsidR="00CA6FCF" w:rsidRPr="00D665CA" w:rsidRDefault="00CA6FCF">
      <w:pPr>
        <w:pStyle w:val="Textoindependiente"/>
        <w:rPr>
          <w:sz w:val="20"/>
          <w:szCs w:val="20"/>
        </w:rPr>
      </w:pPr>
    </w:p>
    <w:p w14:paraId="6E4761D3" w14:textId="77777777" w:rsidR="00CA6FCF" w:rsidRPr="00D665CA" w:rsidRDefault="00CA6FCF">
      <w:pPr>
        <w:pStyle w:val="Textoindependiente"/>
        <w:rPr>
          <w:sz w:val="20"/>
          <w:szCs w:val="20"/>
        </w:rPr>
      </w:pPr>
    </w:p>
    <w:p w14:paraId="4380DBEE" w14:textId="77777777" w:rsidR="00CA6FCF" w:rsidRPr="00D665CA" w:rsidRDefault="00CA6FCF">
      <w:pPr>
        <w:pStyle w:val="Textoindependiente"/>
        <w:rPr>
          <w:sz w:val="20"/>
          <w:szCs w:val="20"/>
        </w:rPr>
      </w:pPr>
    </w:p>
    <w:p w14:paraId="4182121A" w14:textId="77777777" w:rsidR="00CA6FCF" w:rsidRPr="00D665CA" w:rsidRDefault="00CA6FCF">
      <w:pPr>
        <w:pStyle w:val="Textoindependiente"/>
        <w:rPr>
          <w:sz w:val="20"/>
          <w:szCs w:val="20"/>
        </w:rPr>
      </w:pPr>
    </w:p>
    <w:p w14:paraId="35FD44B7" w14:textId="77777777" w:rsidR="00CA6FCF" w:rsidRPr="00D665CA" w:rsidRDefault="00CA6FCF">
      <w:pPr>
        <w:pStyle w:val="Textoindependiente"/>
        <w:rPr>
          <w:sz w:val="20"/>
          <w:szCs w:val="20"/>
        </w:rPr>
      </w:pPr>
    </w:p>
    <w:p w14:paraId="5041EF14" w14:textId="77777777" w:rsidR="00CA6FCF" w:rsidRPr="00D665CA" w:rsidRDefault="00CA6FCF">
      <w:pPr>
        <w:pStyle w:val="Textoindependiente"/>
        <w:rPr>
          <w:sz w:val="20"/>
          <w:szCs w:val="20"/>
        </w:rPr>
      </w:pPr>
    </w:p>
    <w:p w14:paraId="0C7DC0DD" w14:textId="77777777" w:rsidR="00CA6FCF" w:rsidRPr="00D665CA" w:rsidRDefault="00CA6FCF">
      <w:pPr>
        <w:pStyle w:val="Textoindependiente"/>
        <w:rPr>
          <w:sz w:val="20"/>
          <w:szCs w:val="20"/>
        </w:rPr>
      </w:pPr>
    </w:p>
    <w:p w14:paraId="4F5C95A8" w14:textId="77777777" w:rsidR="00CA6FCF" w:rsidRPr="00D665CA" w:rsidRDefault="00CA6FCF">
      <w:pPr>
        <w:pStyle w:val="Textoindependiente"/>
        <w:rPr>
          <w:sz w:val="20"/>
          <w:szCs w:val="20"/>
        </w:rPr>
      </w:pPr>
    </w:p>
    <w:p w14:paraId="2DE630CA" w14:textId="77777777" w:rsidR="00CA6FCF" w:rsidRPr="00D665CA" w:rsidRDefault="00CA6FCF">
      <w:pPr>
        <w:pStyle w:val="Textoindependiente"/>
        <w:rPr>
          <w:sz w:val="20"/>
          <w:szCs w:val="20"/>
        </w:rPr>
      </w:pPr>
    </w:p>
    <w:p w14:paraId="72EA784A" w14:textId="77777777" w:rsidR="00CA6FCF" w:rsidRPr="00D665CA" w:rsidRDefault="00CA6FCF">
      <w:pPr>
        <w:pStyle w:val="Textoindependiente"/>
        <w:rPr>
          <w:sz w:val="20"/>
          <w:szCs w:val="20"/>
        </w:rPr>
      </w:pPr>
    </w:p>
    <w:p w14:paraId="2815B6F4" w14:textId="77777777" w:rsidR="00CA6FCF" w:rsidRPr="00D665CA" w:rsidRDefault="00CA6FCF">
      <w:pPr>
        <w:pStyle w:val="Textoindependiente"/>
        <w:rPr>
          <w:sz w:val="20"/>
          <w:szCs w:val="20"/>
        </w:rPr>
      </w:pPr>
    </w:p>
    <w:p w14:paraId="64188315" w14:textId="77777777" w:rsidR="00CA6FCF" w:rsidRPr="00D665CA" w:rsidRDefault="00CA6FCF">
      <w:pPr>
        <w:pStyle w:val="Textoindependiente"/>
        <w:rPr>
          <w:sz w:val="20"/>
          <w:szCs w:val="20"/>
        </w:rPr>
      </w:pPr>
    </w:p>
    <w:p w14:paraId="1B69B1AB" w14:textId="77777777" w:rsidR="00CA6FCF" w:rsidRPr="00D665CA" w:rsidRDefault="00CA6FCF">
      <w:pPr>
        <w:pStyle w:val="Textoindependiente"/>
        <w:rPr>
          <w:sz w:val="20"/>
          <w:szCs w:val="20"/>
        </w:rPr>
      </w:pPr>
    </w:p>
    <w:p w14:paraId="40D1BC52" w14:textId="77777777" w:rsidR="00CA6FCF" w:rsidRPr="00D665CA" w:rsidRDefault="00CA6FCF">
      <w:pPr>
        <w:pStyle w:val="Textoindependiente"/>
        <w:rPr>
          <w:sz w:val="20"/>
          <w:szCs w:val="20"/>
        </w:rPr>
      </w:pPr>
    </w:p>
    <w:p w14:paraId="49326F67" w14:textId="77777777" w:rsidR="00CA6FCF" w:rsidRPr="00D665CA" w:rsidRDefault="00CA6FCF">
      <w:pPr>
        <w:pStyle w:val="Textoindependiente"/>
        <w:rPr>
          <w:sz w:val="20"/>
          <w:szCs w:val="20"/>
        </w:rPr>
      </w:pPr>
    </w:p>
    <w:p w14:paraId="2EE8A58D" w14:textId="77777777" w:rsidR="00CA6FCF" w:rsidRPr="00D665CA" w:rsidRDefault="00CA6FCF">
      <w:pPr>
        <w:pStyle w:val="Textoindependiente"/>
        <w:rPr>
          <w:sz w:val="20"/>
          <w:szCs w:val="20"/>
        </w:rPr>
      </w:pPr>
    </w:p>
    <w:p w14:paraId="2E23D19D" w14:textId="77777777" w:rsidR="00CA6FCF" w:rsidRPr="00D665CA" w:rsidRDefault="00CA6FCF">
      <w:pPr>
        <w:pStyle w:val="Textoindependiente"/>
        <w:rPr>
          <w:sz w:val="20"/>
          <w:szCs w:val="20"/>
        </w:rPr>
      </w:pPr>
    </w:p>
    <w:p w14:paraId="2F2D4123" w14:textId="77777777" w:rsidR="00CA6FCF" w:rsidRPr="00D665CA" w:rsidRDefault="00CA6FCF">
      <w:pPr>
        <w:pStyle w:val="Textoindependiente"/>
        <w:rPr>
          <w:sz w:val="20"/>
          <w:szCs w:val="20"/>
        </w:rPr>
      </w:pPr>
    </w:p>
    <w:p w14:paraId="7628B207" w14:textId="77777777" w:rsidR="00CA6FCF" w:rsidRPr="00D665CA" w:rsidRDefault="00CA6FCF">
      <w:pPr>
        <w:pStyle w:val="Textoindependiente"/>
        <w:rPr>
          <w:sz w:val="20"/>
          <w:szCs w:val="20"/>
        </w:rPr>
      </w:pPr>
    </w:p>
    <w:p w14:paraId="1242C057" w14:textId="77777777" w:rsidR="00CA6FCF" w:rsidRPr="00D665CA" w:rsidRDefault="00CA6FCF">
      <w:pPr>
        <w:pStyle w:val="Textoindependiente"/>
        <w:rPr>
          <w:sz w:val="20"/>
          <w:szCs w:val="20"/>
        </w:rPr>
      </w:pPr>
    </w:p>
    <w:p w14:paraId="25D97E95" w14:textId="77777777" w:rsidR="00CA6FCF" w:rsidRPr="00D665CA" w:rsidRDefault="00CA6FCF">
      <w:pPr>
        <w:pStyle w:val="Textoindependiente"/>
        <w:spacing w:before="7"/>
        <w:rPr>
          <w:sz w:val="20"/>
          <w:szCs w:val="20"/>
        </w:rPr>
      </w:pPr>
    </w:p>
    <w:p w14:paraId="23D9DDB7" w14:textId="77777777" w:rsidR="00CA6FCF" w:rsidRPr="00D665CA" w:rsidRDefault="00CA6FCF">
      <w:pPr>
        <w:rPr>
          <w:sz w:val="20"/>
          <w:szCs w:val="20"/>
        </w:rPr>
        <w:sectPr w:rsidR="00CA6FCF" w:rsidRPr="00D665CA">
          <w:pgSz w:w="12240" w:h="15840"/>
          <w:pgMar w:top="1080" w:right="1600" w:bottom="0" w:left="400" w:header="720" w:footer="720" w:gutter="0"/>
          <w:cols w:space="720"/>
        </w:sectPr>
      </w:pPr>
    </w:p>
    <w:p w14:paraId="781B892C" w14:textId="77777777" w:rsidR="002E21ED" w:rsidRPr="00C31660" w:rsidRDefault="002E21ED" w:rsidP="002E21ED">
      <w:pPr>
        <w:pStyle w:val="Ttulo1"/>
        <w:spacing w:line="276" w:lineRule="auto"/>
        <w:rPr>
          <w:b w:val="0"/>
          <w:sz w:val="22"/>
          <w:szCs w:val="22"/>
        </w:rPr>
      </w:pPr>
      <w:bookmarkStart w:id="0" w:name="_TOC_250003"/>
      <w:bookmarkEnd w:id="0"/>
      <w:r w:rsidRPr="00C31660">
        <w:rPr>
          <w:sz w:val="22"/>
          <w:szCs w:val="22"/>
        </w:rPr>
        <w:lastRenderedPageBreak/>
        <w:t>INTRODUCCIÓN</w:t>
      </w:r>
    </w:p>
    <w:p w14:paraId="536A5911" w14:textId="77777777" w:rsidR="004A3E79" w:rsidRDefault="004A3E79" w:rsidP="002E21ED">
      <w:pPr>
        <w:pStyle w:val="Sinespaciado"/>
        <w:spacing w:line="276" w:lineRule="auto"/>
        <w:ind w:left="1301"/>
        <w:jc w:val="both"/>
        <w:rPr>
          <w:rFonts w:ascii="Arial" w:hAnsi="Arial" w:cs="Arial"/>
        </w:rPr>
      </w:pPr>
    </w:p>
    <w:p w14:paraId="31E7B339" w14:textId="77777777" w:rsidR="006008B2" w:rsidRDefault="002E21ED" w:rsidP="002E21ED">
      <w:pPr>
        <w:pStyle w:val="Sinespaciado"/>
        <w:spacing w:line="276" w:lineRule="auto"/>
        <w:ind w:left="1301"/>
        <w:jc w:val="both"/>
        <w:rPr>
          <w:rFonts w:ascii="Arial" w:hAnsi="Arial" w:cs="Arial"/>
        </w:rPr>
      </w:pPr>
      <w:r w:rsidRPr="00C31660">
        <w:rPr>
          <w:rFonts w:ascii="Arial" w:hAnsi="Arial" w:cs="Arial"/>
        </w:rPr>
        <w:t>De conformidad con el nombramiento de auditoría No. O-DIDAI/SUB-</w:t>
      </w:r>
      <w:r w:rsidR="006008B2">
        <w:rPr>
          <w:rFonts w:ascii="Arial" w:hAnsi="Arial" w:cs="Arial"/>
        </w:rPr>
        <w:t>105</w:t>
      </w:r>
      <w:r w:rsidRPr="00C31660">
        <w:rPr>
          <w:rFonts w:ascii="Arial" w:hAnsi="Arial" w:cs="Arial"/>
        </w:rPr>
        <w:t xml:space="preserve">-2022 de fecha </w:t>
      </w:r>
      <w:r w:rsidR="006008B2">
        <w:rPr>
          <w:rFonts w:ascii="Arial" w:hAnsi="Arial" w:cs="Arial"/>
        </w:rPr>
        <w:t>22</w:t>
      </w:r>
      <w:r w:rsidRPr="00C31660">
        <w:rPr>
          <w:rFonts w:ascii="Arial" w:hAnsi="Arial" w:cs="Arial"/>
        </w:rPr>
        <w:t xml:space="preserve"> de </w:t>
      </w:r>
      <w:r>
        <w:rPr>
          <w:rFonts w:ascii="Arial" w:hAnsi="Arial" w:cs="Arial"/>
        </w:rPr>
        <w:t xml:space="preserve">junio </w:t>
      </w:r>
      <w:r w:rsidRPr="00C31660">
        <w:rPr>
          <w:rFonts w:ascii="Arial" w:hAnsi="Arial" w:cs="Arial"/>
        </w:rPr>
        <w:t xml:space="preserve">de 2022, emitido por la Licenciada Julia Victoria Monzón Pérez, Directora de la Dirección de Auditoría Interna del Ministerio de Educación, fui </w:t>
      </w:r>
      <w:r>
        <w:rPr>
          <w:rFonts w:ascii="Arial" w:hAnsi="Arial" w:cs="Arial"/>
        </w:rPr>
        <w:t>designada</w:t>
      </w:r>
      <w:r w:rsidRPr="00C31660">
        <w:rPr>
          <w:rFonts w:ascii="Arial" w:hAnsi="Arial" w:cs="Arial"/>
        </w:rPr>
        <w:t xml:space="preserve"> para realizar, </w:t>
      </w:r>
      <w:r w:rsidRPr="00BE4EC2">
        <w:rPr>
          <w:rFonts w:ascii="Arial" w:hAnsi="Arial" w:cs="Arial"/>
          <w:b/>
        </w:rPr>
        <w:t>Consejo o Consultoría</w:t>
      </w:r>
      <w:r w:rsidRPr="00C31660">
        <w:rPr>
          <w:rFonts w:ascii="Arial" w:hAnsi="Arial" w:cs="Arial"/>
        </w:rPr>
        <w:t xml:space="preserve"> </w:t>
      </w:r>
      <w:r w:rsidR="006008B2">
        <w:rPr>
          <w:rFonts w:ascii="Arial" w:hAnsi="Arial" w:cs="Arial"/>
        </w:rPr>
        <w:t>de verificación para determinar si los gastos de donaciones y préstamos de años anteriores han sido regularizados</w:t>
      </w:r>
      <w:r w:rsidR="009F0460">
        <w:rPr>
          <w:rFonts w:ascii="Arial" w:hAnsi="Arial" w:cs="Arial"/>
        </w:rPr>
        <w:t xml:space="preserve"> de manera contable y oportuna, de conformidad con las normativas legales vigentes, en la Dirección </w:t>
      </w:r>
      <w:r w:rsidR="004E2B35">
        <w:rPr>
          <w:rFonts w:ascii="Arial" w:hAnsi="Arial" w:cs="Arial"/>
        </w:rPr>
        <w:t>General de Participación Co</w:t>
      </w:r>
      <w:r w:rsidR="00DA1AE5">
        <w:rPr>
          <w:rFonts w:ascii="Arial" w:hAnsi="Arial" w:cs="Arial"/>
        </w:rPr>
        <w:t>munitaria y Servicios de Apoyo -</w:t>
      </w:r>
      <w:r w:rsidR="004E2B35">
        <w:rPr>
          <w:rFonts w:ascii="Arial" w:hAnsi="Arial" w:cs="Arial"/>
        </w:rPr>
        <w:t>DIGEPSA-</w:t>
      </w:r>
    </w:p>
    <w:p w14:paraId="20D36794" w14:textId="77777777" w:rsidR="00C87591" w:rsidRDefault="00C87591" w:rsidP="002E21ED">
      <w:pPr>
        <w:pStyle w:val="Sinespaciado"/>
        <w:spacing w:line="276" w:lineRule="auto"/>
        <w:ind w:left="1301"/>
        <w:jc w:val="both"/>
        <w:rPr>
          <w:rFonts w:ascii="Arial" w:hAnsi="Arial" w:cs="Arial"/>
        </w:rPr>
      </w:pPr>
    </w:p>
    <w:p w14:paraId="69395262" w14:textId="77777777" w:rsidR="006008B2" w:rsidRPr="00C87591" w:rsidRDefault="00C87591" w:rsidP="002E21ED">
      <w:pPr>
        <w:pStyle w:val="Sinespaciado"/>
        <w:spacing w:line="276" w:lineRule="auto"/>
        <w:ind w:left="1301"/>
        <w:jc w:val="both"/>
        <w:rPr>
          <w:rFonts w:ascii="Arial" w:hAnsi="Arial" w:cs="Arial"/>
          <w:b/>
        </w:rPr>
      </w:pPr>
      <w:r w:rsidRPr="00C87591">
        <w:rPr>
          <w:rFonts w:ascii="Arial" w:hAnsi="Arial" w:cs="Arial"/>
          <w:b/>
        </w:rPr>
        <w:t>ANTECEDENTES</w:t>
      </w:r>
    </w:p>
    <w:p w14:paraId="571A6D97" w14:textId="77777777" w:rsidR="009F0460" w:rsidRDefault="009F0460" w:rsidP="002E21ED">
      <w:pPr>
        <w:pStyle w:val="Sinespaciado"/>
        <w:spacing w:line="276" w:lineRule="auto"/>
        <w:ind w:left="1301"/>
        <w:jc w:val="both"/>
        <w:rPr>
          <w:rFonts w:ascii="Arial" w:hAnsi="Arial" w:cs="Arial"/>
        </w:rPr>
      </w:pPr>
    </w:p>
    <w:p w14:paraId="2BEB1A97" w14:textId="77777777" w:rsidR="00C87591" w:rsidRDefault="00C87591" w:rsidP="002E21ED">
      <w:pPr>
        <w:pStyle w:val="Sinespaciado"/>
        <w:spacing w:line="276" w:lineRule="auto"/>
        <w:ind w:left="1301"/>
        <w:jc w:val="both"/>
        <w:rPr>
          <w:rFonts w:ascii="Arial" w:hAnsi="Arial" w:cs="Arial"/>
          <w:b/>
        </w:rPr>
      </w:pPr>
      <w:r w:rsidRPr="00C87591">
        <w:rPr>
          <w:rFonts w:ascii="Arial" w:hAnsi="Arial" w:cs="Arial"/>
          <w:b/>
        </w:rPr>
        <w:t>Ministerio de Educación</w:t>
      </w:r>
    </w:p>
    <w:p w14:paraId="7567D96F" w14:textId="77777777" w:rsidR="00C87591" w:rsidRDefault="00C87591" w:rsidP="002E21ED">
      <w:pPr>
        <w:pStyle w:val="Sinespaciado"/>
        <w:spacing w:line="276" w:lineRule="auto"/>
        <w:ind w:left="1301"/>
        <w:jc w:val="both"/>
        <w:rPr>
          <w:rFonts w:ascii="Arial" w:hAnsi="Arial" w:cs="Arial"/>
        </w:rPr>
      </w:pPr>
      <w:r>
        <w:rPr>
          <w:rFonts w:ascii="Arial" w:hAnsi="Arial" w:cs="Arial"/>
        </w:rPr>
        <w:t>De conformidad con la Ley de Educación Nacional, el Ministerio de Educación es la Institución del Estado responsable de coordinar y ejecutar las políticas educativas, determinadas por el sistema educativo del país.</w:t>
      </w:r>
    </w:p>
    <w:p w14:paraId="2C0D7B93" w14:textId="77777777" w:rsidR="00C87591" w:rsidRDefault="00C87591" w:rsidP="002E21ED">
      <w:pPr>
        <w:pStyle w:val="Sinespaciado"/>
        <w:spacing w:line="276" w:lineRule="auto"/>
        <w:ind w:left="1301"/>
        <w:jc w:val="both"/>
        <w:rPr>
          <w:rFonts w:ascii="Arial" w:hAnsi="Arial" w:cs="Arial"/>
        </w:rPr>
      </w:pPr>
    </w:p>
    <w:p w14:paraId="1C4A80CF" w14:textId="77777777" w:rsidR="00C87591" w:rsidRPr="00C87591" w:rsidRDefault="00C87591" w:rsidP="002E21ED">
      <w:pPr>
        <w:pStyle w:val="Sinespaciado"/>
        <w:spacing w:line="276" w:lineRule="auto"/>
        <w:ind w:left="1301"/>
        <w:jc w:val="both"/>
        <w:rPr>
          <w:rFonts w:ascii="Arial" w:hAnsi="Arial" w:cs="Arial"/>
          <w:b/>
        </w:rPr>
      </w:pPr>
      <w:r w:rsidRPr="00C87591">
        <w:rPr>
          <w:rFonts w:ascii="Arial" w:hAnsi="Arial" w:cs="Arial"/>
          <w:b/>
        </w:rPr>
        <w:t xml:space="preserve">Dirección </w:t>
      </w:r>
      <w:r w:rsidR="00E573E2">
        <w:rPr>
          <w:rFonts w:ascii="Arial" w:hAnsi="Arial" w:cs="Arial"/>
          <w:b/>
        </w:rPr>
        <w:t xml:space="preserve">General de Participación Comunitaria y Servicios de Apoyo </w:t>
      </w:r>
      <w:r w:rsidR="002C6281">
        <w:rPr>
          <w:rFonts w:ascii="Arial" w:hAnsi="Arial" w:cs="Arial"/>
          <w:b/>
        </w:rPr>
        <w:t>-</w:t>
      </w:r>
      <w:r w:rsidR="00E573E2">
        <w:rPr>
          <w:rFonts w:ascii="Arial" w:hAnsi="Arial" w:cs="Arial"/>
          <w:b/>
        </w:rPr>
        <w:t>DIGEPSA-</w:t>
      </w:r>
    </w:p>
    <w:p w14:paraId="713C46D5" w14:textId="77777777" w:rsidR="00E573E2" w:rsidRDefault="0037640E" w:rsidP="002E21ED">
      <w:pPr>
        <w:pStyle w:val="Sinespaciado"/>
        <w:spacing w:line="276" w:lineRule="auto"/>
        <w:ind w:left="1301"/>
        <w:jc w:val="both"/>
        <w:rPr>
          <w:rFonts w:ascii="Arial" w:hAnsi="Arial" w:cs="Arial"/>
        </w:rPr>
      </w:pPr>
      <w:r>
        <w:rPr>
          <w:rFonts w:ascii="Arial" w:hAnsi="Arial" w:cs="Arial"/>
        </w:rPr>
        <w:t>De conformidad con el Acuerdo Gubernativo 225-2008, de fecha 12 de septiembre de 2008, e</w:t>
      </w:r>
      <w:r w:rsidR="002A6B4D">
        <w:rPr>
          <w:rFonts w:ascii="Arial" w:hAnsi="Arial" w:cs="Arial"/>
        </w:rPr>
        <w:t>s la dependencia del Ministerio de Educación</w:t>
      </w:r>
      <w:r w:rsidR="007E38B7">
        <w:rPr>
          <w:rFonts w:ascii="Arial" w:hAnsi="Arial" w:cs="Arial"/>
        </w:rPr>
        <w:t>,</w:t>
      </w:r>
      <w:r w:rsidR="002A6B4D">
        <w:rPr>
          <w:rFonts w:ascii="Arial" w:hAnsi="Arial" w:cs="Arial"/>
        </w:rPr>
        <w:t xml:space="preserve"> </w:t>
      </w:r>
      <w:r w:rsidR="00AC13B3">
        <w:rPr>
          <w:rFonts w:ascii="Arial" w:hAnsi="Arial" w:cs="Arial"/>
        </w:rPr>
        <w:t>responsable de la presentación en forma descentralizada, de recursos económicos para obtener servicios de apoyo educativo</w:t>
      </w:r>
      <w:r w:rsidR="00DC5496">
        <w:rPr>
          <w:rFonts w:ascii="Arial" w:hAnsi="Arial" w:cs="Arial"/>
        </w:rPr>
        <w:t>s</w:t>
      </w:r>
      <w:r w:rsidR="00AC13B3">
        <w:rPr>
          <w:rFonts w:ascii="Arial" w:hAnsi="Arial" w:cs="Arial"/>
        </w:rPr>
        <w:t xml:space="preserve"> en las escuelas oficiales públicas, y de promover y organizar la autogestión educativa de conformidad con lo dispuesto en el A</w:t>
      </w:r>
      <w:r w:rsidR="0048683E">
        <w:rPr>
          <w:rFonts w:ascii="Arial" w:hAnsi="Arial" w:cs="Arial"/>
        </w:rPr>
        <w:t>rtículo 33 inciso f) del Decreto Número 114-97 del Congreso de la Republica, Ley del Organismo Ejecutivo</w:t>
      </w:r>
      <w:r w:rsidR="002C6281">
        <w:rPr>
          <w:rFonts w:ascii="Arial" w:hAnsi="Arial" w:cs="Arial"/>
        </w:rPr>
        <w:t xml:space="preserve"> entre otras  t</w:t>
      </w:r>
      <w:r w:rsidR="0048683E">
        <w:rPr>
          <w:rFonts w:ascii="Arial" w:hAnsi="Arial" w:cs="Arial"/>
        </w:rPr>
        <w:t>endrá las funciones siguientes:</w:t>
      </w:r>
    </w:p>
    <w:p w14:paraId="30765E14" w14:textId="77777777" w:rsidR="0048683E" w:rsidRDefault="0048683E" w:rsidP="002E21ED">
      <w:pPr>
        <w:pStyle w:val="Sinespaciado"/>
        <w:spacing w:line="276" w:lineRule="auto"/>
        <w:ind w:left="1301"/>
        <w:jc w:val="both"/>
        <w:rPr>
          <w:rFonts w:ascii="Arial" w:hAnsi="Arial" w:cs="Arial"/>
        </w:rPr>
      </w:pPr>
    </w:p>
    <w:p w14:paraId="4803F31E" w14:textId="77777777" w:rsidR="0048683E" w:rsidRDefault="0048683E" w:rsidP="00641C53">
      <w:pPr>
        <w:pStyle w:val="Sinespaciado"/>
        <w:numPr>
          <w:ilvl w:val="0"/>
          <w:numId w:val="4"/>
        </w:numPr>
        <w:spacing w:line="276" w:lineRule="auto"/>
        <w:jc w:val="both"/>
        <w:rPr>
          <w:rFonts w:ascii="Arial" w:hAnsi="Arial" w:cs="Arial"/>
        </w:rPr>
      </w:pPr>
      <w:r>
        <w:rPr>
          <w:rFonts w:ascii="Arial" w:hAnsi="Arial" w:cs="Arial"/>
        </w:rPr>
        <w:t xml:space="preserve">Dotar de recursos económicos, facilitar su adquisición y distribuir los servicios de apoyo, en forma descentralizada, para desarrollar los procesos educativos en las escuelas oficiales públicas en general. </w:t>
      </w:r>
    </w:p>
    <w:p w14:paraId="5A92952C" w14:textId="77777777" w:rsidR="0048683E" w:rsidRDefault="006E6D25" w:rsidP="00641C53">
      <w:pPr>
        <w:pStyle w:val="Sinespaciado"/>
        <w:numPr>
          <w:ilvl w:val="0"/>
          <w:numId w:val="4"/>
        </w:numPr>
        <w:spacing w:line="276" w:lineRule="auto"/>
        <w:jc w:val="both"/>
        <w:rPr>
          <w:rFonts w:ascii="Arial" w:hAnsi="Arial" w:cs="Arial"/>
        </w:rPr>
      </w:pPr>
      <w:r>
        <w:rPr>
          <w:rFonts w:ascii="Arial" w:hAnsi="Arial" w:cs="Arial"/>
        </w:rPr>
        <w:t>Establecer los criterios para que, descentralizada y subsidiariamente, se asignen, por centro educativo público, niño atendido y docente en servicio, los gastos de operación y mantenimiento, los materiales educativos básicos y los servicios de apoyo, para garantizar el derecho de la población estudiantil a una educación de calidad.</w:t>
      </w:r>
    </w:p>
    <w:p w14:paraId="44719991" w14:textId="77777777" w:rsidR="002C6281" w:rsidRDefault="002C6281" w:rsidP="002E21ED">
      <w:pPr>
        <w:pStyle w:val="Sinespaciado"/>
        <w:spacing w:line="276" w:lineRule="auto"/>
        <w:ind w:left="1301"/>
        <w:jc w:val="both"/>
        <w:rPr>
          <w:rFonts w:ascii="Arial" w:hAnsi="Arial" w:cs="Arial"/>
        </w:rPr>
      </w:pPr>
    </w:p>
    <w:p w14:paraId="551D2EAF" w14:textId="77777777" w:rsidR="0037640E" w:rsidRDefault="0037640E" w:rsidP="002E21ED">
      <w:pPr>
        <w:pStyle w:val="Sinespaciado"/>
        <w:spacing w:line="276" w:lineRule="auto"/>
        <w:ind w:left="1301"/>
        <w:jc w:val="both"/>
        <w:rPr>
          <w:rFonts w:ascii="Arial" w:hAnsi="Arial" w:cs="Arial"/>
        </w:rPr>
      </w:pPr>
      <w:r>
        <w:rPr>
          <w:rFonts w:ascii="Arial" w:hAnsi="Arial" w:cs="Arial"/>
        </w:rPr>
        <w:t xml:space="preserve">De conformidad con lo establecido en el Acuerdo Ministerial No. </w:t>
      </w:r>
      <w:r w:rsidR="00750AA4">
        <w:rPr>
          <w:rFonts w:ascii="Arial" w:hAnsi="Arial" w:cs="Arial"/>
        </w:rPr>
        <w:t>68-2010</w:t>
      </w:r>
      <w:r>
        <w:rPr>
          <w:rFonts w:ascii="Arial" w:hAnsi="Arial" w:cs="Arial"/>
        </w:rPr>
        <w:t xml:space="preserve"> Reglamento Interno de la Dirección </w:t>
      </w:r>
      <w:r w:rsidR="00750AA4">
        <w:rPr>
          <w:rFonts w:ascii="Arial" w:hAnsi="Arial" w:cs="Arial"/>
        </w:rPr>
        <w:t>General de Participación Comunitaria y Servicios de Apoyo             -DIGEPSA-</w:t>
      </w:r>
      <w:r w:rsidR="004E2060">
        <w:rPr>
          <w:rFonts w:ascii="Arial" w:hAnsi="Arial" w:cs="Arial"/>
        </w:rPr>
        <w:t xml:space="preserve">, entre otras tiene las atribuciones </w:t>
      </w:r>
      <w:r>
        <w:rPr>
          <w:rFonts w:ascii="Arial" w:hAnsi="Arial" w:cs="Arial"/>
        </w:rPr>
        <w:t>siguientes:</w:t>
      </w:r>
    </w:p>
    <w:p w14:paraId="5B94D5B3" w14:textId="77777777" w:rsidR="006316A7" w:rsidRDefault="006316A7" w:rsidP="002E21ED">
      <w:pPr>
        <w:pStyle w:val="Sinespaciado"/>
        <w:spacing w:line="276" w:lineRule="auto"/>
        <w:ind w:left="1301"/>
        <w:jc w:val="both"/>
        <w:rPr>
          <w:rFonts w:ascii="Arial" w:hAnsi="Arial" w:cs="Arial"/>
        </w:rPr>
      </w:pPr>
    </w:p>
    <w:p w14:paraId="77D723F8" w14:textId="77777777" w:rsidR="004E2060" w:rsidRDefault="00750AA4" w:rsidP="00641C53">
      <w:pPr>
        <w:pStyle w:val="Sinespaciado"/>
        <w:numPr>
          <w:ilvl w:val="0"/>
          <w:numId w:val="2"/>
        </w:numPr>
        <w:spacing w:line="276" w:lineRule="auto"/>
        <w:jc w:val="both"/>
        <w:rPr>
          <w:rFonts w:ascii="Arial" w:hAnsi="Arial" w:cs="Arial"/>
        </w:rPr>
      </w:pPr>
      <w:r>
        <w:rPr>
          <w:rFonts w:ascii="Arial" w:hAnsi="Arial" w:cs="Arial"/>
        </w:rPr>
        <w:t>Promover y organizar la participación comunitaria en las escuelas oficiales</w:t>
      </w:r>
    </w:p>
    <w:p w14:paraId="138BC92C" w14:textId="77777777" w:rsidR="00750AA4" w:rsidRDefault="00B5570B" w:rsidP="00455E0D">
      <w:pPr>
        <w:pStyle w:val="Sinespaciado"/>
        <w:numPr>
          <w:ilvl w:val="0"/>
          <w:numId w:val="2"/>
        </w:numPr>
        <w:spacing w:line="276" w:lineRule="auto"/>
        <w:jc w:val="both"/>
        <w:rPr>
          <w:rFonts w:ascii="Arial" w:hAnsi="Arial" w:cs="Arial"/>
        </w:rPr>
      </w:pPr>
      <w:r>
        <w:rPr>
          <w:rFonts w:ascii="Arial" w:hAnsi="Arial" w:cs="Arial"/>
        </w:rPr>
        <w:t xml:space="preserve">Cumplir con lo establecido en los Acuerdo Gubernativos números 326-2003 </w:t>
      </w:r>
      <w:r w:rsidR="00455E0D">
        <w:rPr>
          <w:rFonts w:ascii="Arial" w:hAnsi="Arial" w:cs="Arial"/>
        </w:rPr>
        <w:t xml:space="preserve">Normativa actualizada del Programa Nacional de Autogestión para el Desarrollo Educativo -PRONADE- </w:t>
      </w:r>
      <w:r>
        <w:rPr>
          <w:rFonts w:ascii="Arial" w:hAnsi="Arial" w:cs="Arial"/>
        </w:rPr>
        <w:t>y 327-2003</w:t>
      </w:r>
      <w:r w:rsidR="008B2A44">
        <w:rPr>
          <w:rFonts w:ascii="Arial" w:hAnsi="Arial" w:cs="Arial"/>
        </w:rPr>
        <w:t xml:space="preserve"> Reglamento para la aprobación de los estatutos, reconocimiento de la personalidad jurídica y funcionamiento de las Organizaciones de Padres de Familia de los establecimientos escolares públicos</w:t>
      </w:r>
      <w:r>
        <w:rPr>
          <w:rFonts w:ascii="Arial" w:hAnsi="Arial" w:cs="Arial"/>
        </w:rPr>
        <w:t>, ambos del 29 de mayo de 2003 y sus reformas.</w:t>
      </w:r>
    </w:p>
    <w:p w14:paraId="74B15BFF" w14:textId="77777777" w:rsidR="00B5570B" w:rsidRDefault="00B5570B" w:rsidP="00B5570B">
      <w:pPr>
        <w:pStyle w:val="Sinespaciado"/>
        <w:spacing w:line="276" w:lineRule="auto"/>
        <w:jc w:val="both"/>
        <w:rPr>
          <w:rFonts w:ascii="Arial" w:hAnsi="Arial" w:cs="Arial"/>
        </w:rPr>
      </w:pPr>
    </w:p>
    <w:p w14:paraId="53233C9F" w14:textId="77777777" w:rsidR="00D65ED9" w:rsidRDefault="00D65ED9" w:rsidP="00B5570B">
      <w:pPr>
        <w:pStyle w:val="Sinespaciado"/>
        <w:spacing w:line="276" w:lineRule="auto"/>
        <w:jc w:val="both"/>
        <w:rPr>
          <w:rFonts w:ascii="Arial" w:hAnsi="Arial" w:cs="Arial"/>
        </w:rPr>
      </w:pPr>
    </w:p>
    <w:p w14:paraId="09D98AB0" w14:textId="77777777" w:rsidR="00455E0D" w:rsidRDefault="00455E0D" w:rsidP="0041138B">
      <w:pPr>
        <w:pStyle w:val="Sinespaciado"/>
        <w:spacing w:line="276" w:lineRule="auto"/>
        <w:ind w:left="1301"/>
        <w:jc w:val="both"/>
        <w:rPr>
          <w:rFonts w:ascii="Arial" w:hAnsi="Arial" w:cs="Arial"/>
          <w:b/>
        </w:rPr>
      </w:pPr>
    </w:p>
    <w:p w14:paraId="79AA3D21" w14:textId="77777777" w:rsidR="0041138B" w:rsidRDefault="0041138B" w:rsidP="0041138B">
      <w:pPr>
        <w:pStyle w:val="Sinespaciado"/>
        <w:spacing w:line="276" w:lineRule="auto"/>
        <w:ind w:left="1301"/>
        <w:jc w:val="both"/>
        <w:rPr>
          <w:rFonts w:ascii="Arial" w:hAnsi="Arial" w:cs="Arial"/>
          <w:b/>
        </w:rPr>
      </w:pPr>
      <w:r w:rsidRPr="0041138B">
        <w:rPr>
          <w:rFonts w:ascii="Arial" w:hAnsi="Arial" w:cs="Arial"/>
          <w:b/>
        </w:rPr>
        <w:t>Regularizaci</w:t>
      </w:r>
      <w:r w:rsidR="007A546A">
        <w:rPr>
          <w:rFonts w:ascii="Arial" w:hAnsi="Arial" w:cs="Arial"/>
          <w:b/>
        </w:rPr>
        <w:t>ón de Cuentas</w:t>
      </w:r>
    </w:p>
    <w:p w14:paraId="12F807DD" w14:textId="77777777" w:rsidR="006316A7" w:rsidRDefault="006316A7" w:rsidP="0041138B">
      <w:pPr>
        <w:pStyle w:val="Sinespaciado"/>
        <w:spacing w:line="276" w:lineRule="auto"/>
        <w:ind w:left="1301"/>
        <w:jc w:val="both"/>
        <w:rPr>
          <w:rFonts w:ascii="Arial" w:hAnsi="Arial" w:cs="Arial"/>
        </w:rPr>
      </w:pPr>
      <w:r>
        <w:rPr>
          <w:rFonts w:ascii="Arial" w:hAnsi="Arial" w:cs="Arial"/>
        </w:rPr>
        <w:t xml:space="preserve">Se utiliza para regularizar contablemente los saldos. </w:t>
      </w:r>
    </w:p>
    <w:p w14:paraId="505259EA" w14:textId="77777777" w:rsidR="004A3E79" w:rsidRDefault="004A3E79" w:rsidP="0041138B">
      <w:pPr>
        <w:pStyle w:val="Sinespaciado"/>
        <w:spacing w:line="276" w:lineRule="auto"/>
        <w:ind w:left="1301"/>
        <w:jc w:val="both"/>
        <w:rPr>
          <w:rFonts w:ascii="Arial" w:hAnsi="Arial" w:cs="Arial"/>
        </w:rPr>
      </w:pPr>
    </w:p>
    <w:p w14:paraId="02503B6E" w14:textId="77777777" w:rsidR="00566A3E" w:rsidRDefault="007A546A" w:rsidP="0041138B">
      <w:pPr>
        <w:pStyle w:val="Sinespaciado"/>
        <w:spacing w:line="276" w:lineRule="auto"/>
        <w:ind w:left="1301"/>
        <w:jc w:val="both"/>
        <w:rPr>
          <w:rFonts w:ascii="Arial" w:hAnsi="Arial" w:cs="Arial"/>
          <w:b/>
        </w:rPr>
      </w:pPr>
      <w:r w:rsidRPr="007A546A">
        <w:rPr>
          <w:rFonts w:ascii="Arial" w:hAnsi="Arial" w:cs="Arial"/>
          <w:b/>
        </w:rPr>
        <w:t>Consejo o consultoría</w:t>
      </w:r>
    </w:p>
    <w:p w14:paraId="5B04A122" w14:textId="77777777" w:rsidR="007A546A" w:rsidRDefault="005D22BE" w:rsidP="0041138B">
      <w:pPr>
        <w:pStyle w:val="Sinespaciado"/>
        <w:spacing w:line="276" w:lineRule="auto"/>
        <w:ind w:left="1301"/>
        <w:jc w:val="both"/>
        <w:rPr>
          <w:rFonts w:ascii="Arial" w:hAnsi="Arial" w:cs="Arial"/>
        </w:rPr>
      </w:pPr>
      <w:r>
        <w:rPr>
          <w:rFonts w:ascii="Arial" w:hAnsi="Arial" w:cs="Arial"/>
        </w:rPr>
        <w:t>Son opiniones técnicas o especializadas que se solicitan al auditor interno, las cuales están basadas en su conocimiento o experiencia en el tema a analizar y van dirigidas a mejorar los procesos de gobernanza, gestión de riesgos y control de una entidad, sin que el auditor interno asuma responsabilidades de gestión.</w:t>
      </w:r>
    </w:p>
    <w:p w14:paraId="5BA67BB4" w14:textId="77777777" w:rsidR="007A546A" w:rsidRDefault="007A546A" w:rsidP="0041138B">
      <w:pPr>
        <w:pStyle w:val="Sinespaciado"/>
        <w:spacing w:line="276" w:lineRule="auto"/>
        <w:ind w:left="1301"/>
        <w:jc w:val="both"/>
        <w:rPr>
          <w:rFonts w:ascii="Arial" w:hAnsi="Arial" w:cs="Arial"/>
        </w:rPr>
      </w:pPr>
    </w:p>
    <w:p w14:paraId="1CE49DE1" w14:textId="77777777" w:rsidR="002E21ED" w:rsidRDefault="002E21ED" w:rsidP="002E21ED">
      <w:pPr>
        <w:spacing w:line="276" w:lineRule="auto"/>
        <w:ind w:left="1298" w:right="292"/>
        <w:rPr>
          <w:b/>
        </w:rPr>
      </w:pPr>
      <w:r>
        <w:rPr>
          <w:b/>
        </w:rPr>
        <w:t>OBJETIVOS</w:t>
      </w:r>
    </w:p>
    <w:p w14:paraId="09899363" w14:textId="77777777" w:rsidR="004C3762" w:rsidRDefault="004C3762" w:rsidP="002E21ED">
      <w:pPr>
        <w:spacing w:line="276" w:lineRule="auto"/>
        <w:ind w:left="1298" w:right="9"/>
        <w:rPr>
          <w:b/>
        </w:rPr>
      </w:pPr>
    </w:p>
    <w:p w14:paraId="7DE7FDD9" w14:textId="77777777" w:rsidR="002E21ED" w:rsidRPr="00C31660" w:rsidRDefault="002E21ED" w:rsidP="002E21ED">
      <w:pPr>
        <w:spacing w:line="276" w:lineRule="auto"/>
        <w:ind w:left="1298" w:right="9"/>
        <w:rPr>
          <w:b/>
        </w:rPr>
      </w:pPr>
      <w:r w:rsidRPr="00C31660">
        <w:rPr>
          <w:b/>
        </w:rPr>
        <w:t>GENERA</w:t>
      </w:r>
      <w:r>
        <w:rPr>
          <w:b/>
        </w:rPr>
        <w:t>L</w:t>
      </w:r>
    </w:p>
    <w:p w14:paraId="48027993" w14:textId="77777777" w:rsidR="000B14B7" w:rsidRDefault="000B14B7" w:rsidP="002E21ED">
      <w:pPr>
        <w:pStyle w:val="Textoindependiente"/>
        <w:spacing w:line="276" w:lineRule="auto"/>
        <w:ind w:left="1298" w:right="103"/>
        <w:jc w:val="both"/>
        <w:rPr>
          <w:sz w:val="22"/>
          <w:szCs w:val="22"/>
        </w:rPr>
      </w:pPr>
    </w:p>
    <w:p w14:paraId="21FECD1A" w14:textId="77777777" w:rsidR="002E21ED" w:rsidRPr="00C31660" w:rsidRDefault="009F0460" w:rsidP="002E21ED">
      <w:pPr>
        <w:pStyle w:val="Textoindependiente"/>
        <w:spacing w:line="276" w:lineRule="auto"/>
        <w:ind w:left="1298" w:right="103"/>
        <w:jc w:val="both"/>
        <w:rPr>
          <w:sz w:val="22"/>
          <w:szCs w:val="22"/>
        </w:rPr>
      </w:pPr>
      <w:r>
        <w:rPr>
          <w:sz w:val="22"/>
          <w:szCs w:val="22"/>
        </w:rPr>
        <w:t>Verificar el cumplimiento del procedimiento para regularizar contablemente los gastos de las donaciones y préstamos de años anteriores.</w:t>
      </w:r>
    </w:p>
    <w:p w14:paraId="470F29F9" w14:textId="77777777" w:rsidR="002E21ED" w:rsidRPr="00C31660" w:rsidRDefault="002E21ED" w:rsidP="002E21ED">
      <w:pPr>
        <w:pStyle w:val="Textoindependiente"/>
        <w:spacing w:before="7" w:line="276" w:lineRule="auto"/>
        <w:rPr>
          <w:sz w:val="22"/>
          <w:szCs w:val="22"/>
        </w:rPr>
      </w:pPr>
    </w:p>
    <w:p w14:paraId="2BCA12E5" w14:textId="77777777" w:rsidR="002E21ED" w:rsidRDefault="002E21ED" w:rsidP="002E21ED">
      <w:pPr>
        <w:spacing w:line="276" w:lineRule="auto"/>
        <w:ind w:left="1301"/>
        <w:rPr>
          <w:b/>
        </w:rPr>
      </w:pPr>
      <w:r w:rsidRPr="00C31660">
        <w:rPr>
          <w:b/>
        </w:rPr>
        <w:t>ESPECÍFICO</w:t>
      </w:r>
    </w:p>
    <w:p w14:paraId="0243A214" w14:textId="77777777" w:rsidR="000B14B7" w:rsidRDefault="000B14B7" w:rsidP="002E21ED">
      <w:pPr>
        <w:spacing w:line="276" w:lineRule="auto"/>
        <w:ind w:left="1301"/>
        <w:rPr>
          <w:b/>
        </w:rPr>
      </w:pPr>
    </w:p>
    <w:p w14:paraId="77AD864B" w14:textId="77777777" w:rsidR="002E21ED" w:rsidRDefault="009F0460" w:rsidP="008F7036">
      <w:pPr>
        <w:pStyle w:val="Prrafodelista"/>
        <w:numPr>
          <w:ilvl w:val="1"/>
          <w:numId w:val="1"/>
        </w:numPr>
        <w:ind w:hanging="164"/>
        <w:jc w:val="both"/>
      </w:pPr>
      <w:r w:rsidRPr="009F0460">
        <w:t>Verificar el avance que se tiene en regularizar los saldos contables de años anteriores de donaciones y préstamos.</w:t>
      </w:r>
    </w:p>
    <w:p w14:paraId="5705F1D2" w14:textId="77777777" w:rsidR="009F0460" w:rsidRPr="009F0460" w:rsidRDefault="009F0460" w:rsidP="009F0460">
      <w:pPr>
        <w:pStyle w:val="Prrafodelista"/>
        <w:ind w:left="1440"/>
      </w:pPr>
    </w:p>
    <w:p w14:paraId="1A1AD889" w14:textId="77777777" w:rsidR="009F0460" w:rsidRDefault="009F0460" w:rsidP="00641C53">
      <w:pPr>
        <w:pStyle w:val="Textoindependiente"/>
        <w:numPr>
          <w:ilvl w:val="1"/>
          <w:numId w:val="1"/>
        </w:numPr>
        <w:spacing w:line="276" w:lineRule="auto"/>
        <w:ind w:hanging="164"/>
        <w:jc w:val="both"/>
        <w:rPr>
          <w:sz w:val="22"/>
          <w:szCs w:val="22"/>
        </w:rPr>
      </w:pPr>
      <w:r>
        <w:rPr>
          <w:sz w:val="22"/>
          <w:szCs w:val="22"/>
        </w:rPr>
        <w:t>Verificar que los procesos administrativos y presupuestarios establecidos para regularizar los saldos contables, se estén cumpliendo.</w:t>
      </w:r>
    </w:p>
    <w:p w14:paraId="12F1D20B" w14:textId="77777777" w:rsidR="009F0460" w:rsidRDefault="009F0460" w:rsidP="009F0460">
      <w:pPr>
        <w:pStyle w:val="Textoindependiente"/>
        <w:spacing w:line="276" w:lineRule="auto"/>
        <w:ind w:left="1440"/>
        <w:jc w:val="both"/>
        <w:rPr>
          <w:sz w:val="22"/>
          <w:szCs w:val="22"/>
        </w:rPr>
      </w:pPr>
    </w:p>
    <w:p w14:paraId="6213B467" w14:textId="77777777" w:rsidR="009F0460" w:rsidRPr="00C31660" w:rsidRDefault="009F0460" w:rsidP="00641C53">
      <w:pPr>
        <w:pStyle w:val="Textoindependiente"/>
        <w:numPr>
          <w:ilvl w:val="1"/>
          <w:numId w:val="1"/>
        </w:numPr>
        <w:spacing w:line="276" w:lineRule="auto"/>
        <w:ind w:hanging="164"/>
        <w:jc w:val="both"/>
        <w:rPr>
          <w:sz w:val="22"/>
          <w:szCs w:val="22"/>
        </w:rPr>
      </w:pPr>
      <w:r>
        <w:rPr>
          <w:sz w:val="22"/>
          <w:szCs w:val="22"/>
        </w:rPr>
        <w:t xml:space="preserve">Verificar si existen inconvenientes para realizar la regularización contable de donaciones y préstamos. </w:t>
      </w:r>
    </w:p>
    <w:p w14:paraId="28FCCD67" w14:textId="77777777" w:rsidR="002E21ED" w:rsidRPr="00C31660" w:rsidRDefault="002E21ED" w:rsidP="002E21ED">
      <w:pPr>
        <w:pStyle w:val="Textoindependiente"/>
        <w:spacing w:before="9" w:line="276" w:lineRule="auto"/>
        <w:rPr>
          <w:sz w:val="22"/>
          <w:szCs w:val="22"/>
        </w:rPr>
      </w:pPr>
    </w:p>
    <w:p w14:paraId="0560B72C" w14:textId="77777777" w:rsidR="00726B36" w:rsidRDefault="002E21ED" w:rsidP="00726B36">
      <w:pPr>
        <w:pStyle w:val="Ttulo1"/>
        <w:spacing w:line="276" w:lineRule="auto"/>
        <w:rPr>
          <w:sz w:val="22"/>
          <w:szCs w:val="22"/>
        </w:rPr>
      </w:pPr>
      <w:bookmarkStart w:id="1" w:name="_TOC_250002"/>
      <w:bookmarkEnd w:id="1"/>
      <w:r w:rsidRPr="00C31660">
        <w:rPr>
          <w:sz w:val="22"/>
          <w:szCs w:val="22"/>
        </w:rPr>
        <w:t>ALCANCE DE LA ACTIVIDAD</w:t>
      </w:r>
    </w:p>
    <w:p w14:paraId="6A5FC2C9" w14:textId="77777777" w:rsidR="000B14B7" w:rsidRDefault="000B14B7" w:rsidP="00726B36">
      <w:pPr>
        <w:pStyle w:val="Ttulo1"/>
        <w:spacing w:line="276" w:lineRule="auto"/>
        <w:rPr>
          <w:sz w:val="22"/>
          <w:szCs w:val="22"/>
        </w:rPr>
      </w:pPr>
    </w:p>
    <w:p w14:paraId="76C094DF" w14:textId="77777777" w:rsidR="0076179D" w:rsidRDefault="00726B36" w:rsidP="0076179D">
      <w:pPr>
        <w:pStyle w:val="Ttulo1"/>
        <w:spacing w:line="276" w:lineRule="auto"/>
        <w:jc w:val="both"/>
        <w:rPr>
          <w:b w:val="0"/>
          <w:sz w:val="22"/>
          <w:szCs w:val="22"/>
        </w:rPr>
      </w:pPr>
      <w:r>
        <w:rPr>
          <w:b w:val="0"/>
          <w:sz w:val="22"/>
          <w:szCs w:val="22"/>
        </w:rPr>
        <w:t xml:space="preserve">El Consejo o Consultoría de verificación para determinar si los gastos de donaciones y préstamos de años anteriores han sido regularizados de manera contable y oportuna, de conformidad con las normativas legales vigentes en la Dirección </w:t>
      </w:r>
      <w:r w:rsidR="004A3E79">
        <w:rPr>
          <w:b w:val="0"/>
          <w:sz w:val="22"/>
          <w:szCs w:val="22"/>
        </w:rPr>
        <w:t>General de Participación Comunitaria y Servicios de Apoyo  -DIGEPSA-</w:t>
      </w:r>
      <w:r>
        <w:rPr>
          <w:b w:val="0"/>
          <w:sz w:val="22"/>
          <w:szCs w:val="22"/>
        </w:rPr>
        <w:t xml:space="preserve">, </w:t>
      </w:r>
      <w:r w:rsidR="006324B3">
        <w:rPr>
          <w:b w:val="0"/>
          <w:sz w:val="22"/>
          <w:szCs w:val="22"/>
        </w:rPr>
        <w:t>según nombramiento de auditoría O-DIDAI/SUB-105-2022 de fecha 22 de junio de 2022</w:t>
      </w:r>
      <w:r w:rsidR="0076179D">
        <w:rPr>
          <w:b w:val="0"/>
          <w:sz w:val="22"/>
          <w:szCs w:val="22"/>
        </w:rPr>
        <w:t>, y Oficio VDA-439-2022 de fecha 10 de mayo de 2022</w:t>
      </w:r>
      <w:r w:rsidR="006324B3">
        <w:rPr>
          <w:b w:val="0"/>
          <w:sz w:val="22"/>
          <w:szCs w:val="22"/>
        </w:rPr>
        <w:t>, comprendió</w:t>
      </w:r>
      <w:r w:rsidR="00161ECC">
        <w:rPr>
          <w:b w:val="0"/>
          <w:sz w:val="22"/>
          <w:szCs w:val="22"/>
        </w:rPr>
        <w:t xml:space="preserve"> la realización de </w:t>
      </w:r>
      <w:r w:rsidR="006324B3">
        <w:rPr>
          <w:b w:val="0"/>
          <w:sz w:val="22"/>
          <w:szCs w:val="22"/>
        </w:rPr>
        <w:t>pruebas sustantivas y de cump</w:t>
      </w:r>
      <w:r w:rsidR="0076179D">
        <w:rPr>
          <w:b w:val="0"/>
          <w:sz w:val="22"/>
          <w:szCs w:val="22"/>
        </w:rPr>
        <w:t xml:space="preserve">limiento, para determinar las gestiones </w:t>
      </w:r>
      <w:r w:rsidR="00863123">
        <w:rPr>
          <w:b w:val="0"/>
          <w:sz w:val="22"/>
          <w:szCs w:val="22"/>
        </w:rPr>
        <w:t>y</w:t>
      </w:r>
      <w:r w:rsidR="00F75925">
        <w:rPr>
          <w:b w:val="0"/>
          <w:sz w:val="22"/>
          <w:szCs w:val="22"/>
        </w:rPr>
        <w:t xml:space="preserve"> el grado de avance </w:t>
      </w:r>
      <w:r w:rsidR="00952721">
        <w:rPr>
          <w:b w:val="0"/>
          <w:sz w:val="22"/>
          <w:szCs w:val="22"/>
        </w:rPr>
        <w:t xml:space="preserve">realizado </w:t>
      </w:r>
      <w:r w:rsidR="00E25DB3">
        <w:rPr>
          <w:b w:val="0"/>
          <w:sz w:val="22"/>
          <w:szCs w:val="22"/>
        </w:rPr>
        <w:t xml:space="preserve"> por la              -DIGEPSA- </w:t>
      </w:r>
      <w:r w:rsidR="00F75925">
        <w:rPr>
          <w:b w:val="0"/>
          <w:sz w:val="22"/>
          <w:szCs w:val="22"/>
        </w:rPr>
        <w:t xml:space="preserve">en la regularización de </w:t>
      </w:r>
      <w:r w:rsidR="00F6576B">
        <w:rPr>
          <w:b w:val="0"/>
          <w:sz w:val="22"/>
          <w:szCs w:val="22"/>
        </w:rPr>
        <w:t xml:space="preserve">las </w:t>
      </w:r>
      <w:r w:rsidR="00F75925">
        <w:rPr>
          <w:b w:val="0"/>
          <w:sz w:val="22"/>
          <w:szCs w:val="22"/>
        </w:rPr>
        <w:t>cuentas</w:t>
      </w:r>
      <w:r w:rsidR="00E25DB3">
        <w:rPr>
          <w:b w:val="0"/>
          <w:sz w:val="22"/>
          <w:szCs w:val="22"/>
        </w:rPr>
        <w:t xml:space="preserve"> de años anteriores </w:t>
      </w:r>
      <w:r w:rsidR="00A310B7">
        <w:rPr>
          <w:b w:val="0"/>
          <w:sz w:val="22"/>
          <w:szCs w:val="22"/>
        </w:rPr>
        <w:t xml:space="preserve">que suman la cantidad total </w:t>
      </w:r>
      <w:r w:rsidR="00952721">
        <w:rPr>
          <w:b w:val="0"/>
          <w:sz w:val="22"/>
          <w:szCs w:val="22"/>
        </w:rPr>
        <w:t>Q. 27,987,841.84</w:t>
      </w:r>
      <w:r w:rsidR="00F75925">
        <w:rPr>
          <w:b w:val="0"/>
          <w:sz w:val="22"/>
          <w:szCs w:val="22"/>
        </w:rPr>
        <w:t xml:space="preserve"> según el orden siguiente:</w:t>
      </w:r>
    </w:p>
    <w:p w14:paraId="551C38E1" w14:textId="77777777" w:rsidR="009E139C" w:rsidRDefault="009E139C" w:rsidP="0076179D">
      <w:pPr>
        <w:pStyle w:val="Ttulo1"/>
        <w:spacing w:line="276" w:lineRule="auto"/>
        <w:jc w:val="both"/>
        <w:rPr>
          <w:b w:val="0"/>
          <w:sz w:val="22"/>
          <w:szCs w:val="22"/>
        </w:rPr>
      </w:pPr>
    </w:p>
    <w:p w14:paraId="36BEF1F8" w14:textId="77777777" w:rsidR="00F75925" w:rsidRDefault="00F75925" w:rsidP="00641C53">
      <w:pPr>
        <w:pStyle w:val="Ttulo1"/>
        <w:numPr>
          <w:ilvl w:val="0"/>
          <w:numId w:val="3"/>
        </w:numPr>
        <w:spacing w:line="276" w:lineRule="auto"/>
        <w:jc w:val="both"/>
        <w:rPr>
          <w:b w:val="0"/>
          <w:sz w:val="22"/>
          <w:szCs w:val="22"/>
        </w:rPr>
      </w:pPr>
      <w:r w:rsidRPr="00F6576B">
        <w:rPr>
          <w:b w:val="0"/>
          <w:sz w:val="22"/>
          <w:szCs w:val="22"/>
        </w:rPr>
        <w:t>Cuentas préstamos</w:t>
      </w:r>
      <w:r w:rsidR="00A310B7" w:rsidRPr="00F6576B">
        <w:rPr>
          <w:b w:val="0"/>
          <w:sz w:val="22"/>
          <w:szCs w:val="22"/>
        </w:rPr>
        <w:t xml:space="preserve"> Q. </w:t>
      </w:r>
      <w:r w:rsidR="00FC3912">
        <w:rPr>
          <w:b w:val="0"/>
          <w:sz w:val="22"/>
          <w:szCs w:val="22"/>
        </w:rPr>
        <w:t>7,517.04</w:t>
      </w:r>
    </w:p>
    <w:p w14:paraId="565595F4" w14:textId="77777777" w:rsidR="00952721" w:rsidRDefault="00A310B7" w:rsidP="00641C53">
      <w:pPr>
        <w:pStyle w:val="Ttulo1"/>
        <w:numPr>
          <w:ilvl w:val="0"/>
          <w:numId w:val="3"/>
        </w:numPr>
        <w:spacing w:line="276" w:lineRule="auto"/>
        <w:jc w:val="both"/>
        <w:rPr>
          <w:b w:val="0"/>
          <w:sz w:val="22"/>
          <w:szCs w:val="22"/>
        </w:rPr>
      </w:pPr>
      <w:r w:rsidRPr="00952721">
        <w:rPr>
          <w:b w:val="0"/>
          <w:sz w:val="22"/>
          <w:szCs w:val="22"/>
        </w:rPr>
        <w:t>Cuenta Construcciones en proceso y anticipo a proveedores Q.</w:t>
      </w:r>
      <w:r w:rsidR="00FC3912" w:rsidRPr="00FC3912">
        <w:rPr>
          <w:b w:val="0"/>
          <w:sz w:val="22"/>
          <w:szCs w:val="22"/>
        </w:rPr>
        <w:t>7,715,155.5</w:t>
      </w:r>
      <w:r w:rsidR="00FC3912">
        <w:rPr>
          <w:b w:val="0"/>
          <w:sz w:val="22"/>
          <w:szCs w:val="22"/>
        </w:rPr>
        <w:t>0</w:t>
      </w:r>
      <w:r w:rsidRPr="00952721">
        <w:rPr>
          <w:b w:val="0"/>
          <w:sz w:val="22"/>
          <w:szCs w:val="22"/>
        </w:rPr>
        <w:t xml:space="preserve"> </w:t>
      </w:r>
    </w:p>
    <w:p w14:paraId="2C6689D5" w14:textId="77777777" w:rsidR="00986C32" w:rsidRDefault="00A310B7" w:rsidP="00641C53">
      <w:pPr>
        <w:pStyle w:val="Ttulo1"/>
        <w:numPr>
          <w:ilvl w:val="0"/>
          <w:numId w:val="3"/>
        </w:numPr>
        <w:spacing w:line="276" w:lineRule="auto"/>
        <w:jc w:val="both"/>
        <w:rPr>
          <w:b w:val="0"/>
          <w:sz w:val="22"/>
          <w:szCs w:val="22"/>
        </w:rPr>
      </w:pPr>
      <w:r w:rsidRPr="00952721">
        <w:rPr>
          <w:b w:val="0"/>
          <w:sz w:val="22"/>
          <w:szCs w:val="22"/>
        </w:rPr>
        <w:t xml:space="preserve">Cuenta Donaciones Q. </w:t>
      </w:r>
      <w:r w:rsidR="00E41801" w:rsidRPr="00E41801">
        <w:rPr>
          <w:b w:val="0"/>
          <w:sz w:val="22"/>
          <w:szCs w:val="22"/>
        </w:rPr>
        <w:t>20,265,169.3</w:t>
      </w:r>
      <w:r w:rsidR="00E41801">
        <w:rPr>
          <w:b w:val="0"/>
          <w:sz w:val="22"/>
          <w:szCs w:val="22"/>
        </w:rPr>
        <w:t>0</w:t>
      </w:r>
    </w:p>
    <w:p w14:paraId="74C28233" w14:textId="77777777" w:rsidR="00E41801" w:rsidRDefault="00E41801" w:rsidP="00E41801">
      <w:pPr>
        <w:pStyle w:val="Ttulo1"/>
        <w:spacing w:line="276" w:lineRule="auto"/>
        <w:ind w:left="1661"/>
        <w:jc w:val="both"/>
        <w:rPr>
          <w:b w:val="0"/>
          <w:sz w:val="22"/>
          <w:szCs w:val="22"/>
        </w:rPr>
      </w:pPr>
    </w:p>
    <w:p w14:paraId="6509C5DA" w14:textId="77777777" w:rsidR="00E41801" w:rsidRDefault="00E41801" w:rsidP="00E41801">
      <w:pPr>
        <w:pStyle w:val="Ttulo1"/>
        <w:spacing w:line="276" w:lineRule="auto"/>
        <w:ind w:left="1661"/>
        <w:jc w:val="both"/>
        <w:rPr>
          <w:b w:val="0"/>
          <w:sz w:val="22"/>
          <w:szCs w:val="22"/>
        </w:rPr>
      </w:pPr>
    </w:p>
    <w:p w14:paraId="42F8289E" w14:textId="77777777" w:rsidR="00E41801" w:rsidRDefault="00E41801" w:rsidP="00E41801">
      <w:pPr>
        <w:pStyle w:val="Ttulo1"/>
        <w:spacing w:line="276" w:lineRule="auto"/>
        <w:ind w:left="1661"/>
        <w:jc w:val="both"/>
        <w:rPr>
          <w:b w:val="0"/>
          <w:sz w:val="22"/>
          <w:szCs w:val="22"/>
        </w:rPr>
      </w:pPr>
    </w:p>
    <w:p w14:paraId="453B08DE" w14:textId="77777777" w:rsidR="00E41801" w:rsidRDefault="00E41801" w:rsidP="00E41801">
      <w:pPr>
        <w:pStyle w:val="Ttulo1"/>
        <w:spacing w:line="276" w:lineRule="auto"/>
        <w:ind w:left="1661"/>
        <w:jc w:val="both"/>
        <w:rPr>
          <w:b w:val="0"/>
          <w:sz w:val="22"/>
          <w:szCs w:val="22"/>
        </w:rPr>
      </w:pPr>
    </w:p>
    <w:p w14:paraId="04D013D4" w14:textId="77777777" w:rsidR="00E41801" w:rsidRDefault="00E41801" w:rsidP="00E41801">
      <w:pPr>
        <w:pStyle w:val="Ttulo1"/>
        <w:spacing w:line="276" w:lineRule="auto"/>
        <w:ind w:left="1661"/>
        <w:jc w:val="both"/>
        <w:rPr>
          <w:b w:val="0"/>
          <w:sz w:val="22"/>
          <w:szCs w:val="22"/>
        </w:rPr>
      </w:pPr>
    </w:p>
    <w:p w14:paraId="3D956410" w14:textId="77777777" w:rsidR="00E41801" w:rsidRPr="00952721" w:rsidRDefault="00E41801" w:rsidP="00E41801">
      <w:pPr>
        <w:pStyle w:val="Ttulo1"/>
        <w:spacing w:line="276" w:lineRule="auto"/>
        <w:ind w:left="1661"/>
        <w:jc w:val="both"/>
        <w:rPr>
          <w:b w:val="0"/>
          <w:sz w:val="22"/>
          <w:szCs w:val="22"/>
        </w:rPr>
      </w:pPr>
    </w:p>
    <w:p w14:paraId="272C8E8F" w14:textId="77777777" w:rsidR="00986C32" w:rsidRDefault="00EF026F" w:rsidP="007B7F81">
      <w:pPr>
        <w:pStyle w:val="Ttulo1"/>
        <w:spacing w:line="276" w:lineRule="auto"/>
        <w:jc w:val="both"/>
        <w:rPr>
          <w:sz w:val="22"/>
          <w:szCs w:val="22"/>
        </w:rPr>
      </w:pPr>
      <w:r w:rsidRPr="00EF026F">
        <w:rPr>
          <w:sz w:val="22"/>
          <w:szCs w:val="22"/>
        </w:rPr>
        <w:t>INFORMACIÓN EXAMINADA</w:t>
      </w:r>
    </w:p>
    <w:p w14:paraId="7365C822" w14:textId="77777777" w:rsidR="00EF026F" w:rsidRDefault="00EF026F" w:rsidP="007B7F81">
      <w:pPr>
        <w:pStyle w:val="Ttulo1"/>
        <w:spacing w:line="276" w:lineRule="auto"/>
        <w:jc w:val="both"/>
        <w:rPr>
          <w:b w:val="0"/>
          <w:sz w:val="22"/>
          <w:szCs w:val="22"/>
        </w:rPr>
      </w:pPr>
      <w:r w:rsidRPr="00EF026F">
        <w:rPr>
          <w:b w:val="0"/>
          <w:sz w:val="22"/>
          <w:szCs w:val="22"/>
        </w:rPr>
        <w:t>La Dirección</w:t>
      </w:r>
      <w:r w:rsidR="00E01C9A">
        <w:rPr>
          <w:b w:val="0"/>
          <w:sz w:val="22"/>
          <w:szCs w:val="22"/>
        </w:rPr>
        <w:t xml:space="preserve"> General</w:t>
      </w:r>
      <w:r w:rsidRPr="00EF026F">
        <w:rPr>
          <w:b w:val="0"/>
          <w:sz w:val="22"/>
          <w:szCs w:val="22"/>
        </w:rPr>
        <w:t xml:space="preserve"> de Planificación</w:t>
      </w:r>
      <w:r w:rsidR="00E01C9A">
        <w:rPr>
          <w:b w:val="0"/>
          <w:sz w:val="22"/>
          <w:szCs w:val="22"/>
        </w:rPr>
        <w:t xml:space="preserve"> Comunitaria y Servicios de Apoyo -DIGEPSA-</w:t>
      </w:r>
      <w:r w:rsidRPr="00EF026F">
        <w:rPr>
          <w:b w:val="0"/>
          <w:sz w:val="22"/>
          <w:szCs w:val="22"/>
        </w:rPr>
        <w:t xml:space="preserve"> , tiene pendiente de regularizar gastos de donaciones y préstamos de años anteriores</w:t>
      </w:r>
      <w:r w:rsidR="008142BA">
        <w:rPr>
          <w:b w:val="0"/>
          <w:sz w:val="22"/>
          <w:szCs w:val="22"/>
        </w:rPr>
        <w:t xml:space="preserve"> por </w:t>
      </w:r>
      <w:r w:rsidRPr="00EF026F">
        <w:rPr>
          <w:b w:val="0"/>
          <w:sz w:val="22"/>
          <w:szCs w:val="22"/>
        </w:rPr>
        <w:t>l</w:t>
      </w:r>
      <w:r>
        <w:rPr>
          <w:b w:val="0"/>
          <w:sz w:val="22"/>
          <w:szCs w:val="22"/>
        </w:rPr>
        <w:t xml:space="preserve">a cantidad de </w:t>
      </w:r>
      <w:r w:rsidR="00E01C9A">
        <w:rPr>
          <w:b w:val="0"/>
          <w:sz w:val="22"/>
          <w:szCs w:val="22"/>
        </w:rPr>
        <w:t xml:space="preserve"> </w:t>
      </w:r>
      <w:r>
        <w:rPr>
          <w:b w:val="0"/>
          <w:sz w:val="22"/>
          <w:szCs w:val="22"/>
        </w:rPr>
        <w:t xml:space="preserve">Q. </w:t>
      </w:r>
      <w:r w:rsidR="00E01C9A">
        <w:rPr>
          <w:b w:val="0"/>
          <w:sz w:val="22"/>
          <w:szCs w:val="22"/>
        </w:rPr>
        <w:t>27,987,841.84</w:t>
      </w:r>
      <w:r>
        <w:rPr>
          <w:b w:val="0"/>
          <w:sz w:val="22"/>
          <w:szCs w:val="22"/>
        </w:rPr>
        <w:t>, según las cuentas siguientes:</w:t>
      </w:r>
    </w:p>
    <w:p w14:paraId="22BBA56F" w14:textId="77777777" w:rsidR="000B14B7" w:rsidRDefault="000B14B7" w:rsidP="007B7F81">
      <w:pPr>
        <w:pStyle w:val="Ttulo1"/>
        <w:spacing w:line="276" w:lineRule="auto"/>
        <w:jc w:val="both"/>
        <w:rPr>
          <w:b w:val="0"/>
          <w:sz w:val="22"/>
          <w:szCs w:val="22"/>
        </w:rPr>
      </w:pPr>
    </w:p>
    <w:p w14:paraId="13C64827" w14:textId="77777777" w:rsidR="002772E5" w:rsidRDefault="002772E5" w:rsidP="007B7F81">
      <w:pPr>
        <w:pStyle w:val="Ttulo1"/>
        <w:spacing w:line="276" w:lineRule="auto"/>
        <w:jc w:val="both"/>
        <w:rPr>
          <w:b w:val="0"/>
          <w:sz w:val="22"/>
          <w:szCs w:val="22"/>
        </w:rPr>
      </w:pPr>
    </w:p>
    <w:p w14:paraId="38CAB5D1" w14:textId="77777777" w:rsidR="002772E5" w:rsidRDefault="002772E5" w:rsidP="002772E5">
      <w:pPr>
        <w:pStyle w:val="Ttulo1"/>
        <w:spacing w:line="276" w:lineRule="auto"/>
        <w:jc w:val="center"/>
        <w:rPr>
          <w:sz w:val="22"/>
          <w:szCs w:val="22"/>
        </w:rPr>
      </w:pPr>
      <w:r w:rsidRPr="002772E5">
        <w:rPr>
          <w:sz w:val="22"/>
          <w:szCs w:val="22"/>
        </w:rPr>
        <w:t xml:space="preserve">DIRECCION </w:t>
      </w:r>
      <w:r w:rsidR="0062136E">
        <w:rPr>
          <w:sz w:val="22"/>
          <w:szCs w:val="22"/>
        </w:rPr>
        <w:t>GENERAL DE PARTICIPACIÓN COMUNITARIA Y SERVICIOS DE APOYO -DIGEPSA-</w:t>
      </w:r>
    </w:p>
    <w:p w14:paraId="53ADEEDD" w14:textId="77777777" w:rsidR="00F33B21" w:rsidRDefault="00F33B21" w:rsidP="00F33B21">
      <w:pPr>
        <w:pStyle w:val="Ttulo1"/>
        <w:spacing w:line="276" w:lineRule="auto"/>
        <w:jc w:val="center"/>
        <w:rPr>
          <w:sz w:val="22"/>
          <w:szCs w:val="22"/>
        </w:rPr>
      </w:pPr>
      <w:r>
        <w:rPr>
          <w:sz w:val="22"/>
          <w:szCs w:val="22"/>
        </w:rPr>
        <w:t>GASTOS DE DONACIONES Y PRÉSTAMOS DE AÑOS ANTERIORES PENDIENTES DE REGULARIZAR</w:t>
      </w:r>
    </w:p>
    <w:p w14:paraId="52B16941" w14:textId="77777777" w:rsidR="00F33B21" w:rsidRDefault="00F33B21" w:rsidP="00F33B21">
      <w:pPr>
        <w:pStyle w:val="Ttulo1"/>
        <w:spacing w:line="276" w:lineRule="auto"/>
        <w:jc w:val="center"/>
        <w:rPr>
          <w:sz w:val="22"/>
          <w:szCs w:val="22"/>
        </w:rPr>
      </w:pPr>
      <w:r>
        <w:rPr>
          <w:sz w:val="22"/>
          <w:szCs w:val="22"/>
        </w:rPr>
        <w:t>PERIODO ANTERIOR AL 31 DE D</w:t>
      </w:r>
      <w:r w:rsidR="009E139C">
        <w:rPr>
          <w:sz w:val="22"/>
          <w:szCs w:val="22"/>
        </w:rPr>
        <w:t>I</w:t>
      </w:r>
      <w:r>
        <w:rPr>
          <w:sz w:val="22"/>
          <w:szCs w:val="22"/>
        </w:rPr>
        <w:t>CIEMBRE DE 2013</w:t>
      </w:r>
    </w:p>
    <w:p w14:paraId="7B1FBBB3" w14:textId="77777777" w:rsidR="00541C92" w:rsidRPr="002772E5" w:rsidRDefault="00541C92" w:rsidP="00F33B21">
      <w:pPr>
        <w:pStyle w:val="Ttulo1"/>
        <w:spacing w:line="276" w:lineRule="auto"/>
        <w:jc w:val="center"/>
        <w:rPr>
          <w:sz w:val="22"/>
          <w:szCs w:val="22"/>
        </w:rPr>
      </w:pPr>
      <w:r>
        <w:rPr>
          <w:sz w:val="22"/>
          <w:szCs w:val="22"/>
        </w:rPr>
        <w:t>(Cifras Expresadas en Quetzales)</w:t>
      </w:r>
    </w:p>
    <w:p w14:paraId="0B70C11C" w14:textId="77777777" w:rsidR="002772E5" w:rsidRDefault="002772E5" w:rsidP="007B7F81">
      <w:pPr>
        <w:pStyle w:val="Ttulo1"/>
        <w:spacing w:line="276" w:lineRule="auto"/>
        <w:jc w:val="both"/>
        <w:rPr>
          <w:b w:val="0"/>
          <w:sz w:val="22"/>
          <w:szCs w:val="22"/>
        </w:rPr>
      </w:pPr>
    </w:p>
    <w:tbl>
      <w:tblPr>
        <w:tblW w:w="4350" w:type="pct"/>
        <w:tblInd w:w="1271" w:type="dxa"/>
        <w:tblLayout w:type="fixed"/>
        <w:tblCellMar>
          <w:left w:w="70" w:type="dxa"/>
          <w:right w:w="70" w:type="dxa"/>
        </w:tblCellMar>
        <w:tblLook w:val="04A0" w:firstRow="1" w:lastRow="0" w:firstColumn="1" w:lastColumn="0" w:noHBand="0" w:noVBand="1"/>
      </w:tblPr>
      <w:tblGrid>
        <w:gridCol w:w="504"/>
        <w:gridCol w:w="3378"/>
        <w:gridCol w:w="1647"/>
        <w:gridCol w:w="1356"/>
        <w:gridCol w:w="1624"/>
      </w:tblGrid>
      <w:tr w:rsidR="007C16A1" w14:paraId="12B4C261" w14:textId="77777777" w:rsidTr="00842BF1">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FAD050B" w14:textId="77777777" w:rsidR="007C16A1" w:rsidRPr="007964F0" w:rsidRDefault="007C16A1" w:rsidP="00391738">
            <w:pPr>
              <w:jc w:val="center"/>
              <w:rPr>
                <w:rFonts w:ascii="Calibri" w:hAnsi="Calibri" w:cs="Calibri"/>
                <w:b/>
                <w:bCs/>
                <w:color w:val="000000"/>
                <w:sz w:val="20"/>
                <w:szCs w:val="20"/>
                <w:lang w:eastAsia="es-GT"/>
              </w:rPr>
            </w:pPr>
            <w:r w:rsidRPr="007964F0">
              <w:rPr>
                <w:rFonts w:ascii="Calibri" w:hAnsi="Calibri" w:cs="Calibri"/>
                <w:b/>
                <w:bCs/>
                <w:color w:val="000000"/>
                <w:sz w:val="20"/>
                <w:szCs w:val="20"/>
                <w:lang w:eastAsia="es-GT"/>
              </w:rPr>
              <w:t>No.</w:t>
            </w:r>
          </w:p>
        </w:tc>
        <w:tc>
          <w:tcPr>
            <w:tcW w:w="198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A767D7" w14:textId="77777777" w:rsidR="007C16A1" w:rsidRPr="007964F0" w:rsidRDefault="007C16A1" w:rsidP="00391738">
            <w:pPr>
              <w:jc w:val="center"/>
              <w:rPr>
                <w:rFonts w:ascii="Calibri" w:hAnsi="Calibri" w:cs="Calibri"/>
                <w:b/>
                <w:bCs/>
                <w:color w:val="000000"/>
                <w:sz w:val="20"/>
                <w:szCs w:val="20"/>
                <w:lang w:eastAsia="es-GT"/>
              </w:rPr>
            </w:pPr>
            <w:r w:rsidRPr="007964F0">
              <w:rPr>
                <w:rFonts w:ascii="Calibri" w:hAnsi="Calibri" w:cs="Calibri"/>
                <w:b/>
                <w:bCs/>
                <w:color w:val="000000"/>
                <w:sz w:val="20"/>
                <w:szCs w:val="20"/>
                <w:lang w:eastAsia="es-GT"/>
              </w:rPr>
              <w:t>NOMBRE DEL PROGRAMA</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76BDC" w14:textId="77777777" w:rsidR="007C16A1" w:rsidRPr="007964F0" w:rsidRDefault="007C16A1"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SALDO AL 31/12/20</w:t>
            </w:r>
            <w:r w:rsidRPr="007964F0">
              <w:rPr>
                <w:rFonts w:ascii="Calibri" w:hAnsi="Calibri" w:cs="Calibri"/>
                <w:b/>
                <w:bCs/>
                <w:color w:val="000000"/>
                <w:sz w:val="20"/>
                <w:szCs w:val="20"/>
                <w:lang w:eastAsia="es-GT"/>
              </w:rPr>
              <w:t>1</w:t>
            </w:r>
            <w:r>
              <w:rPr>
                <w:rFonts w:ascii="Calibri" w:hAnsi="Calibri" w:cs="Calibri"/>
                <w:b/>
                <w:bCs/>
                <w:color w:val="000000"/>
                <w:sz w:val="20"/>
                <w:szCs w:val="20"/>
                <w:lang w:eastAsia="es-GT"/>
              </w:rPr>
              <w:t>3</w:t>
            </w:r>
          </w:p>
        </w:tc>
        <w:tc>
          <w:tcPr>
            <w:tcW w:w="79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01BF12" w14:textId="77777777" w:rsidR="007C16A1" w:rsidRDefault="007C16A1" w:rsidP="00391738">
            <w:pPr>
              <w:jc w:val="center"/>
              <w:rPr>
                <w:rFonts w:ascii="Calibri" w:hAnsi="Calibri" w:cs="Calibri"/>
                <w:b/>
                <w:bCs/>
                <w:color w:val="000000"/>
                <w:sz w:val="20"/>
                <w:szCs w:val="20"/>
                <w:lang w:eastAsia="es-GT"/>
              </w:rPr>
            </w:pPr>
          </w:p>
          <w:p w14:paraId="610C01CF" w14:textId="77777777" w:rsidR="007C16A1" w:rsidRDefault="007C16A1"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Total</w:t>
            </w:r>
          </w:p>
          <w:p w14:paraId="24AE4E19" w14:textId="77777777" w:rsidR="007C16A1" w:rsidRPr="007964F0" w:rsidRDefault="007C16A1" w:rsidP="00391738">
            <w:pPr>
              <w:jc w:val="center"/>
              <w:rPr>
                <w:rFonts w:ascii="Calibri" w:hAnsi="Calibri" w:cs="Calibri"/>
                <w:b/>
                <w:bCs/>
                <w:color w:val="000000"/>
                <w:sz w:val="20"/>
                <w:szCs w:val="20"/>
                <w:lang w:eastAsia="es-GT"/>
              </w:rPr>
            </w:pPr>
          </w:p>
        </w:tc>
        <w:tc>
          <w:tcPr>
            <w:tcW w:w="9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F6DE23" w14:textId="77777777" w:rsidR="007C16A1" w:rsidRDefault="007C16A1"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Observación</w:t>
            </w:r>
          </w:p>
        </w:tc>
      </w:tr>
      <w:tr w:rsidR="00D65696" w14:paraId="5959EA72" w14:textId="77777777" w:rsidTr="00D65696">
        <w:trPr>
          <w:trHeight w:val="356"/>
        </w:trPr>
        <w:tc>
          <w:tcPr>
            <w:tcW w:w="324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91B8AA" w14:textId="77777777" w:rsidR="00D65696" w:rsidRPr="00842BF1" w:rsidRDefault="00D65696" w:rsidP="00D65696">
            <w:pPr>
              <w:rPr>
                <w:rFonts w:ascii="Calibri" w:hAnsi="Calibri" w:cs="Calibri"/>
                <w:b/>
                <w:bCs/>
                <w:color w:val="000000"/>
                <w:sz w:val="20"/>
                <w:szCs w:val="20"/>
                <w:lang w:eastAsia="es-GT"/>
              </w:rPr>
            </w:pPr>
            <w:r w:rsidRPr="00842BF1">
              <w:rPr>
                <w:rFonts w:ascii="Calibri" w:hAnsi="Calibri" w:cs="Calibri"/>
                <w:b/>
                <w:bCs/>
                <w:color w:val="000000"/>
                <w:sz w:val="20"/>
                <w:szCs w:val="20"/>
                <w:lang w:eastAsia="es-GT"/>
              </w:rPr>
              <w:t>CUENTAS DE PRÉSTAMOS</w:t>
            </w:r>
          </w:p>
        </w:tc>
        <w:tc>
          <w:tcPr>
            <w:tcW w:w="797" w:type="pct"/>
            <w:vMerge w:val="restart"/>
            <w:tcBorders>
              <w:top w:val="single" w:sz="4" w:space="0" w:color="auto"/>
              <w:left w:val="single" w:sz="4" w:space="0" w:color="auto"/>
              <w:right w:val="single" w:sz="4" w:space="0" w:color="auto"/>
            </w:tcBorders>
            <w:shd w:val="clear" w:color="auto" w:fill="auto"/>
            <w:vAlign w:val="center"/>
          </w:tcPr>
          <w:p w14:paraId="606618CA" w14:textId="77777777" w:rsidR="00D65696" w:rsidRDefault="00D65696" w:rsidP="00391738">
            <w:pPr>
              <w:jc w:val="center"/>
              <w:rPr>
                <w:rFonts w:ascii="Calibri" w:hAnsi="Calibri" w:cs="Calibri"/>
                <w:b/>
                <w:bCs/>
                <w:color w:val="000000"/>
                <w:sz w:val="20"/>
                <w:szCs w:val="20"/>
                <w:lang w:eastAsia="es-GT"/>
              </w:rPr>
            </w:pPr>
            <w:r w:rsidRPr="00842BF1">
              <w:rPr>
                <w:rFonts w:ascii="Calibri" w:hAnsi="Calibri" w:cs="Calibri"/>
                <w:b/>
                <w:bCs/>
                <w:color w:val="000000"/>
                <w:sz w:val="20"/>
                <w:szCs w:val="20"/>
                <w:lang w:eastAsia="es-GT"/>
              </w:rPr>
              <w:t>7,517.04</w:t>
            </w:r>
          </w:p>
        </w:tc>
        <w:tc>
          <w:tcPr>
            <w:tcW w:w="954" w:type="pct"/>
            <w:vMerge w:val="restart"/>
            <w:tcBorders>
              <w:top w:val="single" w:sz="4" w:space="0" w:color="auto"/>
              <w:left w:val="single" w:sz="4" w:space="0" w:color="auto"/>
              <w:right w:val="single" w:sz="4" w:space="0" w:color="auto"/>
            </w:tcBorders>
            <w:shd w:val="clear" w:color="auto" w:fill="auto"/>
            <w:vAlign w:val="center"/>
          </w:tcPr>
          <w:p w14:paraId="47D1DEB7" w14:textId="77777777" w:rsidR="00D65696" w:rsidRDefault="00D65696"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NOTA</w:t>
            </w:r>
          </w:p>
        </w:tc>
      </w:tr>
      <w:tr w:rsidR="00DB04C7" w14:paraId="0F30F878" w14:textId="77777777" w:rsidTr="008F7036">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3FAB1" w14:textId="77777777" w:rsidR="00DB04C7" w:rsidRPr="007964F0" w:rsidRDefault="00DB04C7" w:rsidP="008F7036">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1</w:t>
            </w:r>
          </w:p>
        </w:tc>
        <w:tc>
          <w:tcPr>
            <w:tcW w:w="1985" w:type="pct"/>
            <w:tcBorders>
              <w:top w:val="single" w:sz="4" w:space="0" w:color="auto"/>
              <w:left w:val="nil"/>
              <w:bottom w:val="single" w:sz="4" w:space="0" w:color="auto"/>
              <w:right w:val="single" w:sz="4" w:space="0" w:color="auto"/>
            </w:tcBorders>
            <w:shd w:val="clear" w:color="auto" w:fill="auto"/>
            <w:vAlign w:val="center"/>
          </w:tcPr>
          <w:p w14:paraId="07354BFE" w14:textId="77777777" w:rsidR="00DB04C7" w:rsidRPr="00842BF1" w:rsidRDefault="00DB04C7" w:rsidP="00DE521D">
            <w:pPr>
              <w:jc w:val="both"/>
              <w:rPr>
                <w:rFonts w:ascii="Calibri" w:hAnsi="Calibri" w:cs="Calibri"/>
                <w:bCs/>
                <w:color w:val="000000"/>
                <w:sz w:val="20"/>
                <w:szCs w:val="20"/>
                <w:lang w:eastAsia="es-GT"/>
              </w:rPr>
            </w:pPr>
            <w:r w:rsidRPr="00842BF1">
              <w:rPr>
                <w:rFonts w:ascii="Calibri" w:hAnsi="Calibri" w:cs="Calibri"/>
                <w:bCs/>
                <w:color w:val="000000"/>
                <w:sz w:val="20"/>
                <w:szCs w:val="20"/>
                <w:lang w:eastAsia="es-GT"/>
              </w:rPr>
              <w:t>CUENTA No. 1221-06-10 CUENTAS POR LIQUIDAR PRÉSTAMOS</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2B11422" w14:textId="77777777" w:rsidR="00DB04C7" w:rsidRPr="00842BF1" w:rsidRDefault="00DB04C7" w:rsidP="007C16A1">
            <w:pPr>
              <w:jc w:val="right"/>
              <w:rPr>
                <w:rFonts w:ascii="Calibri" w:hAnsi="Calibri" w:cs="Calibri"/>
                <w:bCs/>
                <w:color w:val="000000"/>
                <w:sz w:val="20"/>
                <w:szCs w:val="20"/>
                <w:lang w:eastAsia="es-GT"/>
              </w:rPr>
            </w:pPr>
            <w:r w:rsidRPr="00842BF1">
              <w:rPr>
                <w:rFonts w:ascii="Calibri" w:hAnsi="Calibri" w:cs="Calibri"/>
                <w:bCs/>
                <w:color w:val="000000"/>
                <w:sz w:val="20"/>
                <w:szCs w:val="20"/>
                <w:lang w:eastAsia="es-GT"/>
              </w:rPr>
              <w:t>1.55</w:t>
            </w:r>
          </w:p>
        </w:tc>
        <w:tc>
          <w:tcPr>
            <w:tcW w:w="797" w:type="pct"/>
            <w:vMerge/>
            <w:tcBorders>
              <w:left w:val="single" w:sz="4" w:space="0" w:color="auto"/>
              <w:right w:val="single" w:sz="4" w:space="0" w:color="auto"/>
            </w:tcBorders>
            <w:shd w:val="clear" w:color="auto" w:fill="auto"/>
            <w:vAlign w:val="center"/>
          </w:tcPr>
          <w:p w14:paraId="7E5E336A" w14:textId="77777777" w:rsidR="00DB04C7" w:rsidRDefault="00DB04C7" w:rsidP="00391738">
            <w:pPr>
              <w:jc w:val="center"/>
              <w:rPr>
                <w:rFonts w:ascii="Calibri" w:hAnsi="Calibri" w:cs="Calibri"/>
                <w:b/>
                <w:bCs/>
                <w:color w:val="000000"/>
                <w:sz w:val="20"/>
                <w:szCs w:val="20"/>
                <w:lang w:eastAsia="es-GT"/>
              </w:rPr>
            </w:pPr>
          </w:p>
        </w:tc>
        <w:tc>
          <w:tcPr>
            <w:tcW w:w="954" w:type="pct"/>
            <w:vMerge/>
            <w:tcBorders>
              <w:left w:val="single" w:sz="4" w:space="0" w:color="auto"/>
              <w:right w:val="single" w:sz="4" w:space="0" w:color="auto"/>
            </w:tcBorders>
            <w:shd w:val="clear" w:color="auto" w:fill="auto"/>
            <w:vAlign w:val="center"/>
          </w:tcPr>
          <w:p w14:paraId="7EE76C41" w14:textId="77777777" w:rsidR="00DB04C7" w:rsidRDefault="00DB04C7" w:rsidP="00391738">
            <w:pPr>
              <w:jc w:val="center"/>
              <w:rPr>
                <w:rFonts w:ascii="Calibri" w:hAnsi="Calibri" w:cs="Calibri"/>
                <w:b/>
                <w:bCs/>
                <w:color w:val="000000"/>
                <w:sz w:val="20"/>
                <w:szCs w:val="20"/>
                <w:lang w:eastAsia="es-GT"/>
              </w:rPr>
            </w:pPr>
          </w:p>
        </w:tc>
      </w:tr>
      <w:tr w:rsidR="00DB04C7" w14:paraId="691AFDC8" w14:textId="77777777" w:rsidTr="008F7036">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B8DB00" w14:textId="77777777" w:rsidR="00DB04C7" w:rsidRPr="007964F0" w:rsidRDefault="00DB04C7" w:rsidP="008F7036">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2</w:t>
            </w:r>
          </w:p>
        </w:tc>
        <w:tc>
          <w:tcPr>
            <w:tcW w:w="1985" w:type="pct"/>
            <w:tcBorders>
              <w:top w:val="single" w:sz="4" w:space="0" w:color="auto"/>
              <w:left w:val="nil"/>
              <w:bottom w:val="single" w:sz="4" w:space="0" w:color="auto"/>
              <w:right w:val="single" w:sz="4" w:space="0" w:color="auto"/>
            </w:tcBorders>
            <w:shd w:val="clear" w:color="auto" w:fill="auto"/>
            <w:vAlign w:val="center"/>
          </w:tcPr>
          <w:p w14:paraId="22B66CD0" w14:textId="77777777" w:rsidR="00DB04C7" w:rsidRPr="00842BF1" w:rsidRDefault="00DB04C7" w:rsidP="00DE521D">
            <w:pPr>
              <w:jc w:val="both"/>
              <w:rPr>
                <w:rFonts w:ascii="Calibri" w:hAnsi="Calibri" w:cs="Calibri"/>
                <w:bCs/>
                <w:color w:val="000000"/>
                <w:sz w:val="20"/>
                <w:szCs w:val="20"/>
                <w:lang w:eastAsia="es-GT"/>
              </w:rPr>
            </w:pPr>
            <w:r w:rsidRPr="00842BF1">
              <w:rPr>
                <w:rFonts w:ascii="Calibri" w:hAnsi="Calibri" w:cs="Calibri"/>
                <w:bCs/>
                <w:color w:val="000000"/>
                <w:sz w:val="20"/>
                <w:szCs w:val="20"/>
                <w:lang w:eastAsia="es-GT"/>
              </w:rPr>
              <w:t>CUENTA No. 1134-07-02 FONDOS ROTATIVOS DE PRÉSTAMOS</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B792AEC" w14:textId="77777777" w:rsidR="00DB04C7" w:rsidRPr="00842BF1" w:rsidRDefault="00DB04C7" w:rsidP="007C16A1">
            <w:pPr>
              <w:jc w:val="right"/>
              <w:rPr>
                <w:rFonts w:ascii="Calibri" w:hAnsi="Calibri" w:cs="Calibri"/>
                <w:bCs/>
                <w:color w:val="000000"/>
                <w:sz w:val="20"/>
                <w:szCs w:val="20"/>
                <w:lang w:eastAsia="es-GT"/>
              </w:rPr>
            </w:pPr>
            <w:r w:rsidRPr="00842BF1">
              <w:rPr>
                <w:rFonts w:ascii="Calibri" w:hAnsi="Calibri" w:cs="Calibri"/>
                <w:bCs/>
                <w:color w:val="000000"/>
                <w:sz w:val="20"/>
                <w:szCs w:val="20"/>
                <w:lang w:eastAsia="es-GT"/>
              </w:rPr>
              <w:t>7,515.49</w:t>
            </w:r>
          </w:p>
        </w:tc>
        <w:tc>
          <w:tcPr>
            <w:tcW w:w="797" w:type="pct"/>
            <w:vMerge/>
            <w:tcBorders>
              <w:left w:val="single" w:sz="4" w:space="0" w:color="auto"/>
              <w:bottom w:val="single" w:sz="4" w:space="0" w:color="auto"/>
              <w:right w:val="single" w:sz="4" w:space="0" w:color="auto"/>
            </w:tcBorders>
            <w:shd w:val="clear" w:color="auto" w:fill="auto"/>
            <w:vAlign w:val="center"/>
          </w:tcPr>
          <w:p w14:paraId="027084E4" w14:textId="77777777" w:rsidR="00DB04C7" w:rsidRDefault="00DB04C7" w:rsidP="00391738">
            <w:pPr>
              <w:jc w:val="center"/>
              <w:rPr>
                <w:rFonts w:ascii="Calibri" w:hAnsi="Calibri" w:cs="Calibri"/>
                <w:b/>
                <w:bCs/>
                <w:color w:val="000000"/>
                <w:sz w:val="20"/>
                <w:szCs w:val="20"/>
                <w:lang w:eastAsia="es-GT"/>
              </w:rPr>
            </w:pPr>
          </w:p>
        </w:tc>
        <w:tc>
          <w:tcPr>
            <w:tcW w:w="954" w:type="pct"/>
            <w:vMerge/>
            <w:tcBorders>
              <w:left w:val="single" w:sz="4" w:space="0" w:color="auto"/>
              <w:right w:val="single" w:sz="4" w:space="0" w:color="auto"/>
            </w:tcBorders>
            <w:shd w:val="clear" w:color="auto" w:fill="auto"/>
            <w:vAlign w:val="center"/>
          </w:tcPr>
          <w:p w14:paraId="31A6DA8C" w14:textId="77777777" w:rsidR="00DB04C7" w:rsidRDefault="00DB04C7" w:rsidP="00391738">
            <w:pPr>
              <w:jc w:val="center"/>
              <w:rPr>
                <w:rFonts w:ascii="Calibri" w:hAnsi="Calibri" w:cs="Calibri"/>
                <w:b/>
                <w:bCs/>
                <w:color w:val="000000"/>
                <w:sz w:val="20"/>
                <w:szCs w:val="20"/>
                <w:lang w:eastAsia="es-GT"/>
              </w:rPr>
            </w:pPr>
          </w:p>
        </w:tc>
      </w:tr>
      <w:tr w:rsidR="00D65696" w14:paraId="26B6DD2D" w14:textId="77777777" w:rsidTr="00D65696">
        <w:trPr>
          <w:trHeight w:val="356"/>
        </w:trPr>
        <w:tc>
          <w:tcPr>
            <w:tcW w:w="324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86D917" w14:textId="77777777" w:rsidR="00D65696" w:rsidRPr="00842BF1" w:rsidRDefault="00D65696" w:rsidP="00D65696">
            <w:pPr>
              <w:rPr>
                <w:rFonts w:ascii="Calibri" w:hAnsi="Calibri" w:cs="Calibri"/>
                <w:b/>
                <w:bCs/>
                <w:color w:val="000000"/>
                <w:sz w:val="20"/>
                <w:szCs w:val="20"/>
                <w:lang w:eastAsia="es-GT"/>
              </w:rPr>
            </w:pPr>
            <w:r w:rsidRPr="00842BF1">
              <w:rPr>
                <w:rFonts w:ascii="Calibri" w:hAnsi="Calibri" w:cs="Calibri"/>
                <w:b/>
                <w:bCs/>
                <w:color w:val="000000"/>
                <w:sz w:val="20"/>
                <w:szCs w:val="20"/>
                <w:lang w:eastAsia="es-GT"/>
              </w:rPr>
              <w:t>CUENTAS CONSTRUCCIONES EN PROCESO Y ANTICIPO A PROVEEDORES</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0F4335BA" w14:textId="77777777" w:rsidR="00D65696" w:rsidRDefault="00D65696" w:rsidP="00391738">
            <w:pPr>
              <w:jc w:val="center"/>
              <w:rPr>
                <w:rFonts w:ascii="Calibri" w:hAnsi="Calibri" w:cs="Calibri"/>
                <w:b/>
                <w:bCs/>
                <w:color w:val="000000"/>
                <w:sz w:val="20"/>
                <w:szCs w:val="20"/>
                <w:lang w:eastAsia="es-GT"/>
              </w:rPr>
            </w:pPr>
          </w:p>
        </w:tc>
        <w:tc>
          <w:tcPr>
            <w:tcW w:w="954" w:type="pct"/>
            <w:vMerge/>
            <w:tcBorders>
              <w:left w:val="single" w:sz="4" w:space="0" w:color="auto"/>
              <w:right w:val="single" w:sz="4" w:space="0" w:color="auto"/>
            </w:tcBorders>
            <w:shd w:val="clear" w:color="auto" w:fill="auto"/>
            <w:vAlign w:val="center"/>
          </w:tcPr>
          <w:p w14:paraId="2070E967" w14:textId="77777777" w:rsidR="00D65696" w:rsidRDefault="00D65696" w:rsidP="00391738">
            <w:pPr>
              <w:jc w:val="center"/>
              <w:rPr>
                <w:rFonts w:ascii="Calibri" w:hAnsi="Calibri" w:cs="Calibri"/>
                <w:b/>
                <w:bCs/>
                <w:color w:val="000000"/>
                <w:sz w:val="20"/>
                <w:szCs w:val="20"/>
                <w:lang w:eastAsia="es-GT"/>
              </w:rPr>
            </w:pPr>
          </w:p>
        </w:tc>
      </w:tr>
      <w:tr w:rsidR="00DB04C7" w14:paraId="5714C979" w14:textId="77777777" w:rsidTr="008F7036">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FC922" w14:textId="77777777" w:rsidR="00DB04C7" w:rsidRPr="007964F0" w:rsidRDefault="00DB04C7" w:rsidP="008F7036">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3</w:t>
            </w:r>
          </w:p>
        </w:tc>
        <w:tc>
          <w:tcPr>
            <w:tcW w:w="1985" w:type="pct"/>
            <w:tcBorders>
              <w:top w:val="single" w:sz="4" w:space="0" w:color="auto"/>
              <w:left w:val="nil"/>
              <w:bottom w:val="single" w:sz="4" w:space="0" w:color="auto"/>
              <w:right w:val="single" w:sz="4" w:space="0" w:color="auto"/>
            </w:tcBorders>
            <w:shd w:val="clear" w:color="auto" w:fill="auto"/>
            <w:vAlign w:val="center"/>
          </w:tcPr>
          <w:p w14:paraId="1FE409A0" w14:textId="77777777" w:rsidR="00DB04C7" w:rsidRPr="00842BF1" w:rsidRDefault="00DB04C7" w:rsidP="007C16A1">
            <w:pPr>
              <w:rPr>
                <w:rFonts w:ascii="Calibri" w:hAnsi="Calibri" w:cs="Calibri"/>
                <w:bCs/>
                <w:color w:val="000000"/>
                <w:sz w:val="20"/>
                <w:szCs w:val="20"/>
                <w:lang w:eastAsia="es-GT"/>
              </w:rPr>
            </w:pPr>
            <w:r w:rsidRPr="00842BF1">
              <w:rPr>
                <w:rFonts w:ascii="Calibri" w:hAnsi="Calibri" w:cs="Calibri"/>
                <w:bCs/>
                <w:color w:val="000000"/>
                <w:sz w:val="20"/>
                <w:szCs w:val="20"/>
                <w:lang w:eastAsia="es-GT"/>
              </w:rPr>
              <w:t>CUENTA No. 1133-02-00  ANTICIPO A PROVEEDORES</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0A5204A9" w14:textId="77777777" w:rsidR="00DB04C7" w:rsidRPr="00842BF1" w:rsidRDefault="00DB04C7" w:rsidP="000A6A12">
            <w:pPr>
              <w:jc w:val="right"/>
              <w:rPr>
                <w:rFonts w:ascii="Calibri" w:hAnsi="Calibri" w:cs="Calibri"/>
                <w:bCs/>
                <w:color w:val="000000"/>
                <w:sz w:val="20"/>
                <w:szCs w:val="20"/>
                <w:lang w:eastAsia="es-GT"/>
              </w:rPr>
            </w:pPr>
            <w:r w:rsidRPr="00842BF1">
              <w:rPr>
                <w:rFonts w:ascii="Calibri" w:hAnsi="Calibri" w:cs="Calibri"/>
                <w:bCs/>
                <w:color w:val="000000"/>
                <w:sz w:val="20"/>
                <w:szCs w:val="20"/>
                <w:lang w:eastAsia="es-GT"/>
              </w:rPr>
              <w:t>57,755.38</w:t>
            </w:r>
          </w:p>
        </w:tc>
        <w:tc>
          <w:tcPr>
            <w:tcW w:w="797" w:type="pct"/>
            <w:vMerge w:val="restart"/>
            <w:tcBorders>
              <w:top w:val="single" w:sz="4" w:space="0" w:color="auto"/>
              <w:left w:val="single" w:sz="4" w:space="0" w:color="auto"/>
              <w:right w:val="single" w:sz="4" w:space="0" w:color="auto"/>
            </w:tcBorders>
            <w:shd w:val="clear" w:color="auto" w:fill="auto"/>
            <w:vAlign w:val="center"/>
          </w:tcPr>
          <w:p w14:paraId="07899074" w14:textId="77777777" w:rsidR="00DB04C7" w:rsidRDefault="00DB04C7" w:rsidP="00391738">
            <w:pPr>
              <w:jc w:val="center"/>
              <w:rPr>
                <w:rFonts w:ascii="Calibri" w:hAnsi="Calibri" w:cs="Calibri"/>
                <w:b/>
                <w:bCs/>
                <w:color w:val="000000"/>
                <w:sz w:val="20"/>
                <w:szCs w:val="20"/>
                <w:lang w:eastAsia="es-GT"/>
              </w:rPr>
            </w:pPr>
            <w:r w:rsidRPr="00842BF1">
              <w:rPr>
                <w:rFonts w:ascii="Calibri" w:hAnsi="Calibri" w:cs="Calibri"/>
                <w:b/>
                <w:bCs/>
                <w:color w:val="000000"/>
                <w:sz w:val="20"/>
                <w:szCs w:val="20"/>
                <w:lang w:eastAsia="es-GT"/>
              </w:rPr>
              <w:t>7,715,155.5</w:t>
            </w:r>
            <w:r>
              <w:rPr>
                <w:rFonts w:ascii="Calibri" w:hAnsi="Calibri" w:cs="Calibri"/>
                <w:b/>
                <w:bCs/>
                <w:color w:val="000000"/>
                <w:sz w:val="20"/>
                <w:szCs w:val="20"/>
                <w:lang w:eastAsia="es-GT"/>
              </w:rPr>
              <w:t>0</w:t>
            </w:r>
          </w:p>
        </w:tc>
        <w:tc>
          <w:tcPr>
            <w:tcW w:w="954" w:type="pct"/>
            <w:vMerge/>
            <w:tcBorders>
              <w:left w:val="single" w:sz="4" w:space="0" w:color="auto"/>
              <w:right w:val="single" w:sz="4" w:space="0" w:color="auto"/>
            </w:tcBorders>
            <w:shd w:val="clear" w:color="auto" w:fill="auto"/>
            <w:vAlign w:val="center"/>
          </w:tcPr>
          <w:p w14:paraId="43776970" w14:textId="77777777" w:rsidR="00DB04C7" w:rsidRDefault="00DB04C7" w:rsidP="00391738">
            <w:pPr>
              <w:jc w:val="center"/>
              <w:rPr>
                <w:rFonts w:ascii="Calibri" w:hAnsi="Calibri" w:cs="Calibri"/>
                <w:b/>
                <w:bCs/>
                <w:color w:val="000000"/>
                <w:sz w:val="20"/>
                <w:szCs w:val="20"/>
                <w:lang w:eastAsia="es-GT"/>
              </w:rPr>
            </w:pPr>
          </w:p>
        </w:tc>
      </w:tr>
      <w:tr w:rsidR="00DB04C7" w14:paraId="4C36B872" w14:textId="77777777" w:rsidTr="008F7036">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2145A" w14:textId="77777777" w:rsidR="00DB04C7" w:rsidRPr="007964F0" w:rsidRDefault="00DB04C7" w:rsidP="008F7036">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4</w:t>
            </w:r>
          </w:p>
        </w:tc>
        <w:tc>
          <w:tcPr>
            <w:tcW w:w="1985" w:type="pct"/>
            <w:tcBorders>
              <w:top w:val="single" w:sz="4" w:space="0" w:color="auto"/>
              <w:left w:val="nil"/>
              <w:bottom w:val="single" w:sz="4" w:space="0" w:color="auto"/>
              <w:right w:val="single" w:sz="4" w:space="0" w:color="auto"/>
            </w:tcBorders>
            <w:shd w:val="clear" w:color="auto" w:fill="auto"/>
            <w:vAlign w:val="center"/>
          </w:tcPr>
          <w:p w14:paraId="4053A207" w14:textId="77777777" w:rsidR="00DB04C7" w:rsidRPr="00842BF1" w:rsidRDefault="00DB04C7" w:rsidP="007C16A1">
            <w:pPr>
              <w:rPr>
                <w:rFonts w:ascii="Calibri" w:hAnsi="Calibri" w:cs="Calibri"/>
                <w:bCs/>
                <w:color w:val="000000"/>
                <w:sz w:val="20"/>
                <w:szCs w:val="20"/>
                <w:lang w:eastAsia="es-GT"/>
              </w:rPr>
            </w:pPr>
            <w:r w:rsidRPr="00842BF1">
              <w:rPr>
                <w:rFonts w:ascii="Calibri" w:hAnsi="Calibri" w:cs="Calibri"/>
                <w:bCs/>
                <w:color w:val="000000"/>
                <w:sz w:val="20"/>
                <w:szCs w:val="20"/>
                <w:lang w:eastAsia="es-GT"/>
              </w:rPr>
              <w:t xml:space="preserve">CUENTA No. 1234-02-00 </w:t>
            </w:r>
            <w:r w:rsidR="00DE521D" w:rsidRPr="00842BF1">
              <w:rPr>
                <w:rFonts w:ascii="Calibri" w:hAnsi="Calibri" w:cs="Calibri"/>
                <w:bCs/>
                <w:color w:val="000000"/>
                <w:sz w:val="20"/>
                <w:szCs w:val="20"/>
                <w:lang w:eastAsia="es-GT"/>
              </w:rPr>
              <w:t>CONSTRUCCIONES EN PROCESO</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37BBE82" w14:textId="77777777" w:rsidR="00DB04C7" w:rsidRPr="00842BF1" w:rsidRDefault="00DB04C7" w:rsidP="000A6A12">
            <w:pPr>
              <w:jc w:val="right"/>
              <w:rPr>
                <w:rFonts w:ascii="Calibri" w:hAnsi="Calibri" w:cs="Calibri"/>
                <w:bCs/>
                <w:color w:val="000000"/>
                <w:sz w:val="20"/>
                <w:szCs w:val="20"/>
                <w:lang w:eastAsia="es-GT"/>
              </w:rPr>
            </w:pPr>
            <w:r w:rsidRPr="00842BF1">
              <w:rPr>
                <w:rFonts w:ascii="Calibri" w:hAnsi="Calibri" w:cs="Calibri"/>
                <w:b/>
                <w:bCs/>
                <w:color w:val="000000"/>
                <w:sz w:val="20"/>
                <w:szCs w:val="20"/>
                <w:lang w:eastAsia="es-GT"/>
              </w:rPr>
              <w:t xml:space="preserve">     </w:t>
            </w:r>
            <w:r w:rsidRPr="00842BF1">
              <w:rPr>
                <w:rFonts w:ascii="Calibri" w:hAnsi="Calibri" w:cs="Calibri"/>
                <w:bCs/>
                <w:color w:val="000000"/>
                <w:sz w:val="20"/>
                <w:szCs w:val="20"/>
                <w:lang w:eastAsia="es-GT"/>
              </w:rPr>
              <w:t>7,367,187.91</w:t>
            </w:r>
          </w:p>
        </w:tc>
        <w:tc>
          <w:tcPr>
            <w:tcW w:w="797" w:type="pct"/>
            <w:vMerge/>
            <w:tcBorders>
              <w:left w:val="single" w:sz="4" w:space="0" w:color="auto"/>
              <w:right w:val="single" w:sz="4" w:space="0" w:color="auto"/>
            </w:tcBorders>
            <w:shd w:val="clear" w:color="auto" w:fill="auto"/>
            <w:vAlign w:val="center"/>
          </w:tcPr>
          <w:p w14:paraId="1D486482" w14:textId="77777777" w:rsidR="00DB04C7" w:rsidRDefault="00DB04C7" w:rsidP="00391738">
            <w:pPr>
              <w:jc w:val="center"/>
              <w:rPr>
                <w:rFonts w:ascii="Calibri" w:hAnsi="Calibri" w:cs="Calibri"/>
                <w:b/>
                <w:bCs/>
                <w:color w:val="000000"/>
                <w:sz w:val="20"/>
                <w:szCs w:val="20"/>
                <w:lang w:eastAsia="es-GT"/>
              </w:rPr>
            </w:pPr>
          </w:p>
        </w:tc>
        <w:tc>
          <w:tcPr>
            <w:tcW w:w="954" w:type="pct"/>
            <w:vMerge/>
            <w:tcBorders>
              <w:left w:val="single" w:sz="4" w:space="0" w:color="auto"/>
              <w:right w:val="single" w:sz="4" w:space="0" w:color="auto"/>
            </w:tcBorders>
            <w:shd w:val="clear" w:color="auto" w:fill="auto"/>
            <w:vAlign w:val="center"/>
          </w:tcPr>
          <w:p w14:paraId="7D449C8D" w14:textId="77777777" w:rsidR="00DB04C7" w:rsidRDefault="00DB04C7" w:rsidP="00391738">
            <w:pPr>
              <w:jc w:val="center"/>
              <w:rPr>
                <w:rFonts w:ascii="Calibri" w:hAnsi="Calibri" w:cs="Calibri"/>
                <w:b/>
                <w:bCs/>
                <w:color w:val="000000"/>
                <w:sz w:val="20"/>
                <w:szCs w:val="20"/>
                <w:lang w:eastAsia="es-GT"/>
              </w:rPr>
            </w:pPr>
          </w:p>
        </w:tc>
      </w:tr>
      <w:tr w:rsidR="00DB04C7" w14:paraId="51B12970" w14:textId="77777777" w:rsidTr="008F7036">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EC48E" w14:textId="77777777" w:rsidR="00DB04C7" w:rsidRPr="007964F0" w:rsidRDefault="00DB04C7" w:rsidP="008F7036">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5</w:t>
            </w:r>
          </w:p>
        </w:tc>
        <w:tc>
          <w:tcPr>
            <w:tcW w:w="1985" w:type="pct"/>
            <w:tcBorders>
              <w:top w:val="single" w:sz="4" w:space="0" w:color="auto"/>
              <w:left w:val="nil"/>
              <w:bottom w:val="single" w:sz="4" w:space="0" w:color="auto"/>
              <w:right w:val="single" w:sz="4" w:space="0" w:color="auto"/>
            </w:tcBorders>
            <w:shd w:val="clear" w:color="auto" w:fill="auto"/>
            <w:vAlign w:val="center"/>
          </w:tcPr>
          <w:p w14:paraId="6AD75EF0" w14:textId="77777777" w:rsidR="00DB04C7" w:rsidRPr="00842BF1" w:rsidRDefault="00DB04C7" w:rsidP="007C16A1">
            <w:pPr>
              <w:rPr>
                <w:rFonts w:ascii="Calibri" w:hAnsi="Calibri" w:cs="Calibri"/>
                <w:bCs/>
                <w:color w:val="000000"/>
                <w:sz w:val="20"/>
                <w:szCs w:val="20"/>
                <w:lang w:eastAsia="es-GT"/>
              </w:rPr>
            </w:pPr>
            <w:r w:rsidRPr="00842BF1">
              <w:rPr>
                <w:rFonts w:ascii="Calibri" w:hAnsi="Calibri" w:cs="Calibri"/>
                <w:bCs/>
                <w:color w:val="000000"/>
                <w:sz w:val="20"/>
                <w:szCs w:val="20"/>
                <w:lang w:eastAsia="es-GT"/>
              </w:rPr>
              <w:t xml:space="preserve">CUENTA No. 1234-07-00 </w:t>
            </w:r>
            <w:r w:rsidR="00DE521D" w:rsidRPr="00842BF1">
              <w:rPr>
                <w:rFonts w:ascii="Calibri" w:hAnsi="Calibri" w:cs="Calibri"/>
                <w:bCs/>
                <w:color w:val="000000"/>
                <w:sz w:val="20"/>
                <w:szCs w:val="20"/>
                <w:lang w:eastAsia="es-GT"/>
              </w:rPr>
              <w:t>CONSTRUCCIONES EN PROCESO</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36217D8" w14:textId="77777777" w:rsidR="00DB04C7" w:rsidRPr="00842BF1" w:rsidRDefault="00DB04C7" w:rsidP="000A6A12">
            <w:pPr>
              <w:jc w:val="right"/>
              <w:rPr>
                <w:rFonts w:ascii="Calibri" w:hAnsi="Calibri" w:cs="Calibri"/>
                <w:bCs/>
                <w:color w:val="000000"/>
                <w:sz w:val="20"/>
                <w:szCs w:val="20"/>
                <w:lang w:eastAsia="es-GT"/>
              </w:rPr>
            </w:pPr>
            <w:r w:rsidRPr="00842BF1">
              <w:rPr>
                <w:rFonts w:ascii="Calibri" w:hAnsi="Calibri" w:cs="Calibri"/>
                <w:color w:val="000000"/>
                <w:sz w:val="20"/>
                <w:szCs w:val="20"/>
                <w:lang w:eastAsia="es-GT"/>
              </w:rPr>
              <w:t xml:space="preserve">        290,212.21</w:t>
            </w:r>
          </w:p>
        </w:tc>
        <w:tc>
          <w:tcPr>
            <w:tcW w:w="797" w:type="pct"/>
            <w:vMerge/>
            <w:tcBorders>
              <w:left w:val="single" w:sz="4" w:space="0" w:color="auto"/>
              <w:bottom w:val="single" w:sz="4" w:space="0" w:color="auto"/>
              <w:right w:val="single" w:sz="4" w:space="0" w:color="auto"/>
            </w:tcBorders>
            <w:shd w:val="clear" w:color="auto" w:fill="auto"/>
            <w:vAlign w:val="center"/>
          </w:tcPr>
          <w:p w14:paraId="4539A0A5" w14:textId="77777777" w:rsidR="00DB04C7" w:rsidRDefault="00DB04C7" w:rsidP="00391738">
            <w:pPr>
              <w:jc w:val="center"/>
              <w:rPr>
                <w:rFonts w:ascii="Calibri" w:hAnsi="Calibri" w:cs="Calibri"/>
                <w:b/>
                <w:bCs/>
                <w:color w:val="000000"/>
                <w:sz w:val="20"/>
                <w:szCs w:val="20"/>
                <w:lang w:eastAsia="es-GT"/>
              </w:rPr>
            </w:pPr>
          </w:p>
        </w:tc>
        <w:tc>
          <w:tcPr>
            <w:tcW w:w="954" w:type="pct"/>
            <w:vMerge/>
            <w:tcBorders>
              <w:left w:val="single" w:sz="4" w:space="0" w:color="auto"/>
              <w:right w:val="single" w:sz="4" w:space="0" w:color="auto"/>
            </w:tcBorders>
            <w:shd w:val="clear" w:color="auto" w:fill="auto"/>
            <w:vAlign w:val="center"/>
          </w:tcPr>
          <w:p w14:paraId="4ED4B85A" w14:textId="77777777" w:rsidR="00DB04C7" w:rsidRDefault="00DB04C7" w:rsidP="00391738">
            <w:pPr>
              <w:jc w:val="center"/>
              <w:rPr>
                <w:rFonts w:ascii="Calibri" w:hAnsi="Calibri" w:cs="Calibri"/>
                <w:b/>
                <w:bCs/>
                <w:color w:val="000000"/>
                <w:sz w:val="20"/>
                <w:szCs w:val="20"/>
                <w:lang w:eastAsia="es-GT"/>
              </w:rPr>
            </w:pPr>
          </w:p>
        </w:tc>
      </w:tr>
      <w:tr w:rsidR="00D65696" w14:paraId="469B3674" w14:textId="77777777" w:rsidTr="00D65696">
        <w:trPr>
          <w:trHeight w:val="356"/>
        </w:trPr>
        <w:tc>
          <w:tcPr>
            <w:tcW w:w="324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8F983D" w14:textId="77777777" w:rsidR="00D65696" w:rsidRPr="00842BF1" w:rsidRDefault="00D65696" w:rsidP="00D65696">
            <w:pPr>
              <w:rPr>
                <w:rFonts w:ascii="Calibri" w:hAnsi="Calibri" w:cs="Calibri"/>
                <w:b/>
                <w:bCs/>
                <w:color w:val="000000"/>
                <w:sz w:val="20"/>
                <w:szCs w:val="20"/>
                <w:lang w:eastAsia="es-GT"/>
              </w:rPr>
            </w:pPr>
            <w:r w:rsidRPr="00842BF1">
              <w:rPr>
                <w:rFonts w:ascii="Calibri" w:hAnsi="Calibri" w:cs="Calibri"/>
                <w:b/>
                <w:bCs/>
                <w:color w:val="000000"/>
                <w:sz w:val="20"/>
                <w:szCs w:val="20"/>
                <w:lang w:eastAsia="es-GT"/>
              </w:rPr>
              <w:t>CUENTA DONACIONES</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63D01AE0" w14:textId="77777777" w:rsidR="00D65696" w:rsidRDefault="00D65696" w:rsidP="00391738">
            <w:pPr>
              <w:jc w:val="center"/>
              <w:rPr>
                <w:rFonts w:ascii="Calibri" w:hAnsi="Calibri" w:cs="Calibri"/>
                <w:b/>
                <w:bCs/>
                <w:color w:val="000000"/>
                <w:sz w:val="20"/>
                <w:szCs w:val="20"/>
                <w:lang w:eastAsia="es-GT"/>
              </w:rPr>
            </w:pPr>
          </w:p>
        </w:tc>
        <w:tc>
          <w:tcPr>
            <w:tcW w:w="954" w:type="pct"/>
            <w:vMerge/>
            <w:tcBorders>
              <w:left w:val="single" w:sz="4" w:space="0" w:color="auto"/>
              <w:right w:val="single" w:sz="4" w:space="0" w:color="auto"/>
            </w:tcBorders>
            <w:shd w:val="clear" w:color="auto" w:fill="auto"/>
            <w:vAlign w:val="center"/>
          </w:tcPr>
          <w:p w14:paraId="41A3DE7D" w14:textId="77777777" w:rsidR="00D65696" w:rsidRDefault="00D65696" w:rsidP="00391738">
            <w:pPr>
              <w:jc w:val="center"/>
              <w:rPr>
                <w:rFonts w:ascii="Calibri" w:hAnsi="Calibri" w:cs="Calibri"/>
                <w:b/>
                <w:bCs/>
                <w:color w:val="000000"/>
                <w:sz w:val="20"/>
                <w:szCs w:val="20"/>
                <w:lang w:eastAsia="es-GT"/>
              </w:rPr>
            </w:pPr>
          </w:p>
        </w:tc>
      </w:tr>
      <w:tr w:rsidR="00DB04C7" w14:paraId="342FD5FB" w14:textId="77777777" w:rsidTr="008F7036">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4E033" w14:textId="77777777" w:rsidR="00DB04C7" w:rsidRPr="007964F0" w:rsidRDefault="00DB04C7" w:rsidP="008F7036">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6</w:t>
            </w:r>
          </w:p>
        </w:tc>
        <w:tc>
          <w:tcPr>
            <w:tcW w:w="1985" w:type="pct"/>
            <w:tcBorders>
              <w:top w:val="single" w:sz="4" w:space="0" w:color="auto"/>
              <w:left w:val="nil"/>
              <w:bottom w:val="single" w:sz="4" w:space="0" w:color="auto"/>
              <w:right w:val="single" w:sz="4" w:space="0" w:color="auto"/>
            </w:tcBorders>
            <w:shd w:val="clear" w:color="auto" w:fill="auto"/>
            <w:vAlign w:val="center"/>
          </w:tcPr>
          <w:p w14:paraId="4399D91F" w14:textId="77777777" w:rsidR="00DB04C7" w:rsidRPr="00842BF1" w:rsidRDefault="00DB04C7" w:rsidP="007C16A1">
            <w:pPr>
              <w:rPr>
                <w:rFonts w:ascii="Calibri" w:hAnsi="Calibri" w:cs="Calibri"/>
                <w:bCs/>
                <w:color w:val="000000"/>
                <w:sz w:val="20"/>
                <w:szCs w:val="20"/>
                <w:lang w:eastAsia="es-GT"/>
              </w:rPr>
            </w:pPr>
            <w:r w:rsidRPr="00842BF1">
              <w:rPr>
                <w:rFonts w:ascii="Calibri" w:hAnsi="Calibri" w:cs="Calibri"/>
                <w:bCs/>
                <w:color w:val="000000"/>
                <w:sz w:val="20"/>
                <w:szCs w:val="20"/>
                <w:lang w:eastAsia="es-GT"/>
              </w:rPr>
              <w:t>CUENTA No. 1221-06-06 CUENTAS POR LIQUIDAR DONACIONES</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002B56E1" w14:textId="77777777" w:rsidR="00DB04C7" w:rsidRPr="00842BF1" w:rsidRDefault="00DB04C7" w:rsidP="004012ED">
            <w:pPr>
              <w:jc w:val="right"/>
              <w:rPr>
                <w:rFonts w:ascii="Calibri" w:hAnsi="Calibri" w:cs="Calibri"/>
                <w:bCs/>
                <w:color w:val="000000"/>
                <w:sz w:val="20"/>
                <w:szCs w:val="20"/>
                <w:lang w:eastAsia="es-GT"/>
              </w:rPr>
            </w:pPr>
            <w:r w:rsidRPr="00842BF1">
              <w:rPr>
                <w:rFonts w:ascii="Calibri" w:hAnsi="Calibri" w:cs="Calibri"/>
                <w:bCs/>
                <w:color w:val="000000"/>
                <w:sz w:val="20"/>
                <w:szCs w:val="20"/>
                <w:lang w:eastAsia="es-GT"/>
              </w:rPr>
              <w:t>14,544,750.03</w:t>
            </w:r>
          </w:p>
        </w:tc>
        <w:tc>
          <w:tcPr>
            <w:tcW w:w="797" w:type="pct"/>
            <w:vMerge w:val="restart"/>
            <w:tcBorders>
              <w:top w:val="single" w:sz="4" w:space="0" w:color="auto"/>
              <w:left w:val="single" w:sz="4" w:space="0" w:color="auto"/>
              <w:right w:val="single" w:sz="4" w:space="0" w:color="auto"/>
            </w:tcBorders>
            <w:shd w:val="clear" w:color="auto" w:fill="auto"/>
            <w:vAlign w:val="center"/>
          </w:tcPr>
          <w:p w14:paraId="19B09656" w14:textId="77777777" w:rsidR="00DB04C7" w:rsidRDefault="00DB04C7" w:rsidP="00391738">
            <w:pPr>
              <w:jc w:val="center"/>
              <w:rPr>
                <w:rFonts w:ascii="Calibri" w:hAnsi="Calibri" w:cs="Calibri"/>
                <w:b/>
                <w:bCs/>
                <w:color w:val="000000"/>
                <w:sz w:val="20"/>
                <w:szCs w:val="20"/>
                <w:lang w:eastAsia="es-GT"/>
              </w:rPr>
            </w:pPr>
            <w:r w:rsidRPr="00842BF1">
              <w:rPr>
                <w:rFonts w:ascii="Calibri" w:hAnsi="Calibri" w:cs="Calibri"/>
                <w:b/>
                <w:bCs/>
                <w:color w:val="000000"/>
                <w:sz w:val="20"/>
                <w:szCs w:val="20"/>
                <w:lang w:eastAsia="es-GT"/>
              </w:rPr>
              <w:t>20,265,169.3</w:t>
            </w:r>
            <w:r>
              <w:rPr>
                <w:rFonts w:ascii="Calibri" w:hAnsi="Calibri" w:cs="Calibri"/>
                <w:b/>
                <w:bCs/>
                <w:color w:val="000000"/>
                <w:sz w:val="20"/>
                <w:szCs w:val="20"/>
                <w:lang w:eastAsia="es-GT"/>
              </w:rPr>
              <w:t>0</w:t>
            </w:r>
          </w:p>
        </w:tc>
        <w:tc>
          <w:tcPr>
            <w:tcW w:w="954" w:type="pct"/>
            <w:vMerge/>
            <w:tcBorders>
              <w:left w:val="single" w:sz="4" w:space="0" w:color="auto"/>
              <w:right w:val="single" w:sz="4" w:space="0" w:color="auto"/>
            </w:tcBorders>
            <w:shd w:val="clear" w:color="auto" w:fill="auto"/>
            <w:vAlign w:val="center"/>
          </w:tcPr>
          <w:p w14:paraId="2684153F" w14:textId="77777777" w:rsidR="00DB04C7" w:rsidRDefault="00DB04C7" w:rsidP="00391738">
            <w:pPr>
              <w:jc w:val="center"/>
              <w:rPr>
                <w:rFonts w:ascii="Calibri" w:hAnsi="Calibri" w:cs="Calibri"/>
                <w:b/>
                <w:bCs/>
                <w:color w:val="000000"/>
                <w:sz w:val="20"/>
                <w:szCs w:val="20"/>
                <w:lang w:eastAsia="es-GT"/>
              </w:rPr>
            </w:pPr>
          </w:p>
        </w:tc>
      </w:tr>
      <w:tr w:rsidR="00DB04C7" w14:paraId="297CE14F" w14:textId="77777777" w:rsidTr="008F7036">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0BDCD" w14:textId="77777777" w:rsidR="00DB04C7" w:rsidRPr="007964F0" w:rsidRDefault="00DB04C7" w:rsidP="008F7036">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7</w:t>
            </w:r>
          </w:p>
        </w:tc>
        <w:tc>
          <w:tcPr>
            <w:tcW w:w="1985" w:type="pct"/>
            <w:tcBorders>
              <w:top w:val="single" w:sz="4" w:space="0" w:color="auto"/>
              <w:left w:val="nil"/>
              <w:bottom w:val="single" w:sz="4" w:space="0" w:color="auto"/>
              <w:right w:val="single" w:sz="4" w:space="0" w:color="auto"/>
            </w:tcBorders>
            <w:shd w:val="clear" w:color="auto" w:fill="auto"/>
            <w:vAlign w:val="center"/>
          </w:tcPr>
          <w:p w14:paraId="2AEE1D1E" w14:textId="77777777" w:rsidR="00DB04C7" w:rsidRPr="00842BF1" w:rsidRDefault="00DB04C7" w:rsidP="007C16A1">
            <w:pPr>
              <w:rPr>
                <w:rFonts w:ascii="Calibri" w:hAnsi="Calibri" w:cs="Calibri"/>
                <w:bCs/>
                <w:color w:val="000000"/>
                <w:sz w:val="20"/>
                <w:szCs w:val="20"/>
                <w:lang w:eastAsia="es-GT"/>
              </w:rPr>
            </w:pPr>
            <w:r w:rsidRPr="00842BF1">
              <w:rPr>
                <w:rFonts w:ascii="Calibri" w:hAnsi="Calibri" w:cs="Calibri"/>
                <w:bCs/>
                <w:color w:val="000000"/>
                <w:sz w:val="20"/>
                <w:szCs w:val="20"/>
                <w:lang w:eastAsia="es-GT"/>
              </w:rPr>
              <w:t>CUENTA No. 1221-03-02 BANCOS CUENTAS ESPECIFICAS DE DONACIONES</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0BDFD1DB" w14:textId="77777777" w:rsidR="00DB04C7" w:rsidRPr="00842BF1" w:rsidRDefault="00DB04C7" w:rsidP="004012ED">
            <w:pPr>
              <w:jc w:val="right"/>
              <w:rPr>
                <w:rFonts w:ascii="Calibri" w:hAnsi="Calibri" w:cs="Calibri"/>
                <w:bCs/>
                <w:color w:val="000000"/>
                <w:sz w:val="20"/>
                <w:szCs w:val="20"/>
                <w:lang w:eastAsia="es-GT"/>
              </w:rPr>
            </w:pPr>
            <w:r w:rsidRPr="00842BF1">
              <w:rPr>
                <w:rFonts w:ascii="Calibri" w:hAnsi="Calibri" w:cs="Calibri"/>
                <w:bCs/>
                <w:color w:val="000000"/>
                <w:sz w:val="20"/>
                <w:szCs w:val="20"/>
                <w:lang w:eastAsia="es-GT"/>
              </w:rPr>
              <w:t>5,720,419.27</w:t>
            </w:r>
          </w:p>
        </w:tc>
        <w:tc>
          <w:tcPr>
            <w:tcW w:w="797" w:type="pct"/>
            <w:vMerge/>
            <w:tcBorders>
              <w:left w:val="single" w:sz="4" w:space="0" w:color="auto"/>
              <w:bottom w:val="single" w:sz="4" w:space="0" w:color="auto"/>
              <w:right w:val="single" w:sz="4" w:space="0" w:color="auto"/>
            </w:tcBorders>
            <w:shd w:val="clear" w:color="auto" w:fill="auto"/>
            <w:vAlign w:val="center"/>
          </w:tcPr>
          <w:p w14:paraId="24827CC0" w14:textId="77777777" w:rsidR="00DB04C7" w:rsidRDefault="00DB04C7" w:rsidP="00391738">
            <w:pPr>
              <w:jc w:val="center"/>
              <w:rPr>
                <w:rFonts w:ascii="Calibri" w:hAnsi="Calibri" w:cs="Calibri"/>
                <w:b/>
                <w:bCs/>
                <w:color w:val="000000"/>
                <w:sz w:val="20"/>
                <w:szCs w:val="20"/>
                <w:lang w:eastAsia="es-GT"/>
              </w:rPr>
            </w:pPr>
          </w:p>
        </w:tc>
        <w:tc>
          <w:tcPr>
            <w:tcW w:w="954" w:type="pct"/>
            <w:vMerge/>
            <w:tcBorders>
              <w:left w:val="single" w:sz="4" w:space="0" w:color="auto"/>
              <w:bottom w:val="single" w:sz="4" w:space="0" w:color="auto"/>
              <w:right w:val="single" w:sz="4" w:space="0" w:color="auto"/>
            </w:tcBorders>
            <w:shd w:val="clear" w:color="auto" w:fill="auto"/>
            <w:vAlign w:val="center"/>
          </w:tcPr>
          <w:p w14:paraId="3CF8A273" w14:textId="77777777" w:rsidR="00DB04C7" w:rsidRDefault="00DB04C7" w:rsidP="00391738">
            <w:pPr>
              <w:jc w:val="center"/>
              <w:rPr>
                <w:rFonts w:ascii="Calibri" w:hAnsi="Calibri" w:cs="Calibri"/>
                <w:b/>
                <w:bCs/>
                <w:color w:val="000000"/>
                <w:sz w:val="20"/>
                <w:szCs w:val="20"/>
                <w:lang w:eastAsia="es-GT"/>
              </w:rPr>
            </w:pPr>
          </w:p>
        </w:tc>
      </w:tr>
      <w:tr w:rsidR="008F7036" w14:paraId="7D15E725" w14:textId="77777777" w:rsidTr="00D65696">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DC4AC6" w14:textId="77777777" w:rsidR="008F7036" w:rsidRPr="007964F0" w:rsidRDefault="008F7036" w:rsidP="00391738">
            <w:pPr>
              <w:jc w:val="center"/>
              <w:rPr>
                <w:rFonts w:ascii="Calibri" w:hAnsi="Calibri" w:cs="Calibri"/>
                <w:b/>
                <w:bCs/>
                <w:color w:val="000000"/>
                <w:sz w:val="20"/>
                <w:szCs w:val="20"/>
                <w:lang w:eastAsia="es-GT"/>
              </w:rPr>
            </w:pPr>
          </w:p>
        </w:tc>
        <w:tc>
          <w:tcPr>
            <w:tcW w:w="2953" w:type="pct"/>
            <w:gridSpan w:val="2"/>
            <w:tcBorders>
              <w:top w:val="single" w:sz="4" w:space="0" w:color="auto"/>
              <w:left w:val="nil"/>
              <w:bottom w:val="single" w:sz="4" w:space="0" w:color="auto"/>
              <w:right w:val="single" w:sz="4" w:space="0" w:color="auto"/>
            </w:tcBorders>
            <w:shd w:val="clear" w:color="auto" w:fill="auto"/>
            <w:vAlign w:val="center"/>
          </w:tcPr>
          <w:p w14:paraId="3C2D54D0" w14:textId="77777777" w:rsidR="008F7036" w:rsidRPr="004012ED" w:rsidRDefault="008F7036" w:rsidP="008F7036">
            <w:pPr>
              <w:jc w:val="center"/>
              <w:rPr>
                <w:rFonts w:ascii="Calibri" w:hAnsi="Calibri" w:cs="Calibri"/>
                <w:bCs/>
                <w:color w:val="000000"/>
                <w:lang w:eastAsia="es-GT"/>
              </w:rPr>
            </w:pPr>
            <w:r w:rsidRPr="00DE521D">
              <w:rPr>
                <w:rFonts w:ascii="Calibri" w:hAnsi="Calibri" w:cs="Calibri"/>
                <w:b/>
                <w:bCs/>
                <w:color w:val="000000"/>
                <w:lang w:eastAsia="es-GT"/>
              </w:rPr>
              <w:t>SUMA</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21B82F5" w14:textId="77777777" w:rsidR="008F7036" w:rsidRDefault="008F7036" w:rsidP="00391738">
            <w:pPr>
              <w:jc w:val="center"/>
              <w:rPr>
                <w:rFonts w:ascii="Calibri" w:hAnsi="Calibri" w:cs="Calibri"/>
                <w:b/>
                <w:bCs/>
                <w:color w:val="000000"/>
                <w:sz w:val="20"/>
                <w:szCs w:val="20"/>
                <w:lang w:eastAsia="es-GT"/>
              </w:rPr>
            </w:pPr>
            <w:r w:rsidRPr="00DE521D">
              <w:rPr>
                <w:rFonts w:ascii="Calibri" w:hAnsi="Calibri" w:cs="Calibri"/>
                <w:b/>
                <w:bCs/>
                <w:color w:val="000000"/>
                <w:sz w:val="20"/>
                <w:szCs w:val="20"/>
                <w:lang w:eastAsia="es-GT"/>
              </w:rPr>
              <w:t>27,987,841.84</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647BD136" w14:textId="77777777" w:rsidR="008F7036" w:rsidRDefault="008F7036" w:rsidP="00391738">
            <w:pPr>
              <w:jc w:val="center"/>
              <w:rPr>
                <w:rFonts w:ascii="Calibri" w:hAnsi="Calibri" w:cs="Calibri"/>
                <w:b/>
                <w:bCs/>
                <w:color w:val="000000"/>
                <w:sz w:val="20"/>
                <w:szCs w:val="20"/>
                <w:lang w:eastAsia="es-GT"/>
              </w:rPr>
            </w:pPr>
          </w:p>
        </w:tc>
      </w:tr>
    </w:tbl>
    <w:p w14:paraId="4C51712C" w14:textId="77777777" w:rsidR="002772E5" w:rsidRPr="00EE73C6" w:rsidRDefault="00EE73C6" w:rsidP="007B7F81">
      <w:pPr>
        <w:pStyle w:val="Ttulo1"/>
        <w:spacing w:line="276" w:lineRule="auto"/>
        <w:jc w:val="both"/>
        <w:rPr>
          <w:sz w:val="18"/>
          <w:szCs w:val="18"/>
        </w:rPr>
      </w:pPr>
      <w:r w:rsidRPr="00EE73C6">
        <w:rPr>
          <w:sz w:val="18"/>
          <w:szCs w:val="18"/>
        </w:rPr>
        <w:t>Fuente: Sistema de Contabilidad Integrada Gubernamental Reporte R00806051.rpt</w:t>
      </w:r>
    </w:p>
    <w:p w14:paraId="6B6F9334" w14:textId="77777777" w:rsidR="002772E5" w:rsidRDefault="002772E5" w:rsidP="007B7F81">
      <w:pPr>
        <w:pStyle w:val="Ttulo1"/>
        <w:spacing w:line="276" w:lineRule="auto"/>
        <w:jc w:val="both"/>
        <w:rPr>
          <w:b w:val="0"/>
          <w:sz w:val="22"/>
          <w:szCs w:val="22"/>
        </w:rPr>
      </w:pPr>
    </w:p>
    <w:p w14:paraId="326F1326" w14:textId="77777777" w:rsidR="008142BA" w:rsidRDefault="00541C92" w:rsidP="007B7F81">
      <w:pPr>
        <w:pStyle w:val="Ttulo1"/>
        <w:spacing w:line="276" w:lineRule="auto"/>
        <w:jc w:val="both"/>
        <w:rPr>
          <w:sz w:val="22"/>
          <w:szCs w:val="22"/>
        </w:rPr>
      </w:pPr>
      <w:r w:rsidRPr="00541C92">
        <w:rPr>
          <w:sz w:val="22"/>
          <w:szCs w:val="22"/>
        </w:rPr>
        <w:t>NOTA A LA INFORMACIÓN EXAMINADA</w:t>
      </w:r>
    </w:p>
    <w:p w14:paraId="6A3E69F3" w14:textId="77777777" w:rsidR="005711C7" w:rsidRDefault="005711C7" w:rsidP="007B7F81">
      <w:pPr>
        <w:pStyle w:val="Ttulo1"/>
        <w:spacing w:line="276" w:lineRule="auto"/>
        <w:jc w:val="both"/>
        <w:rPr>
          <w:b w:val="0"/>
          <w:sz w:val="22"/>
          <w:szCs w:val="22"/>
        </w:rPr>
      </w:pPr>
    </w:p>
    <w:p w14:paraId="7773849D" w14:textId="77777777" w:rsidR="00FE126B" w:rsidRDefault="00DC417F" w:rsidP="007B7F81">
      <w:pPr>
        <w:pStyle w:val="Ttulo1"/>
        <w:spacing w:line="276" w:lineRule="auto"/>
        <w:jc w:val="both"/>
        <w:rPr>
          <w:b w:val="0"/>
          <w:sz w:val="22"/>
          <w:szCs w:val="22"/>
        </w:rPr>
      </w:pPr>
      <w:r w:rsidRPr="00995535">
        <w:rPr>
          <w:b w:val="0"/>
          <w:sz w:val="22"/>
          <w:szCs w:val="22"/>
        </w:rPr>
        <w:t>La</w:t>
      </w:r>
      <w:r w:rsidR="003C3296" w:rsidRPr="00995535">
        <w:rPr>
          <w:b w:val="0"/>
          <w:sz w:val="22"/>
          <w:szCs w:val="22"/>
        </w:rPr>
        <w:t>s</w:t>
      </w:r>
      <w:r w:rsidRPr="00995535">
        <w:rPr>
          <w:b w:val="0"/>
          <w:sz w:val="22"/>
          <w:szCs w:val="22"/>
        </w:rPr>
        <w:t xml:space="preserve"> cuenta</w:t>
      </w:r>
      <w:r w:rsidR="003C3296" w:rsidRPr="00995535">
        <w:rPr>
          <w:b w:val="0"/>
          <w:sz w:val="22"/>
          <w:szCs w:val="22"/>
        </w:rPr>
        <w:t>s</w:t>
      </w:r>
      <w:r w:rsidRPr="00995535">
        <w:rPr>
          <w:b w:val="0"/>
          <w:sz w:val="22"/>
          <w:szCs w:val="22"/>
        </w:rPr>
        <w:t xml:space="preserve"> pr</w:t>
      </w:r>
      <w:r w:rsidR="003C3296" w:rsidRPr="00995535">
        <w:rPr>
          <w:b w:val="0"/>
          <w:sz w:val="22"/>
          <w:szCs w:val="22"/>
        </w:rPr>
        <w:t>éstamos, construcciones en proceso/anticipo a proveedores y donaciones</w:t>
      </w:r>
      <w:r w:rsidR="00A638BE" w:rsidRPr="00995535">
        <w:rPr>
          <w:b w:val="0"/>
          <w:sz w:val="22"/>
          <w:szCs w:val="22"/>
        </w:rPr>
        <w:t>,</w:t>
      </w:r>
      <w:r w:rsidR="003C3296" w:rsidRPr="00995535">
        <w:rPr>
          <w:b w:val="0"/>
          <w:sz w:val="22"/>
          <w:szCs w:val="22"/>
        </w:rPr>
        <w:t xml:space="preserve"> </w:t>
      </w:r>
      <w:r w:rsidRPr="00995535">
        <w:rPr>
          <w:b w:val="0"/>
          <w:sz w:val="22"/>
          <w:szCs w:val="22"/>
        </w:rPr>
        <w:t>corresponde a distintos</w:t>
      </w:r>
      <w:r w:rsidRPr="00995535">
        <w:rPr>
          <w:sz w:val="22"/>
          <w:szCs w:val="22"/>
        </w:rPr>
        <w:t xml:space="preserve"> </w:t>
      </w:r>
      <w:r w:rsidR="007918F9" w:rsidRPr="00995535">
        <w:rPr>
          <w:b w:val="0"/>
          <w:sz w:val="22"/>
          <w:szCs w:val="22"/>
        </w:rPr>
        <w:t>proyectos que fueron administrados en años anteriores</w:t>
      </w:r>
      <w:r w:rsidR="004B0E00" w:rsidRPr="00995535">
        <w:rPr>
          <w:b w:val="0"/>
          <w:sz w:val="22"/>
          <w:szCs w:val="22"/>
        </w:rPr>
        <w:t>, los cuales</w:t>
      </w:r>
      <w:r w:rsidR="00A87634">
        <w:rPr>
          <w:b w:val="0"/>
          <w:sz w:val="22"/>
          <w:szCs w:val="22"/>
        </w:rPr>
        <w:t xml:space="preserve"> la Dirección General de Participación Comunitaria y Servicios de Apoyo -DIGEPSA-,</w:t>
      </w:r>
      <w:r w:rsidR="004B0E00" w:rsidRPr="00995535">
        <w:rPr>
          <w:b w:val="0"/>
          <w:sz w:val="22"/>
          <w:szCs w:val="22"/>
        </w:rPr>
        <w:t xml:space="preserve"> a la presente fecha </w:t>
      </w:r>
      <w:r w:rsidR="00A87634">
        <w:rPr>
          <w:b w:val="0"/>
          <w:sz w:val="22"/>
          <w:szCs w:val="22"/>
        </w:rPr>
        <w:t xml:space="preserve">está en proceso de ubicación de documentación entre otros aspectos para regularizar dichas cuentas </w:t>
      </w:r>
      <w:r w:rsidR="004B0E00" w:rsidRPr="00995535">
        <w:rPr>
          <w:b w:val="0"/>
          <w:sz w:val="22"/>
          <w:szCs w:val="22"/>
        </w:rPr>
        <w:t>por la cantidad de Q.</w:t>
      </w:r>
      <w:r w:rsidR="00995535" w:rsidRPr="00995535">
        <w:rPr>
          <w:b w:val="0"/>
          <w:sz w:val="22"/>
          <w:szCs w:val="22"/>
        </w:rPr>
        <w:t>27,987,841.84</w:t>
      </w:r>
    </w:p>
    <w:p w14:paraId="25B3661C" w14:textId="77777777" w:rsidR="004B0E00" w:rsidRDefault="004B0E00" w:rsidP="007B7F81">
      <w:pPr>
        <w:pStyle w:val="Ttulo1"/>
        <w:spacing w:line="276" w:lineRule="auto"/>
        <w:jc w:val="both"/>
        <w:rPr>
          <w:b w:val="0"/>
          <w:sz w:val="22"/>
          <w:szCs w:val="22"/>
        </w:rPr>
      </w:pPr>
    </w:p>
    <w:p w14:paraId="6E610960" w14:textId="77777777" w:rsidR="005711C7" w:rsidRDefault="005711C7" w:rsidP="007B7F81">
      <w:pPr>
        <w:pStyle w:val="Ttulo1"/>
        <w:spacing w:line="276" w:lineRule="auto"/>
        <w:jc w:val="both"/>
        <w:rPr>
          <w:b w:val="0"/>
          <w:sz w:val="22"/>
          <w:szCs w:val="22"/>
        </w:rPr>
      </w:pPr>
    </w:p>
    <w:p w14:paraId="1BB19379" w14:textId="77777777" w:rsidR="008C1AF1" w:rsidRDefault="008C1AF1" w:rsidP="007B7F81">
      <w:pPr>
        <w:pStyle w:val="Ttulo1"/>
        <w:spacing w:line="276" w:lineRule="auto"/>
        <w:jc w:val="both"/>
        <w:rPr>
          <w:b w:val="0"/>
          <w:sz w:val="22"/>
          <w:szCs w:val="22"/>
        </w:rPr>
      </w:pPr>
    </w:p>
    <w:p w14:paraId="06735C82" w14:textId="77777777" w:rsidR="004137A4" w:rsidRDefault="004137A4" w:rsidP="007B7F81">
      <w:pPr>
        <w:pStyle w:val="Ttulo1"/>
        <w:spacing w:line="276" w:lineRule="auto"/>
        <w:jc w:val="both"/>
        <w:rPr>
          <w:b w:val="0"/>
          <w:sz w:val="22"/>
          <w:szCs w:val="22"/>
        </w:rPr>
      </w:pPr>
    </w:p>
    <w:p w14:paraId="12B088A6" w14:textId="77777777" w:rsidR="004137A4" w:rsidRDefault="004137A4" w:rsidP="007B7F81">
      <w:pPr>
        <w:pStyle w:val="Ttulo1"/>
        <w:spacing w:line="276" w:lineRule="auto"/>
        <w:jc w:val="both"/>
        <w:rPr>
          <w:b w:val="0"/>
          <w:sz w:val="22"/>
          <w:szCs w:val="22"/>
        </w:rPr>
      </w:pPr>
    </w:p>
    <w:p w14:paraId="1976FC3C" w14:textId="77777777" w:rsidR="002E21ED" w:rsidRPr="00C31660" w:rsidRDefault="002E21ED" w:rsidP="002E21ED">
      <w:pPr>
        <w:pStyle w:val="Textoindependiente"/>
        <w:spacing w:before="8" w:line="276" w:lineRule="auto"/>
        <w:rPr>
          <w:sz w:val="22"/>
          <w:szCs w:val="22"/>
        </w:rPr>
      </w:pPr>
    </w:p>
    <w:p w14:paraId="04B7388E" w14:textId="77777777" w:rsidR="002E21ED" w:rsidRDefault="002E21ED" w:rsidP="00983EF9">
      <w:pPr>
        <w:pStyle w:val="Ttulo1"/>
        <w:spacing w:before="1" w:line="276" w:lineRule="auto"/>
        <w:ind w:left="0" w:firstLine="1134"/>
        <w:rPr>
          <w:sz w:val="22"/>
          <w:szCs w:val="22"/>
        </w:rPr>
      </w:pPr>
      <w:bookmarkStart w:id="2" w:name="_TOC_250001"/>
      <w:bookmarkEnd w:id="2"/>
      <w:r w:rsidRPr="00C31660">
        <w:rPr>
          <w:sz w:val="22"/>
          <w:szCs w:val="22"/>
        </w:rPr>
        <w:t>RESULTADOS DE LA ACTIVIDAD</w:t>
      </w:r>
    </w:p>
    <w:p w14:paraId="04016041" w14:textId="77777777" w:rsidR="001513EC" w:rsidRDefault="001513EC" w:rsidP="00983EF9">
      <w:pPr>
        <w:pStyle w:val="Ttulo1"/>
        <w:spacing w:before="1" w:line="276" w:lineRule="auto"/>
        <w:ind w:left="0" w:firstLine="1134"/>
        <w:rPr>
          <w:b w:val="0"/>
          <w:sz w:val="22"/>
          <w:szCs w:val="22"/>
        </w:rPr>
      </w:pPr>
    </w:p>
    <w:p w14:paraId="43D647B9" w14:textId="77777777" w:rsidR="002E21ED" w:rsidRDefault="002E21ED" w:rsidP="00983EF9">
      <w:pPr>
        <w:pStyle w:val="Ttulo1"/>
        <w:spacing w:before="1" w:line="276" w:lineRule="auto"/>
        <w:ind w:left="0" w:firstLine="1134"/>
        <w:rPr>
          <w:b w:val="0"/>
          <w:sz w:val="22"/>
          <w:szCs w:val="22"/>
        </w:rPr>
      </w:pPr>
      <w:r>
        <w:rPr>
          <w:b w:val="0"/>
          <w:sz w:val="22"/>
          <w:szCs w:val="22"/>
        </w:rPr>
        <w:t>El resultado</w:t>
      </w:r>
      <w:r w:rsidRPr="00DD1071">
        <w:rPr>
          <w:b w:val="0"/>
          <w:sz w:val="22"/>
          <w:szCs w:val="22"/>
        </w:rPr>
        <w:t xml:space="preserve"> del trabajo realizado </w:t>
      </w:r>
      <w:r>
        <w:rPr>
          <w:b w:val="0"/>
          <w:sz w:val="22"/>
          <w:szCs w:val="22"/>
        </w:rPr>
        <w:t xml:space="preserve">se </w:t>
      </w:r>
      <w:r w:rsidR="00FA0661">
        <w:rPr>
          <w:b w:val="0"/>
          <w:sz w:val="22"/>
          <w:szCs w:val="22"/>
        </w:rPr>
        <w:t>describe a continuación:</w:t>
      </w:r>
    </w:p>
    <w:p w14:paraId="0E8A6132" w14:textId="77777777" w:rsidR="00FA0661" w:rsidRDefault="00FA0661" w:rsidP="002E21ED">
      <w:pPr>
        <w:pStyle w:val="Ttulo1"/>
        <w:spacing w:before="1" w:line="276" w:lineRule="auto"/>
        <w:rPr>
          <w:b w:val="0"/>
          <w:sz w:val="22"/>
          <w:szCs w:val="22"/>
        </w:rPr>
      </w:pPr>
    </w:p>
    <w:p w14:paraId="6DBF7E99" w14:textId="77777777" w:rsidR="00FA0661" w:rsidRPr="00EF6EFF" w:rsidRDefault="00EF6EFF" w:rsidP="00983EF9">
      <w:pPr>
        <w:pStyle w:val="Ttulo1"/>
        <w:spacing w:before="1" w:line="276" w:lineRule="auto"/>
        <w:ind w:left="1134"/>
        <w:rPr>
          <w:sz w:val="22"/>
          <w:szCs w:val="22"/>
        </w:rPr>
      </w:pPr>
      <w:r w:rsidRPr="00EF6EFF">
        <w:rPr>
          <w:sz w:val="22"/>
          <w:szCs w:val="22"/>
        </w:rPr>
        <w:t>Deficiencia No. 1</w:t>
      </w:r>
    </w:p>
    <w:p w14:paraId="66689FB4" w14:textId="77777777" w:rsidR="00DB73B0" w:rsidRDefault="00DB73B0" w:rsidP="00DB73B0">
      <w:pPr>
        <w:ind w:left="18" w:firstLine="1"/>
        <w:jc w:val="both"/>
        <w:rPr>
          <w:b/>
        </w:rPr>
      </w:pPr>
    </w:p>
    <w:p w14:paraId="56C39A6D" w14:textId="77777777" w:rsidR="00DB73B0" w:rsidRDefault="00DB73B0" w:rsidP="00983EF9">
      <w:pPr>
        <w:ind w:left="1134" w:firstLine="1"/>
        <w:jc w:val="both"/>
      </w:pPr>
      <w:r w:rsidRPr="00983EF9">
        <w:rPr>
          <w:b/>
        </w:rPr>
        <w:t>Falta de gestión administrativa para regularizar  de manera contable y oportuna  los gastos de donaciones y préstamos de años anteriores</w:t>
      </w:r>
      <w:r w:rsidRPr="00983EF9">
        <w:t>.</w:t>
      </w:r>
    </w:p>
    <w:p w14:paraId="29081FDD" w14:textId="77777777" w:rsidR="00983EF9" w:rsidRDefault="00983EF9" w:rsidP="00983EF9">
      <w:pPr>
        <w:ind w:left="1134" w:firstLine="1"/>
        <w:jc w:val="both"/>
      </w:pPr>
    </w:p>
    <w:p w14:paraId="37BB3A13" w14:textId="77777777" w:rsidR="00FC2F19" w:rsidRPr="00FC2F19" w:rsidRDefault="00FC2F19" w:rsidP="00983EF9">
      <w:pPr>
        <w:ind w:left="1134" w:firstLine="1"/>
        <w:jc w:val="both"/>
        <w:rPr>
          <w:b/>
        </w:rPr>
      </w:pPr>
      <w:r w:rsidRPr="00FC2F19">
        <w:rPr>
          <w:b/>
        </w:rPr>
        <w:t xml:space="preserve">Condición </w:t>
      </w:r>
    </w:p>
    <w:p w14:paraId="24AFCE1C" w14:textId="77777777" w:rsidR="001513EC" w:rsidRDefault="001513EC" w:rsidP="003464DE">
      <w:pPr>
        <w:ind w:left="1134"/>
        <w:jc w:val="both"/>
      </w:pPr>
    </w:p>
    <w:p w14:paraId="0782CE89" w14:textId="77777777" w:rsidR="003464DE" w:rsidRDefault="00DB73B0" w:rsidP="003464DE">
      <w:pPr>
        <w:ind w:left="1134"/>
        <w:jc w:val="both"/>
      </w:pPr>
      <w:r w:rsidRPr="00983EF9">
        <w:t xml:space="preserve">Se determinó que en la Dirección </w:t>
      </w:r>
      <w:r w:rsidR="005B3E58">
        <w:t xml:space="preserve">General de Participación Comunitaria y Servicios de Apoyo -DIGEPSA-, </w:t>
      </w:r>
      <w:r w:rsidR="008C1AF1">
        <w:t>existe</w:t>
      </w:r>
      <w:r w:rsidRPr="00983EF9">
        <w:t xml:space="preserve"> falta de gestión</w:t>
      </w:r>
      <w:r w:rsidR="00654BD5">
        <w:t xml:space="preserve"> </w:t>
      </w:r>
      <w:r w:rsidRPr="00983EF9">
        <w:t>para  regularizar de manera contable y oportuna  los gastos de donaciones y préstamos de años anteriores, por un total de</w:t>
      </w:r>
      <w:r w:rsidR="005B3E58">
        <w:t xml:space="preserve">                                     Q. 27,987,841.84, </w:t>
      </w:r>
      <w:r w:rsidR="00C828E1">
        <w:t>de</w:t>
      </w:r>
      <w:r w:rsidRPr="00983EF9">
        <w:t xml:space="preserve"> las cuentas contables siguientes: </w:t>
      </w:r>
    </w:p>
    <w:p w14:paraId="403A0063" w14:textId="77777777" w:rsidR="003464DE" w:rsidRDefault="003464DE" w:rsidP="003464DE">
      <w:pPr>
        <w:ind w:left="1134"/>
        <w:jc w:val="both"/>
      </w:pPr>
    </w:p>
    <w:p w14:paraId="0C2DACA9" w14:textId="77777777" w:rsidR="003464DE" w:rsidRPr="003464DE" w:rsidRDefault="003464DE" w:rsidP="00641C53">
      <w:pPr>
        <w:pStyle w:val="Prrafodelista"/>
        <w:numPr>
          <w:ilvl w:val="0"/>
          <w:numId w:val="5"/>
        </w:numPr>
        <w:jc w:val="both"/>
        <w:rPr>
          <w:b/>
        </w:rPr>
      </w:pPr>
      <w:r w:rsidRPr="003464DE">
        <w:rPr>
          <w:b/>
          <w:bCs/>
          <w:lang w:eastAsia="es-GT"/>
        </w:rPr>
        <w:t>CUENTA No. 1221-06-10 CUENTAS POR LIQUIDAR PRÉSTAMOS</w:t>
      </w:r>
      <w:r>
        <w:rPr>
          <w:b/>
          <w:bCs/>
          <w:lang w:eastAsia="es-GT"/>
        </w:rPr>
        <w:t xml:space="preserve"> Q.1.55</w:t>
      </w:r>
    </w:p>
    <w:p w14:paraId="4F4588F0" w14:textId="77777777" w:rsidR="00F31E73" w:rsidRDefault="00F31E73" w:rsidP="003464DE">
      <w:pPr>
        <w:pStyle w:val="Prrafodelista"/>
        <w:ind w:left="1494"/>
        <w:jc w:val="both"/>
        <w:rPr>
          <w:bCs/>
          <w:lang w:eastAsia="es-GT"/>
        </w:rPr>
      </w:pPr>
    </w:p>
    <w:p w14:paraId="39A34C35" w14:textId="77777777" w:rsidR="003464DE" w:rsidRDefault="003464DE" w:rsidP="003464DE">
      <w:pPr>
        <w:pStyle w:val="Prrafodelista"/>
        <w:ind w:left="1494"/>
        <w:jc w:val="both"/>
        <w:rPr>
          <w:bCs/>
          <w:lang w:eastAsia="es-GT"/>
        </w:rPr>
      </w:pPr>
      <w:r>
        <w:rPr>
          <w:bCs/>
          <w:lang w:eastAsia="es-GT"/>
        </w:rPr>
        <w:t>No se ha gestionado la solicitud de  los comprobantes Únicos de Registro -CUR- a la Dirección de Administración Financiera -DAFI- para solicitar información que permita realizar la integración del saldo de Q.1.55</w:t>
      </w:r>
      <w:r w:rsidR="001B01A2">
        <w:rPr>
          <w:bCs/>
          <w:lang w:eastAsia="es-GT"/>
        </w:rPr>
        <w:t xml:space="preserve"> que corresponde al programa</w:t>
      </w:r>
      <w:r w:rsidR="00F31E73">
        <w:rPr>
          <w:bCs/>
          <w:lang w:eastAsia="es-GT"/>
        </w:rPr>
        <w:t xml:space="preserve"> de Educación Primaria Rural II.</w:t>
      </w:r>
    </w:p>
    <w:p w14:paraId="48AF721B" w14:textId="77777777" w:rsidR="00F31E73" w:rsidRDefault="00F31E73" w:rsidP="003464DE">
      <w:pPr>
        <w:pStyle w:val="Prrafodelista"/>
        <w:ind w:left="1494"/>
        <w:jc w:val="both"/>
        <w:rPr>
          <w:bCs/>
          <w:lang w:eastAsia="es-GT"/>
        </w:rPr>
      </w:pPr>
    </w:p>
    <w:p w14:paraId="0DB96262" w14:textId="77777777" w:rsidR="003464DE" w:rsidRPr="003464DE" w:rsidRDefault="003464DE" w:rsidP="00641C53">
      <w:pPr>
        <w:pStyle w:val="Prrafodelista"/>
        <w:numPr>
          <w:ilvl w:val="0"/>
          <w:numId w:val="5"/>
        </w:numPr>
        <w:jc w:val="both"/>
        <w:rPr>
          <w:b/>
          <w:bCs/>
          <w:lang w:eastAsia="es-GT"/>
        </w:rPr>
      </w:pPr>
      <w:r w:rsidRPr="003464DE">
        <w:rPr>
          <w:b/>
          <w:lang w:eastAsia="es-GT"/>
        </w:rPr>
        <w:t>CUENTA No. 1134-07-02 FONDOS ROTATIVOS DE PRÉSTAMOS</w:t>
      </w:r>
      <w:r>
        <w:rPr>
          <w:b/>
          <w:lang w:eastAsia="es-GT"/>
        </w:rPr>
        <w:t xml:space="preserve"> Q. 7,515.49</w:t>
      </w:r>
    </w:p>
    <w:p w14:paraId="1C0004A6" w14:textId="77777777" w:rsidR="00F31E73" w:rsidRDefault="00F31E73" w:rsidP="003464DE">
      <w:pPr>
        <w:pStyle w:val="Prrafodelista"/>
        <w:ind w:left="1494"/>
        <w:jc w:val="both"/>
        <w:rPr>
          <w:lang w:eastAsia="es-GT"/>
        </w:rPr>
      </w:pPr>
    </w:p>
    <w:p w14:paraId="47BF0CE0" w14:textId="77777777" w:rsidR="003464DE" w:rsidRDefault="003464DE" w:rsidP="003464DE">
      <w:pPr>
        <w:pStyle w:val="Prrafodelista"/>
        <w:ind w:left="1494"/>
        <w:jc w:val="both"/>
        <w:rPr>
          <w:lang w:eastAsia="es-GT"/>
        </w:rPr>
      </w:pPr>
      <w:r w:rsidRPr="004B4CB2">
        <w:rPr>
          <w:lang w:eastAsia="es-GT"/>
        </w:rPr>
        <w:t>No se ha gestionado la solicitud de lo</w:t>
      </w:r>
      <w:r w:rsidR="004B4CB2">
        <w:rPr>
          <w:lang w:eastAsia="es-GT"/>
        </w:rPr>
        <w:t>s</w:t>
      </w:r>
      <w:r w:rsidRPr="004B4CB2">
        <w:rPr>
          <w:lang w:eastAsia="es-GT"/>
        </w:rPr>
        <w:t xml:space="preserve"> comprobantes Únicos de Registro -CUR- a la </w:t>
      </w:r>
      <w:r w:rsidR="004B4CB2" w:rsidRPr="004B4CB2">
        <w:rPr>
          <w:lang w:eastAsia="es-GT"/>
        </w:rPr>
        <w:t>Dirección</w:t>
      </w:r>
      <w:r w:rsidRPr="004B4CB2">
        <w:rPr>
          <w:lang w:eastAsia="es-GT"/>
        </w:rPr>
        <w:t xml:space="preserve"> de Administración Financiera DAFI-</w:t>
      </w:r>
      <w:r w:rsidR="004B4CB2">
        <w:rPr>
          <w:lang w:eastAsia="es-GT"/>
        </w:rPr>
        <w:t xml:space="preserve"> para solicitar información de años anteriores que permita realizar la integración del saldo de Q. 7,515.49</w:t>
      </w:r>
      <w:r w:rsidR="001B01A2">
        <w:rPr>
          <w:lang w:eastAsia="es-GT"/>
        </w:rPr>
        <w:t>, que corresponde al préstamo KFW PRONADE II.</w:t>
      </w:r>
    </w:p>
    <w:p w14:paraId="075DCC8A" w14:textId="77777777" w:rsidR="00F31E73" w:rsidRDefault="00F31E73" w:rsidP="003464DE">
      <w:pPr>
        <w:pStyle w:val="Prrafodelista"/>
        <w:ind w:left="1494"/>
        <w:jc w:val="both"/>
        <w:rPr>
          <w:lang w:eastAsia="es-GT"/>
        </w:rPr>
      </w:pPr>
    </w:p>
    <w:p w14:paraId="347C7179" w14:textId="77777777" w:rsidR="003464DE" w:rsidRPr="004F59DA" w:rsidRDefault="003464DE" w:rsidP="00641C53">
      <w:pPr>
        <w:pStyle w:val="Prrafodelista"/>
        <w:numPr>
          <w:ilvl w:val="0"/>
          <w:numId w:val="5"/>
        </w:numPr>
        <w:jc w:val="both"/>
        <w:rPr>
          <w:b/>
          <w:lang w:eastAsia="es-GT"/>
        </w:rPr>
      </w:pPr>
      <w:r w:rsidRPr="004F59DA">
        <w:rPr>
          <w:b/>
          <w:bCs/>
          <w:lang w:eastAsia="es-GT"/>
        </w:rPr>
        <w:t>CUENTA No. 1133-02-00  ANTICIPO A PROVEEDORES</w:t>
      </w:r>
      <w:r w:rsidR="004F59DA">
        <w:rPr>
          <w:b/>
          <w:bCs/>
          <w:lang w:eastAsia="es-GT"/>
        </w:rPr>
        <w:t xml:space="preserve"> Q. 57,755.38</w:t>
      </w:r>
    </w:p>
    <w:p w14:paraId="2519F04C" w14:textId="77777777" w:rsidR="00F31E73" w:rsidRDefault="00F31E73" w:rsidP="004F59DA">
      <w:pPr>
        <w:pStyle w:val="Prrafodelista"/>
        <w:ind w:left="1494"/>
        <w:jc w:val="both"/>
        <w:rPr>
          <w:bCs/>
          <w:lang w:eastAsia="es-GT"/>
        </w:rPr>
      </w:pPr>
    </w:p>
    <w:p w14:paraId="6F245611" w14:textId="77777777" w:rsidR="003464DE" w:rsidRDefault="004F59DA" w:rsidP="004F59DA">
      <w:pPr>
        <w:pStyle w:val="Prrafodelista"/>
        <w:ind w:left="1494"/>
        <w:jc w:val="both"/>
        <w:rPr>
          <w:color w:val="000000"/>
        </w:rPr>
      </w:pPr>
      <w:r>
        <w:rPr>
          <w:bCs/>
          <w:lang w:eastAsia="es-GT"/>
        </w:rPr>
        <w:t>No se ha realizado seguimiento a los oficios No. DIGEPSA-</w:t>
      </w:r>
      <w:r w:rsidR="003464DE" w:rsidRPr="004F59DA">
        <w:rPr>
          <w:color w:val="000000"/>
        </w:rPr>
        <w:t>1106-2019 de fecha 8 de octubre de 2019</w:t>
      </w:r>
      <w:r w:rsidR="00936E9C">
        <w:rPr>
          <w:color w:val="000000"/>
        </w:rPr>
        <w:t>,</w:t>
      </w:r>
      <w:r w:rsidR="003464DE" w:rsidRPr="004F59DA">
        <w:rPr>
          <w:color w:val="000000"/>
        </w:rPr>
        <w:t xml:space="preserve"> y oficio No. DIGEPSA 1418-2019 de fecha 18 de diciembre de 2019, en </w:t>
      </w:r>
      <w:r w:rsidR="00936E9C">
        <w:rPr>
          <w:color w:val="000000"/>
        </w:rPr>
        <w:t>los c</w:t>
      </w:r>
      <w:r w:rsidR="003464DE" w:rsidRPr="004F59DA">
        <w:rPr>
          <w:color w:val="000000"/>
        </w:rPr>
        <w:t>ual</w:t>
      </w:r>
      <w:r w:rsidR="00936E9C">
        <w:rPr>
          <w:color w:val="000000"/>
        </w:rPr>
        <w:t>es se  solicitaron</w:t>
      </w:r>
      <w:r w:rsidR="003464DE" w:rsidRPr="004F59DA">
        <w:rPr>
          <w:color w:val="000000"/>
        </w:rPr>
        <w:t xml:space="preserve"> a la Dirección de Administración Financiera -DAFI- fotocopias certificadas de los CUR con sus correspondientes documentos de soporte</w:t>
      </w:r>
      <w:r w:rsidR="000A6B22">
        <w:rPr>
          <w:color w:val="000000"/>
        </w:rPr>
        <w:t xml:space="preserve"> para realizar integración de la cuenta </w:t>
      </w:r>
      <w:r w:rsidR="00936E9C">
        <w:rPr>
          <w:color w:val="000000"/>
        </w:rPr>
        <w:t>1133-02-00</w:t>
      </w:r>
      <w:r w:rsidR="003464DE" w:rsidRPr="004F59DA">
        <w:rPr>
          <w:color w:val="000000"/>
        </w:rPr>
        <w:t xml:space="preserve"> por la cantidad de Q. 57,755.38.</w:t>
      </w:r>
    </w:p>
    <w:p w14:paraId="6006CECC" w14:textId="77777777" w:rsidR="00F31E73" w:rsidRDefault="00F31E73" w:rsidP="004F59DA">
      <w:pPr>
        <w:pStyle w:val="Prrafodelista"/>
        <w:ind w:left="1494"/>
        <w:jc w:val="both"/>
        <w:rPr>
          <w:color w:val="000000"/>
        </w:rPr>
      </w:pPr>
    </w:p>
    <w:p w14:paraId="0038556F" w14:textId="77777777" w:rsidR="003464DE" w:rsidRDefault="003464DE" w:rsidP="00641C53">
      <w:pPr>
        <w:pStyle w:val="Prrafodelista"/>
        <w:numPr>
          <w:ilvl w:val="0"/>
          <w:numId w:val="5"/>
        </w:numPr>
        <w:jc w:val="both"/>
        <w:rPr>
          <w:b/>
        </w:rPr>
      </w:pPr>
      <w:r w:rsidRPr="008920D4">
        <w:rPr>
          <w:b/>
        </w:rPr>
        <w:t>CUENTA No. 1234-02-00 CONSTRUCCIONES EN PROCESO</w:t>
      </w:r>
      <w:r w:rsidR="008920D4">
        <w:rPr>
          <w:b/>
        </w:rPr>
        <w:t xml:space="preserve"> </w:t>
      </w:r>
      <w:r w:rsidR="0096013E">
        <w:rPr>
          <w:b/>
        </w:rPr>
        <w:t xml:space="preserve">Q. </w:t>
      </w:r>
      <w:r w:rsidR="00387C68">
        <w:rPr>
          <w:b/>
        </w:rPr>
        <w:t>7,367,187.91</w:t>
      </w:r>
    </w:p>
    <w:p w14:paraId="0C323754" w14:textId="77777777" w:rsidR="00F31E73" w:rsidRDefault="00F31E73" w:rsidP="00F31E73">
      <w:pPr>
        <w:pStyle w:val="Prrafodelista"/>
        <w:ind w:left="1494"/>
        <w:jc w:val="both"/>
        <w:rPr>
          <w:b/>
        </w:rPr>
      </w:pPr>
    </w:p>
    <w:p w14:paraId="7D81473D" w14:textId="77777777" w:rsidR="003464DE" w:rsidRDefault="00387C68" w:rsidP="00641C53">
      <w:pPr>
        <w:pStyle w:val="Prrafodelista"/>
        <w:numPr>
          <w:ilvl w:val="0"/>
          <w:numId w:val="6"/>
        </w:numPr>
        <w:jc w:val="both"/>
        <w:rPr>
          <w:lang w:val="es-ES_tradnl"/>
        </w:rPr>
      </w:pPr>
      <w:r w:rsidRPr="002E4754">
        <w:rPr>
          <w:lang w:eastAsia="es-GT"/>
        </w:rPr>
        <w:t>No se ha gestionado la solicitud de los comprobantes Únicos de Registro -CUR- a la Dirección de Administración Financiera -DAFI-</w:t>
      </w:r>
      <w:r w:rsidR="00F72830">
        <w:rPr>
          <w:lang w:eastAsia="es-GT"/>
        </w:rPr>
        <w:t>,</w:t>
      </w:r>
      <w:r w:rsidRPr="002E4754">
        <w:rPr>
          <w:lang w:eastAsia="es-GT"/>
        </w:rPr>
        <w:t xml:space="preserve"> </w:t>
      </w:r>
      <w:r w:rsidR="00696C48" w:rsidRPr="002E4754">
        <w:rPr>
          <w:lang w:eastAsia="es-GT"/>
        </w:rPr>
        <w:t xml:space="preserve">para </w:t>
      </w:r>
      <w:r w:rsidR="002E4754" w:rsidRPr="002E4754">
        <w:rPr>
          <w:lang w:eastAsia="es-GT"/>
        </w:rPr>
        <w:t xml:space="preserve">contar con información que permita integrar el saldo de Q. </w:t>
      </w:r>
      <w:r w:rsidR="003464DE" w:rsidRPr="002E4754">
        <w:rPr>
          <w:lang w:val="es-ES_tradnl"/>
        </w:rPr>
        <w:t xml:space="preserve"> 2, 855,515.03</w:t>
      </w:r>
      <w:r w:rsidR="00F72830">
        <w:rPr>
          <w:lang w:val="es-ES_tradnl"/>
        </w:rPr>
        <w:t>,</w:t>
      </w:r>
      <w:r w:rsidR="003464DE" w:rsidRPr="002E4754">
        <w:rPr>
          <w:lang w:val="es-ES_tradnl"/>
        </w:rPr>
        <w:t xml:space="preserve"> ya que en oficio No. DIGEPSA-908-2022 de fecha 29 de junio de 2022, el Asesor de la Dirección General, Subdirectora de Análisis y Transferencia Financiera y Directora General de DIGPESA, indicaron que el saldo en referencia no aparece en sus registros; no obstante en oficio DC-DAFI-1359-2022 de fecha 6 de julio de 2022, la Dirección de Administración Financiera </w:t>
      </w:r>
      <w:r w:rsidR="00F72830">
        <w:rPr>
          <w:lang w:val="es-ES_tradnl"/>
        </w:rPr>
        <w:t>-</w:t>
      </w:r>
      <w:r w:rsidR="003464DE" w:rsidRPr="002E4754">
        <w:rPr>
          <w:lang w:val="es-ES_tradnl"/>
        </w:rPr>
        <w:t>DAFI- indicó que el saldo de Q.2,855,515.03 es responsabilidad de la DIGEPSA realizar dicha regularización, en virtud de haber realizado 3 regularizaciones en años anteriores relacionados con la cuenta</w:t>
      </w:r>
      <w:r w:rsidR="001D4574">
        <w:rPr>
          <w:lang w:val="es-ES_tradnl"/>
        </w:rPr>
        <w:t>,</w:t>
      </w:r>
      <w:r w:rsidR="003464DE" w:rsidRPr="002E4754">
        <w:rPr>
          <w:lang w:val="es-ES_tradnl"/>
        </w:rPr>
        <w:t xml:space="preserve"> con cantidades diferentes en la cual el monto actual está pendiente de ser regularizado.</w:t>
      </w:r>
      <w:r w:rsidR="00F72830">
        <w:rPr>
          <w:lang w:val="es-ES_tradnl"/>
        </w:rPr>
        <w:t xml:space="preserve"> </w:t>
      </w:r>
    </w:p>
    <w:p w14:paraId="6396E071" w14:textId="77777777" w:rsidR="00F31E73" w:rsidRDefault="00F31E73" w:rsidP="00F31E73">
      <w:pPr>
        <w:pStyle w:val="Prrafodelista"/>
        <w:ind w:left="1854"/>
        <w:jc w:val="both"/>
        <w:rPr>
          <w:lang w:val="es-ES_tradnl"/>
        </w:rPr>
      </w:pPr>
    </w:p>
    <w:p w14:paraId="2E2D3255" w14:textId="77777777" w:rsidR="001513EC" w:rsidRDefault="001513EC" w:rsidP="00F31E73">
      <w:pPr>
        <w:pStyle w:val="Prrafodelista"/>
        <w:ind w:left="1854"/>
        <w:jc w:val="both"/>
        <w:rPr>
          <w:lang w:val="es-ES_tradnl"/>
        </w:rPr>
      </w:pPr>
    </w:p>
    <w:p w14:paraId="16F0B435" w14:textId="77777777" w:rsidR="003464DE" w:rsidRPr="00936165" w:rsidRDefault="001D4574" w:rsidP="00641C53">
      <w:pPr>
        <w:pStyle w:val="Prrafodelista"/>
        <w:numPr>
          <w:ilvl w:val="0"/>
          <w:numId w:val="6"/>
        </w:numPr>
        <w:jc w:val="both"/>
        <w:rPr>
          <w:lang w:val="es-ES_tradnl"/>
        </w:rPr>
      </w:pPr>
      <w:r w:rsidRPr="001D4574">
        <w:rPr>
          <w:lang w:val="es-ES_tradnl"/>
        </w:rPr>
        <w:t xml:space="preserve">No se ha realizado </w:t>
      </w:r>
      <w:r w:rsidR="003464DE" w:rsidRPr="001D4574">
        <w:rPr>
          <w:color w:val="000000"/>
        </w:rPr>
        <w:t>gestión administrativa para solicitar al Ministerio de Relaciones Exteriores fotocopia certificada del Convenio de Donación KFW-PRONADE 9765959 de Cooperación Financiera, suscrito entre el Gobierno de la República Federal de Alemania y el Gobierno de Guatemala</w:t>
      </w:r>
      <w:r w:rsidR="00EB2817">
        <w:rPr>
          <w:color w:val="000000"/>
        </w:rPr>
        <w:t xml:space="preserve"> por la cantidad de                             Q.4,511,672.88</w:t>
      </w:r>
      <w:r w:rsidR="003464DE" w:rsidRPr="001D4574">
        <w:rPr>
          <w:color w:val="000000"/>
        </w:rPr>
        <w:t>,</w:t>
      </w:r>
      <w:r w:rsidR="00F31E73">
        <w:rPr>
          <w:color w:val="000000"/>
        </w:rPr>
        <w:t xml:space="preserve"> lo anterior </w:t>
      </w:r>
      <w:r w:rsidR="003464DE" w:rsidRPr="001D4574">
        <w:rPr>
          <w:color w:val="000000"/>
        </w:rPr>
        <w:t>con el propósito de</w:t>
      </w:r>
      <w:r>
        <w:rPr>
          <w:color w:val="000000"/>
        </w:rPr>
        <w:t xml:space="preserve"> presentar dicha documentación a Contabilidad del Estado del Ministerio de Finanzas Públicas</w:t>
      </w:r>
      <w:r w:rsidR="00EB2817">
        <w:rPr>
          <w:color w:val="000000"/>
        </w:rPr>
        <w:t>,</w:t>
      </w:r>
      <w:r>
        <w:rPr>
          <w:color w:val="000000"/>
        </w:rPr>
        <w:t xml:space="preserve"> </w:t>
      </w:r>
      <w:r w:rsidR="0062564F">
        <w:rPr>
          <w:color w:val="000000"/>
        </w:rPr>
        <w:t xml:space="preserve">para </w:t>
      </w:r>
      <w:r w:rsidR="00EB2817">
        <w:rPr>
          <w:color w:val="000000"/>
        </w:rPr>
        <w:t xml:space="preserve">continuar con </w:t>
      </w:r>
      <w:r w:rsidR="00936165">
        <w:rPr>
          <w:color w:val="000000"/>
        </w:rPr>
        <w:t>el</w:t>
      </w:r>
      <w:r w:rsidR="00EB2817">
        <w:rPr>
          <w:color w:val="000000"/>
        </w:rPr>
        <w:t xml:space="preserve"> proceso de </w:t>
      </w:r>
      <w:r w:rsidR="0062564F">
        <w:rPr>
          <w:color w:val="000000"/>
        </w:rPr>
        <w:t xml:space="preserve"> regularización de</w:t>
      </w:r>
      <w:r w:rsidR="003464DE" w:rsidRPr="001D4574">
        <w:rPr>
          <w:color w:val="000000"/>
        </w:rPr>
        <w:t xml:space="preserve"> las cuentas del proyecto Construcciones en proceso de Escuelas por la cantidad total de</w:t>
      </w:r>
      <w:r w:rsidR="0062564F">
        <w:rPr>
          <w:color w:val="000000"/>
        </w:rPr>
        <w:t xml:space="preserve"> </w:t>
      </w:r>
      <w:r w:rsidR="003464DE" w:rsidRPr="001D4574">
        <w:rPr>
          <w:color w:val="000000"/>
        </w:rPr>
        <w:t>Q.7,367,187.91</w:t>
      </w:r>
      <w:r w:rsidR="00936165">
        <w:rPr>
          <w:color w:val="000000"/>
        </w:rPr>
        <w:t>,</w:t>
      </w:r>
      <w:r w:rsidR="00F31E73">
        <w:rPr>
          <w:color w:val="000000"/>
        </w:rPr>
        <w:t xml:space="preserve"> </w:t>
      </w:r>
      <w:r w:rsidR="0062564F">
        <w:rPr>
          <w:color w:val="000000"/>
        </w:rPr>
        <w:t xml:space="preserve">integrados </w:t>
      </w:r>
      <w:r w:rsidR="00EB2817">
        <w:rPr>
          <w:color w:val="000000"/>
        </w:rPr>
        <w:t xml:space="preserve"> por </w:t>
      </w:r>
      <w:r w:rsidR="0062564F">
        <w:rPr>
          <w:color w:val="000000"/>
        </w:rPr>
        <w:t xml:space="preserve"> </w:t>
      </w:r>
      <w:r w:rsidR="00936165">
        <w:rPr>
          <w:color w:val="000000"/>
        </w:rPr>
        <w:t xml:space="preserve">                         </w:t>
      </w:r>
      <w:r w:rsidR="003464DE" w:rsidRPr="001D4574">
        <w:rPr>
          <w:color w:val="000000"/>
        </w:rPr>
        <w:t>Q.</w:t>
      </w:r>
      <w:r w:rsidR="003464DE" w:rsidRPr="001D4574">
        <w:rPr>
          <w:lang w:val="es-ES_tradnl"/>
        </w:rPr>
        <w:t xml:space="preserve">2,855,515.03 de la cuenta </w:t>
      </w:r>
      <w:r w:rsidR="00936165">
        <w:rPr>
          <w:color w:val="000000"/>
        </w:rPr>
        <w:t xml:space="preserve">según </w:t>
      </w:r>
      <w:r w:rsidR="00F31E73">
        <w:rPr>
          <w:color w:val="000000"/>
        </w:rPr>
        <w:t>literal</w:t>
      </w:r>
      <w:r w:rsidR="00936165">
        <w:rPr>
          <w:color w:val="000000"/>
        </w:rPr>
        <w:t xml:space="preserve"> </w:t>
      </w:r>
      <w:r w:rsidR="00EB2817">
        <w:rPr>
          <w:color w:val="000000"/>
        </w:rPr>
        <w:t xml:space="preserve">A </w:t>
      </w:r>
      <w:r w:rsidR="003464DE" w:rsidRPr="001D4574">
        <w:rPr>
          <w:color w:val="000000"/>
        </w:rPr>
        <w:t xml:space="preserve">y Q. 4,511,672.88 </w:t>
      </w:r>
      <w:r w:rsidR="00EB2817">
        <w:rPr>
          <w:color w:val="000000"/>
        </w:rPr>
        <w:t xml:space="preserve">del presente </w:t>
      </w:r>
      <w:r w:rsidR="00F31E73">
        <w:rPr>
          <w:color w:val="000000"/>
        </w:rPr>
        <w:t>literal</w:t>
      </w:r>
      <w:r w:rsidR="00EB2817">
        <w:rPr>
          <w:color w:val="000000"/>
        </w:rPr>
        <w:t xml:space="preserve"> B.</w:t>
      </w:r>
    </w:p>
    <w:p w14:paraId="2B3E1A1D" w14:textId="77777777" w:rsidR="00936165" w:rsidRDefault="00936165" w:rsidP="00936165">
      <w:pPr>
        <w:pStyle w:val="Prrafodelista"/>
        <w:ind w:left="1854"/>
        <w:jc w:val="both"/>
        <w:rPr>
          <w:color w:val="000000"/>
        </w:rPr>
      </w:pPr>
    </w:p>
    <w:p w14:paraId="087CA19B" w14:textId="77777777" w:rsidR="003464DE" w:rsidRPr="0040247F" w:rsidRDefault="003464DE" w:rsidP="00641C53">
      <w:pPr>
        <w:pStyle w:val="Prrafodelista"/>
        <w:numPr>
          <w:ilvl w:val="0"/>
          <w:numId w:val="5"/>
        </w:numPr>
        <w:jc w:val="both"/>
        <w:rPr>
          <w:b/>
        </w:rPr>
      </w:pPr>
      <w:r w:rsidRPr="004E24F6">
        <w:rPr>
          <w:b/>
          <w:bCs/>
          <w:lang w:eastAsia="es-GT"/>
        </w:rPr>
        <w:t>CUENTA NO. 1234-07-00 CONSTRUCCIONES EN PROCESO</w:t>
      </w:r>
      <w:r w:rsidR="00B461FB">
        <w:rPr>
          <w:b/>
          <w:bCs/>
          <w:lang w:eastAsia="es-GT"/>
        </w:rPr>
        <w:t xml:space="preserve"> Q. 290,212.21</w:t>
      </w:r>
    </w:p>
    <w:p w14:paraId="30506D55" w14:textId="77777777" w:rsidR="0040247F" w:rsidRPr="00B461FB" w:rsidRDefault="0040247F" w:rsidP="0040247F">
      <w:pPr>
        <w:pStyle w:val="Prrafodelista"/>
        <w:ind w:left="1494"/>
        <w:jc w:val="both"/>
        <w:rPr>
          <w:b/>
        </w:rPr>
      </w:pPr>
    </w:p>
    <w:p w14:paraId="187F2E4C" w14:textId="77777777" w:rsidR="003464DE" w:rsidRDefault="00FD6D9C" w:rsidP="00FD6D9C">
      <w:pPr>
        <w:pStyle w:val="Prrafodelista"/>
        <w:ind w:left="1494"/>
        <w:jc w:val="both"/>
        <w:rPr>
          <w:lang w:val="es-ES_tradnl"/>
        </w:rPr>
      </w:pPr>
      <w:r w:rsidRPr="00FD6D9C">
        <w:rPr>
          <w:bCs/>
          <w:lang w:eastAsia="es-GT"/>
        </w:rPr>
        <w:t xml:space="preserve">Falta de </w:t>
      </w:r>
      <w:r w:rsidR="003464DE" w:rsidRPr="00FD6D9C">
        <w:rPr>
          <w:bCs/>
          <w:lang w:eastAsia="es-GT"/>
        </w:rPr>
        <w:t>gestión administrativa para solicitar</w:t>
      </w:r>
      <w:r w:rsidR="00B7737E">
        <w:rPr>
          <w:bCs/>
          <w:lang w:eastAsia="es-GT"/>
        </w:rPr>
        <w:t xml:space="preserve"> a </w:t>
      </w:r>
      <w:r w:rsidR="003464DE" w:rsidRPr="00FD6D9C">
        <w:rPr>
          <w:bCs/>
          <w:lang w:eastAsia="es-GT"/>
        </w:rPr>
        <w:t xml:space="preserve">la Dirección </w:t>
      </w:r>
      <w:r w:rsidR="003464DE" w:rsidRPr="00FD6D9C">
        <w:rPr>
          <w:color w:val="000000"/>
        </w:rPr>
        <w:t>de Contabilidad del Estado</w:t>
      </w:r>
      <w:r w:rsidR="00B7737E">
        <w:rPr>
          <w:color w:val="000000"/>
        </w:rPr>
        <w:t xml:space="preserve"> del Ministerio de Finanzas Públicas</w:t>
      </w:r>
      <w:r w:rsidR="003464DE" w:rsidRPr="00FD6D9C">
        <w:rPr>
          <w:color w:val="000000"/>
        </w:rPr>
        <w:t xml:space="preserve">, se indique el procedimiento a seguir para regularizar el saldo de </w:t>
      </w:r>
      <w:r w:rsidR="003464DE" w:rsidRPr="00FD6D9C">
        <w:rPr>
          <w:lang w:val="es-ES_tradnl"/>
        </w:rPr>
        <w:t>Q. 290,212.21</w:t>
      </w:r>
      <w:r w:rsidR="00C60831">
        <w:rPr>
          <w:lang w:val="es-ES_tradnl"/>
        </w:rPr>
        <w:t>,</w:t>
      </w:r>
      <w:r w:rsidR="006B72A7">
        <w:rPr>
          <w:lang w:val="es-ES_tradnl"/>
        </w:rPr>
        <w:t xml:space="preserve"> </w:t>
      </w:r>
      <w:r w:rsidR="009C3C08">
        <w:rPr>
          <w:lang w:val="es-ES_tradnl"/>
        </w:rPr>
        <w:t xml:space="preserve">en virtud que se </w:t>
      </w:r>
      <w:r w:rsidR="006B72A7">
        <w:rPr>
          <w:lang w:val="es-ES_tradnl"/>
        </w:rPr>
        <w:t xml:space="preserve">cuenta con el Acta de Recepción Final </w:t>
      </w:r>
      <w:r w:rsidR="003464DE" w:rsidRPr="00FD6D9C">
        <w:rPr>
          <w:lang w:val="es-ES_tradnl"/>
        </w:rPr>
        <w:t>No. 35-2005 de fecha 8 de noviembre de 2005,</w:t>
      </w:r>
      <w:r w:rsidR="006B72A7">
        <w:rPr>
          <w:lang w:val="es-ES_tradnl"/>
        </w:rPr>
        <w:t xml:space="preserve"> en la cual </w:t>
      </w:r>
      <w:r w:rsidR="003464DE" w:rsidRPr="00FD6D9C">
        <w:rPr>
          <w:lang w:val="es-ES_tradnl"/>
        </w:rPr>
        <w:t xml:space="preserve">los integrantes de la Junta de Licitación dejaron constancia de la liquidación del contrato 10-99 y ampliatorio 4-2001, </w:t>
      </w:r>
      <w:r w:rsidR="006B72A7">
        <w:rPr>
          <w:lang w:val="es-ES_tradnl"/>
        </w:rPr>
        <w:t xml:space="preserve">indicando que se verificó </w:t>
      </w:r>
      <w:r w:rsidR="003464DE" w:rsidRPr="00FD6D9C">
        <w:rPr>
          <w:lang w:val="es-ES_tradnl"/>
        </w:rPr>
        <w:t xml:space="preserve"> y</w:t>
      </w:r>
      <w:r w:rsidR="006B72A7">
        <w:rPr>
          <w:lang w:val="es-ES_tradnl"/>
        </w:rPr>
        <w:t xml:space="preserve"> se </w:t>
      </w:r>
      <w:r w:rsidR="003464DE" w:rsidRPr="00FD6D9C">
        <w:rPr>
          <w:lang w:val="es-ES_tradnl"/>
        </w:rPr>
        <w:t xml:space="preserve"> recibieron los trabajos finales realizados por la empresa RyP por la cantidad de</w:t>
      </w:r>
      <w:r w:rsidR="003464DE" w:rsidRPr="00FD6D9C">
        <w:rPr>
          <w:b/>
          <w:lang w:val="es-ES_tradnl"/>
        </w:rPr>
        <w:t xml:space="preserve"> </w:t>
      </w:r>
      <w:r w:rsidR="003464DE" w:rsidRPr="00FD6D9C">
        <w:rPr>
          <w:lang w:val="es-ES_tradnl"/>
        </w:rPr>
        <w:t>Q. 290,212.21.</w:t>
      </w:r>
    </w:p>
    <w:p w14:paraId="621FD9F9" w14:textId="77777777" w:rsidR="00B030EB" w:rsidRDefault="00B030EB" w:rsidP="00FD6D9C">
      <w:pPr>
        <w:pStyle w:val="Prrafodelista"/>
        <w:ind w:left="1494"/>
        <w:jc w:val="both"/>
        <w:rPr>
          <w:lang w:val="es-ES_tradnl"/>
        </w:rPr>
      </w:pPr>
    </w:p>
    <w:p w14:paraId="7AFA006B" w14:textId="77777777" w:rsidR="003B5B04" w:rsidRDefault="003464DE" w:rsidP="00641C53">
      <w:pPr>
        <w:pStyle w:val="Prrafodelista"/>
        <w:numPr>
          <w:ilvl w:val="0"/>
          <w:numId w:val="5"/>
        </w:numPr>
        <w:jc w:val="both"/>
        <w:rPr>
          <w:b/>
        </w:rPr>
      </w:pPr>
      <w:r w:rsidRPr="00B030EB">
        <w:rPr>
          <w:b/>
        </w:rPr>
        <w:t>CUENTA No. 1221-06-06 CUENTAS POR LIQUIDAR DONACIONES</w:t>
      </w:r>
      <w:r w:rsidR="009C3C08">
        <w:rPr>
          <w:b/>
        </w:rPr>
        <w:t xml:space="preserve">                             Q. 14,544,750.03</w:t>
      </w:r>
    </w:p>
    <w:p w14:paraId="63EEF657" w14:textId="77777777" w:rsidR="003B5B04" w:rsidRDefault="003B5B04" w:rsidP="003B5B04">
      <w:pPr>
        <w:pStyle w:val="Prrafodelista"/>
        <w:ind w:left="1494"/>
        <w:jc w:val="both"/>
        <w:rPr>
          <w:b/>
        </w:rPr>
      </w:pPr>
    </w:p>
    <w:p w14:paraId="616D4FFB" w14:textId="77777777" w:rsidR="004B2F5E" w:rsidRPr="00003438" w:rsidRDefault="00EB74E4" w:rsidP="00641C53">
      <w:pPr>
        <w:pStyle w:val="Prrafodelista"/>
        <w:numPr>
          <w:ilvl w:val="0"/>
          <w:numId w:val="7"/>
        </w:numPr>
        <w:jc w:val="both"/>
        <w:rPr>
          <w:b/>
        </w:rPr>
      </w:pPr>
      <w:r w:rsidRPr="004B2F5E">
        <w:rPr>
          <w:color w:val="000000"/>
        </w:rPr>
        <w:t xml:space="preserve">Falta de gestión administrativa para localizar </w:t>
      </w:r>
      <w:r w:rsidR="003464DE" w:rsidRPr="004B2F5E">
        <w:rPr>
          <w:color w:val="000000"/>
        </w:rPr>
        <w:t xml:space="preserve">documentos </w:t>
      </w:r>
      <w:r w:rsidR="003464DE" w:rsidRPr="004B2F5E">
        <w:rPr>
          <w:lang w:val="es-ES_tradnl"/>
        </w:rPr>
        <w:t xml:space="preserve">de PRONADE en la Bodega ubicada en CENALTEX, </w:t>
      </w:r>
      <w:r w:rsidRPr="004B2F5E">
        <w:rPr>
          <w:lang w:val="es-ES_tradnl"/>
        </w:rPr>
        <w:t>por la cantidad de</w:t>
      </w:r>
      <w:r w:rsidR="003464DE" w:rsidRPr="004B2F5E">
        <w:rPr>
          <w:lang w:val="es-ES_tradnl"/>
        </w:rPr>
        <w:t xml:space="preserve"> Q. </w:t>
      </w:r>
      <w:r w:rsidR="003464DE" w:rsidRPr="004B2F5E">
        <w:rPr>
          <w:color w:val="000000"/>
          <w:lang w:eastAsia="es-GT"/>
        </w:rPr>
        <w:t>12,098,634.95</w:t>
      </w:r>
      <w:r w:rsidR="004B2F5E" w:rsidRPr="004B2F5E">
        <w:rPr>
          <w:color w:val="000000"/>
          <w:lang w:eastAsia="es-GT"/>
        </w:rPr>
        <w:t>,</w:t>
      </w:r>
      <w:r w:rsidR="003464DE" w:rsidRPr="004B2F5E">
        <w:rPr>
          <w:lang w:val="es-ES_tradnl"/>
        </w:rPr>
        <w:t xml:space="preserve"> del proyecto </w:t>
      </w:r>
      <w:r w:rsidR="003464DE" w:rsidRPr="004B2F5E">
        <w:rPr>
          <w:color w:val="000000"/>
          <w:lang w:eastAsia="es-GT"/>
        </w:rPr>
        <w:t xml:space="preserve">KFW-PROGR Educación Básica PRONADE, </w:t>
      </w:r>
      <w:r w:rsidR="00681530">
        <w:rPr>
          <w:color w:val="000000"/>
          <w:lang w:eastAsia="es-GT"/>
        </w:rPr>
        <w:t xml:space="preserve">no obstante </w:t>
      </w:r>
      <w:r w:rsidR="003464DE" w:rsidRPr="004B2F5E">
        <w:rPr>
          <w:color w:val="000000"/>
          <w:lang w:eastAsia="es-GT"/>
        </w:rPr>
        <w:t xml:space="preserve">los responsables de la administración manifestaron </w:t>
      </w:r>
      <w:r w:rsidR="0040247F">
        <w:rPr>
          <w:color w:val="000000"/>
          <w:lang w:eastAsia="es-GT"/>
        </w:rPr>
        <w:t xml:space="preserve">mediante </w:t>
      </w:r>
      <w:r w:rsidR="00D728D5">
        <w:rPr>
          <w:color w:val="000000"/>
          <w:lang w:eastAsia="es-GT"/>
        </w:rPr>
        <w:t>oficio No. DIGEPSA</w:t>
      </w:r>
      <w:r w:rsidR="006233F8">
        <w:rPr>
          <w:color w:val="000000"/>
          <w:lang w:eastAsia="es-GT"/>
        </w:rPr>
        <w:t xml:space="preserve"> </w:t>
      </w:r>
      <w:r w:rsidR="00D728D5">
        <w:rPr>
          <w:color w:val="000000"/>
          <w:lang w:eastAsia="es-GT"/>
        </w:rPr>
        <w:t>-908-2022 de fecha 29 de junio de 2022</w:t>
      </w:r>
      <w:r w:rsidR="00681530">
        <w:rPr>
          <w:color w:val="000000"/>
          <w:lang w:eastAsia="es-GT"/>
        </w:rPr>
        <w:t>,</w:t>
      </w:r>
      <w:r w:rsidR="00D728D5">
        <w:rPr>
          <w:color w:val="000000"/>
          <w:lang w:eastAsia="es-GT"/>
        </w:rPr>
        <w:t xml:space="preserve"> </w:t>
      </w:r>
      <w:r w:rsidR="0040247F">
        <w:rPr>
          <w:color w:val="000000"/>
          <w:lang w:eastAsia="es-GT"/>
        </w:rPr>
        <w:t xml:space="preserve"> </w:t>
      </w:r>
      <w:r w:rsidR="003464DE" w:rsidRPr="004B2F5E">
        <w:rPr>
          <w:lang w:val="es-ES_tradnl"/>
        </w:rPr>
        <w:t>que la cantidad en referencia corresponde a pagos directos efectuados por el Banco de Guatemala a Proveedores y contratistas en el extranjero</w:t>
      </w:r>
      <w:r w:rsidR="004B2F5E">
        <w:rPr>
          <w:lang w:val="es-ES_tradnl"/>
        </w:rPr>
        <w:t>.</w:t>
      </w:r>
    </w:p>
    <w:p w14:paraId="39A22AFF" w14:textId="77777777" w:rsidR="00003438" w:rsidRPr="004B2F5E" w:rsidRDefault="00003438" w:rsidP="00003438">
      <w:pPr>
        <w:pStyle w:val="Prrafodelista"/>
        <w:ind w:left="1854"/>
        <w:jc w:val="both"/>
        <w:rPr>
          <w:b/>
        </w:rPr>
      </w:pPr>
    </w:p>
    <w:p w14:paraId="1D58582C" w14:textId="77777777" w:rsidR="00EE771F" w:rsidRDefault="003464DE" w:rsidP="00641C53">
      <w:pPr>
        <w:pStyle w:val="Prrafodelista"/>
        <w:numPr>
          <w:ilvl w:val="0"/>
          <w:numId w:val="7"/>
        </w:numPr>
        <w:jc w:val="both"/>
        <w:rPr>
          <w:b/>
        </w:rPr>
      </w:pPr>
      <w:r w:rsidRPr="004B2F5E">
        <w:rPr>
          <w:lang w:val="es-ES_tradnl"/>
        </w:rPr>
        <w:t xml:space="preserve">Falta de gestión administrativa para solicitar a la Dirección </w:t>
      </w:r>
      <w:r w:rsidRPr="004B2F5E">
        <w:rPr>
          <w:color w:val="000000"/>
        </w:rPr>
        <w:t xml:space="preserve">de Administración Financiera -DAFI- información </w:t>
      </w:r>
      <w:r w:rsidR="00EE771F">
        <w:rPr>
          <w:color w:val="000000"/>
        </w:rPr>
        <w:t xml:space="preserve">que permita realizar integración </w:t>
      </w:r>
      <w:r w:rsidRPr="004B2F5E">
        <w:rPr>
          <w:lang w:val="es-ES_tradnl"/>
        </w:rPr>
        <w:t xml:space="preserve">del saldo de </w:t>
      </w:r>
      <w:r w:rsidR="004B2F5E">
        <w:rPr>
          <w:lang w:val="es-ES_tradnl"/>
        </w:rPr>
        <w:t xml:space="preserve">                      </w:t>
      </w:r>
      <w:r w:rsidRPr="003B5B04">
        <w:rPr>
          <w:lang w:eastAsia="es-GT"/>
        </w:rPr>
        <w:t xml:space="preserve">Q. </w:t>
      </w:r>
      <w:r w:rsidRPr="004B2F5E">
        <w:rPr>
          <w:color w:val="000000"/>
          <w:lang w:eastAsia="es-GT"/>
        </w:rPr>
        <w:t xml:space="preserve">2,446,115.08, </w:t>
      </w:r>
      <w:r w:rsidRPr="004B2F5E">
        <w:rPr>
          <w:lang w:val="es-ES_tradnl"/>
        </w:rPr>
        <w:t xml:space="preserve">ya que en oficio No. DIGEPSA-908-2022 de fecha 29 de junio de 2022, el Asesor de la Dirección General, Subdirectora de Análisis y Transferencia Financiera y Directora General de DIGEPSA, indicaron que el saldo en referencia proveniente de la DONACIÓN BID-ATN-JF-6645-GUMINEDUC, no corresponde al PRONADE; sin embargo no existe documentación que evidencie </w:t>
      </w:r>
      <w:r w:rsidR="00EE771F">
        <w:rPr>
          <w:lang w:val="es-ES_tradnl"/>
        </w:rPr>
        <w:t>el comentario realizado.</w:t>
      </w:r>
    </w:p>
    <w:p w14:paraId="613B5A29" w14:textId="77777777" w:rsidR="00EE771F" w:rsidRDefault="00EE771F" w:rsidP="00EE771F">
      <w:pPr>
        <w:pStyle w:val="Prrafodelista"/>
        <w:ind w:left="1854"/>
        <w:jc w:val="both"/>
        <w:rPr>
          <w:b/>
        </w:rPr>
      </w:pPr>
    </w:p>
    <w:p w14:paraId="3CFED05B" w14:textId="77777777" w:rsidR="00EE771F" w:rsidRDefault="00EE771F" w:rsidP="00641C53">
      <w:pPr>
        <w:pStyle w:val="Prrafodelista"/>
        <w:numPr>
          <w:ilvl w:val="0"/>
          <w:numId w:val="5"/>
        </w:numPr>
        <w:jc w:val="both"/>
        <w:rPr>
          <w:b/>
        </w:rPr>
      </w:pPr>
      <w:r w:rsidRPr="00B030EB">
        <w:rPr>
          <w:b/>
        </w:rPr>
        <w:t>CUENTA No. 1221-0</w:t>
      </w:r>
      <w:r>
        <w:rPr>
          <w:b/>
        </w:rPr>
        <w:t>3-02</w:t>
      </w:r>
      <w:r w:rsidRPr="00B030EB">
        <w:rPr>
          <w:b/>
        </w:rPr>
        <w:t xml:space="preserve"> </w:t>
      </w:r>
      <w:r>
        <w:rPr>
          <w:b/>
        </w:rPr>
        <w:t>BANCOS CUENTAS ESPECÍFICAS DE DONACIONES                              Q. 5,720,419.27</w:t>
      </w:r>
    </w:p>
    <w:p w14:paraId="168BF765" w14:textId="77777777" w:rsidR="008400CB" w:rsidRDefault="008400CB" w:rsidP="008400CB">
      <w:pPr>
        <w:pStyle w:val="Prrafodelista"/>
        <w:ind w:left="1494"/>
        <w:jc w:val="both"/>
        <w:rPr>
          <w:b/>
        </w:rPr>
      </w:pPr>
    </w:p>
    <w:p w14:paraId="129EAA59" w14:textId="77777777" w:rsidR="00A735E1" w:rsidRPr="00D65696" w:rsidRDefault="00A735E1" w:rsidP="00641C53">
      <w:pPr>
        <w:pStyle w:val="Prrafodelista"/>
        <w:numPr>
          <w:ilvl w:val="0"/>
          <w:numId w:val="8"/>
        </w:numPr>
        <w:jc w:val="both"/>
        <w:rPr>
          <w:b/>
        </w:rPr>
      </w:pPr>
      <w:r>
        <w:t xml:space="preserve">No se ha realizado gestión administrativa para conformar expediente de solicitud de regularización </w:t>
      </w:r>
      <w:r w:rsidR="008400CB">
        <w:t xml:space="preserve">de la cuenta </w:t>
      </w:r>
      <w:r w:rsidR="008400CB" w:rsidRPr="008400CB">
        <w:t>No. 1221-03-02</w:t>
      </w:r>
      <w:r w:rsidR="00F06A75">
        <w:t>,</w:t>
      </w:r>
      <w:r w:rsidR="008400CB">
        <w:t xml:space="preserve"> </w:t>
      </w:r>
      <w:r>
        <w:t>por la cantidad de Q.3</w:t>
      </w:r>
      <w:r w:rsidR="001B6F3D">
        <w:t>,</w:t>
      </w:r>
      <w:r w:rsidR="00A83FB4">
        <w:t>300,235.24</w:t>
      </w:r>
      <w:r>
        <w:t xml:space="preserve"> </w:t>
      </w:r>
      <w:r w:rsidR="00E71EA8">
        <w:t xml:space="preserve">que corresponden al proyecto de PRONADE KFW donación, </w:t>
      </w:r>
      <w:r w:rsidR="00A83FB4">
        <w:t xml:space="preserve">por </w:t>
      </w:r>
      <w:r w:rsidR="00E71EA8">
        <w:t xml:space="preserve">documentos recientemente ubicados en las instalaciones de la </w:t>
      </w:r>
      <w:r w:rsidR="00A83FB4">
        <w:t>bodega de CENALTEX.</w:t>
      </w:r>
    </w:p>
    <w:p w14:paraId="6BF9C4D6" w14:textId="77777777" w:rsidR="00D65696" w:rsidRPr="00A83FB4" w:rsidRDefault="00D65696" w:rsidP="00D65696">
      <w:pPr>
        <w:pStyle w:val="Prrafodelista"/>
        <w:ind w:left="1854"/>
        <w:jc w:val="both"/>
        <w:rPr>
          <w:b/>
        </w:rPr>
      </w:pPr>
    </w:p>
    <w:p w14:paraId="680141E5" w14:textId="77777777" w:rsidR="00A735E1" w:rsidRPr="002A4A78" w:rsidRDefault="002A4A78" w:rsidP="00641C53">
      <w:pPr>
        <w:pStyle w:val="Prrafodelista"/>
        <w:numPr>
          <w:ilvl w:val="0"/>
          <w:numId w:val="8"/>
        </w:numPr>
        <w:jc w:val="both"/>
        <w:rPr>
          <w:b/>
        </w:rPr>
      </w:pPr>
      <w:r>
        <w:t>En oficio No. DIGEPSA-908-2022 de fecha 29 de junio de 2022 los responsables de la administración manifestaron que, e</w:t>
      </w:r>
      <w:r w:rsidR="00A83FB4">
        <w:t>stá en proceso de localización  la documentación  de respaldo del proyecto PRONADE KFW donación</w:t>
      </w:r>
      <w:r w:rsidR="00581914">
        <w:t>,</w:t>
      </w:r>
      <w:r w:rsidR="00A83FB4">
        <w:t xml:space="preserve"> por la cantidad de  Q. 2,420,184.03 .</w:t>
      </w:r>
    </w:p>
    <w:p w14:paraId="1349EDA6" w14:textId="77777777" w:rsidR="002A4A78" w:rsidRDefault="002A4A78" w:rsidP="002A4A78">
      <w:pPr>
        <w:pStyle w:val="Prrafodelista"/>
        <w:ind w:left="1854"/>
        <w:jc w:val="both"/>
      </w:pPr>
    </w:p>
    <w:p w14:paraId="162EABA9" w14:textId="77777777" w:rsidR="002A4A78" w:rsidRPr="00A83FB4" w:rsidRDefault="002A4A78" w:rsidP="002A4A78">
      <w:pPr>
        <w:pStyle w:val="Prrafodelista"/>
        <w:ind w:left="1854"/>
        <w:jc w:val="both"/>
        <w:rPr>
          <w:b/>
        </w:rPr>
      </w:pPr>
    </w:p>
    <w:p w14:paraId="177C2845" w14:textId="77777777" w:rsidR="00FC2F19" w:rsidRDefault="00FC2F19" w:rsidP="00FC2F19">
      <w:pPr>
        <w:widowControl/>
        <w:autoSpaceDE/>
        <w:autoSpaceDN/>
        <w:spacing w:line="259" w:lineRule="auto"/>
        <w:ind w:left="1058"/>
        <w:contextualSpacing/>
        <w:jc w:val="both"/>
        <w:rPr>
          <w:b/>
        </w:rPr>
      </w:pPr>
      <w:r w:rsidRPr="00FC2F19">
        <w:rPr>
          <w:b/>
        </w:rPr>
        <w:t>Recomendaci</w:t>
      </w:r>
      <w:r w:rsidR="001A16CA">
        <w:rPr>
          <w:b/>
        </w:rPr>
        <w:t>o</w:t>
      </w:r>
      <w:r w:rsidRPr="00FC2F19">
        <w:rPr>
          <w:b/>
        </w:rPr>
        <w:t>n</w:t>
      </w:r>
      <w:r w:rsidR="001A16CA">
        <w:rPr>
          <w:b/>
        </w:rPr>
        <w:t xml:space="preserve">es: </w:t>
      </w:r>
      <w:r w:rsidRPr="00FC2F19">
        <w:rPr>
          <w:b/>
        </w:rPr>
        <w:t xml:space="preserve"> </w:t>
      </w:r>
    </w:p>
    <w:p w14:paraId="1121A98C" w14:textId="77777777" w:rsidR="002A4A78" w:rsidRDefault="002A4A78" w:rsidP="00605236">
      <w:pPr>
        <w:widowControl/>
        <w:autoSpaceDE/>
        <w:autoSpaceDN/>
        <w:spacing w:line="259" w:lineRule="auto"/>
        <w:ind w:left="1058"/>
        <w:contextualSpacing/>
        <w:jc w:val="both"/>
      </w:pPr>
    </w:p>
    <w:p w14:paraId="53722877" w14:textId="77777777" w:rsidR="007F28D8" w:rsidRDefault="00FC2F19" w:rsidP="00605236">
      <w:pPr>
        <w:widowControl/>
        <w:autoSpaceDE/>
        <w:autoSpaceDN/>
        <w:spacing w:line="259" w:lineRule="auto"/>
        <w:ind w:left="1058"/>
        <w:contextualSpacing/>
        <w:jc w:val="both"/>
      </w:pPr>
      <w:r w:rsidRPr="00FC2F19">
        <w:t xml:space="preserve">La Directora de la Dirección </w:t>
      </w:r>
      <w:r w:rsidR="0031076A">
        <w:t xml:space="preserve">General de Participación Comunitaria y Servicios de Apoyo </w:t>
      </w:r>
      <w:r w:rsidR="002B5C57">
        <w:t xml:space="preserve">     -</w:t>
      </w:r>
      <w:r w:rsidR="0031076A">
        <w:t>DIGEPSA-</w:t>
      </w:r>
      <w:r w:rsidRPr="00FC2F19">
        <w:t xml:space="preserve">, </w:t>
      </w:r>
      <w:r w:rsidR="00722EB0">
        <w:t>gire instrucciones</w:t>
      </w:r>
      <w:r w:rsidRPr="00FC2F19">
        <w:t xml:space="preserve"> por escrito y </w:t>
      </w:r>
      <w:r w:rsidR="00722EB0">
        <w:t xml:space="preserve">realice </w:t>
      </w:r>
      <w:r w:rsidRPr="00FC2F19">
        <w:t>el segui</w:t>
      </w:r>
      <w:r w:rsidR="00DF059A">
        <w:t>miento correspondiente para que</w:t>
      </w:r>
      <w:r w:rsidR="00F246E8">
        <w:t xml:space="preserve"> el Asesor de la Dirección General Lic. Arnaldo Méndez Ju</w:t>
      </w:r>
      <w:r w:rsidR="00D30828">
        <w:t>árez, y la Subdirectora de Análisis y Transferencia Financiera de la DIGEPSA personal encargado de trabajar la información de integración de la información realicen las gestiones administrativas siguientes:</w:t>
      </w:r>
    </w:p>
    <w:p w14:paraId="5D873771" w14:textId="77777777" w:rsidR="002A4A78" w:rsidRDefault="002A4A78" w:rsidP="00605236">
      <w:pPr>
        <w:widowControl/>
        <w:autoSpaceDE/>
        <w:autoSpaceDN/>
        <w:spacing w:line="259" w:lineRule="auto"/>
        <w:ind w:left="1058"/>
        <w:contextualSpacing/>
        <w:jc w:val="both"/>
      </w:pPr>
    </w:p>
    <w:p w14:paraId="2766DE91" w14:textId="77777777" w:rsidR="00CA1408" w:rsidRPr="00CA1408" w:rsidRDefault="007F28D8" w:rsidP="00641C53">
      <w:pPr>
        <w:pStyle w:val="Prrafodelista"/>
        <w:widowControl/>
        <w:numPr>
          <w:ilvl w:val="0"/>
          <w:numId w:val="9"/>
        </w:numPr>
        <w:autoSpaceDE/>
        <w:autoSpaceDN/>
        <w:spacing w:line="259" w:lineRule="auto"/>
        <w:contextualSpacing/>
        <w:jc w:val="both"/>
        <w:rPr>
          <w:b/>
          <w:bCs/>
          <w:lang w:eastAsia="es-GT"/>
        </w:rPr>
      </w:pPr>
      <w:r w:rsidRPr="00CA1408">
        <w:rPr>
          <w:b/>
          <w:bCs/>
          <w:lang w:eastAsia="es-GT"/>
        </w:rPr>
        <w:t>CUENTA No. 1221-06-10 CUENTAS POR LIQUIDAR PRÉSTAMOS Q.1.55</w:t>
      </w:r>
    </w:p>
    <w:p w14:paraId="30752576" w14:textId="77777777" w:rsidR="002A4A78" w:rsidRDefault="002A4A78" w:rsidP="00FB76EC">
      <w:pPr>
        <w:pStyle w:val="Prrafodelista"/>
        <w:widowControl/>
        <w:autoSpaceDE/>
        <w:autoSpaceDN/>
        <w:spacing w:line="259" w:lineRule="auto"/>
        <w:ind w:left="1418"/>
        <w:contextualSpacing/>
        <w:jc w:val="both"/>
        <w:rPr>
          <w:bCs/>
          <w:lang w:eastAsia="es-GT"/>
        </w:rPr>
      </w:pPr>
    </w:p>
    <w:p w14:paraId="192AEFF8" w14:textId="77777777" w:rsidR="00FB76EC" w:rsidRDefault="00CA1408" w:rsidP="00FB76EC">
      <w:pPr>
        <w:pStyle w:val="Prrafodelista"/>
        <w:widowControl/>
        <w:autoSpaceDE/>
        <w:autoSpaceDN/>
        <w:spacing w:line="259" w:lineRule="auto"/>
        <w:ind w:left="1418"/>
        <w:contextualSpacing/>
        <w:jc w:val="both"/>
        <w:rPr>
          <w:bCs/>
          <w:lang w:eastAsia="es-GT"/>
        </w:rPr>
      </w:pPr>
      <w:r>
        <w:rPr>
          <w:bCs/>
          <w:lang w:eastAsia="es-GT"/>
        </w:rPr>
        <w:t>S</w:t>
      </w:r>
      <w:r w:rsidR="007F28D8" w:rsidRPr="00CA1408">
        <w:rPr>
          <w:bCs/>
          <w:lang w:eastAsia="es-GT"/>
        </w:rPr>
        <w:t xml:space="preserve">olicite </w:t>
      </w:r>
      <w:r w:rsidR="00B81BC4">
        <w:rPr>
          <w:bCs/>
          <w:lang w:eastAsia="es-GT"/>
        </w:rPr>
        <w:t>por escrito</w:t>
      </w:r>
      <w:r w:rsidR="00AF2BA5">
        <w:rPr>
          <w:bCs/>
          <w:lang w:eastAsia="es-GT"/>
        </w:rPr>
        <w:t xml:space="preserve"> </w:t>
      </w:r>
      <w:r w:rsidR="00B81BC4">
        <w:rPr>
          <w:bCs/>
          <w:lang w:eastAsia="es-GT"/>
        </w:rPr>
        <w:t xml:space="preserve"> </w:t>
      </w:r>
      <w:r w:rsidR="007F28D8" w:rsidRPr="00CA1408">
        <w:rPr>
          <w:bCs/>
          <w:lang w:eastAsia="es-GT"/>
        </w:rPr>
        <w:t>a la Dirección de Administración Financiera -DAFI-</w:t>
      </w:r>
      <w:r w:rsidR="00FB76EC">
        <w:rPr>
          <w:bCs/>
          <w:lang w:eastAsia="es-GT"/>
        </w:rPr>
        <w:t>,</w:t>
      </w:r>
      <w:r w:rsidR="007F28D8" w:rsidRPr="00CA1408">
        <w:rPr>
          <w:bCs/>
          <w:lang w:eastAsia="es-GT"/>
        </w:rPr>
        <w:t xml:space="preserve"> </w:t>
      </w:r>
      <w:r w:rsidR="00AF2BA5">
        <w:rPr>
          <w:bCs/>
          <w:lang w:eastAsia="es-GT"/>
        </w:rPr>
        <w:t>el apoyo correspondiente, para poder ubicar</w:t>
      </w:r>
      <w:r w:rsidR="00AF2BA5" w:rsidRPr="00CA1408">
        <w:rPr>
          <w:bCs/>
          <w:lang w:eastAsia="es-GT"/>
        </w:rPr>
        <w:t xml:space="preserve"> los comprobantes Únicos de Registro </w:t>
      </w:r>
      <w:r w:rsidR="00AF2BA5">
        <w:rPr>
          <w:bCs/>
          <w:lang w:eastAsia="es-GT"/>
        </w:rPr>
        <w:t>–</w:t>
      </w:r>
      <w:r w:rsidR="00AF2BA5" w:rsidRPr="00CA1408">
        <w:rPr>
          <w:bCs/>
          <w:lang w:eastAsia="es-GT"/>
        </w:rPr>
        <w:t>CUR</w:t>
      </w:r>
      <w:r w:rsidR="00AF2BA5">
        <w:rPr>
          <w:bCs/>
          <w:lang w:eastAsia="es-GT"/>
        </w:rPr>
        <w:t xml:space="preserve">- </w:t>
      </w:r>
      <w:r w:rsidR="00B81BC4">
        <w:rPr>
          <w:bCs/>
          <w:lang w:eastAsia="es-GT"/>
        </w:rPr>
        <w:t xml:space="preserve">afectados en su momento </w:t>
      </w:r>
      <w:r w:rsidR="007F28D8" w:rsidRPr="00CA1408">
        <w:rPr>
          <w:bCs/>
          <w:lang w:eastAsia="es-GT"/>
        </w:rPr>
        <w:t>que permita</w:t>
      </w:r>
      <w:r w:rsidR="00B81BC4">
        <w:rPr>
          <w:bCs/>
          <w:lang w:eastAsia="es-GT"/>
        </w:rPr>
        <w:t>n</w:t>
      </w:r>
      <w:r w:rsidR="007F28D8" w:rsidRPr="00CA1408">
        <w:rPr>
          <w:bCs/>
          <w:lang w:eastAsia="es-GT"/>
        </w:rPr>
        <w:t xml:space="preserve"> realizar la integración del saldo de Q.1.55 que corresponde al programa de Educación Primaria Rural II </w:t>
      </w:r>
      <w:r w:rsidR="00B81BC4">
        <w:rPr>
          <w:bCs/>
          <w:lang w:eastAsia="es-GT"/>
        </w:rPr>
        <w:t>y se regularice dicho saldo a la brevedad posible.</w:t>
      </w:r>
    </w:p>
    <w:p w14:paraId="1F44B73E" w14:textId="77777777" w:rsidR="00132544" w:rsidRDefault="00132544" w:rsidP="00FB76EC">
      <w:pPr>
        <w:pStyle w:val="Prrafodelista"/>
        <w:widowControl/>
        <w:autoSpaceDE/>
        <w:autoSpaceDN/>
        <w:spacing w:line="259" w:lineRule="auto"/>
        <w:ind w:left="1418"/>
        <w:contextualSpacing/>
        <w:jc w:val="both"/>
        <w:rPr>
          <w:bCs/>
          <w:lang w:eastAsia="es-GT"/>
        </w:rPr>
      </w:pPr>
    </w:p>
    <w:p w14:paraId="2A367734" w14:textId="77777777" w:rsidR="00132544" w:rsidRDefault="00FB76EC" w:rsidP="00641C53">
      <w:pPr>
        <w:pStyle w:val="Prrafodelista"/>
        <w:widowControl/>
        <w:numPr>
          <w:ilvl w:val="0"/>
          <w:numId w:val="9"/>
        </w:numPr>
        <w:autoSpaceDE/>
        <w:autoSpaceDN/>
        <w:spacing w:line="259" w:lineRule="auto"/>
        <w:contextualSpacing/>
        <w:jc w:val="both"/>
        <w:rPr>
          <w:bCs/>
          <w:lang w:eastAsia="es-GT"/>
        </w:rPr>
      </w:pPr>
      <w:r w:rsidRPr="003464DE">
        <w:rPr>
          <w:b/>
          <w:lang w:eastAsia="es-GT"/>
        </w:rPr>
        <w:t>CUENTA No. 1134-07-02 FONDOS ROTATIVOS DE PRÉSTAMOS</w:t>
      </w:r>
      <w:r>
        <w:rPr>
          <w:b/>
          <w:lang w:eastAsia="es-GT"/>
        </w:rPr>
        <w:t xml:space="preserve"> Q. 7,515.49</w:t>
      </w:r>
    </w:p>
    <w:p w14:paraId="0687C9C8" w14:textId="77777777" w:rsidR="002A4A78" w:rsidRDefault="002A4A78" w:rsidP="00AF2BA5">
      <w:pPr>
        <w:pStyle w:val="Prrafodelista"/>
        <w:widowControl/>
        <w:autoSpaceDE/>
        <w:autoSpaceDN/>
        <w:spacing w:line="259" w:lineRule="auto"/>
        <w:ind w:left="1418"/>
        <w:contextualSpacing/>
        <w:jc w:val="both"/>
        <w:rPr>
          <w:bCs/>
          <w:lang w:eastAsia="es-GT"/>
        </w:rPr>
      </w:pPr>
    </w:p>
    <w:p w14:paraId="2254A080" w14:textId="77777777" w:rsidR="00AF2BA5" w:rsidRDefault="00132544" w:rsidP="00AF2BA5">
      <w:pPr>
        <w:pStyle w:val="Prrafodelista"/>
        <w:widowControl/>
        <w:autoSpaceDE/>
        <w:autoSpaceDN/>
        <w:spacing w:line="259" w:lineRule="auto"/>
        <w:ind w:left="1418"/>
        <w:contextualSpacing/>
        <w:jc w:val="both"/>
        <w:rPr>
          <w:bCs/>
          <w:lang w:eastAsia="es-GT"/>
        </w:rPr>
      </w:pPr>
      <w:r>
        <w:rPr>
          <w:bCs/>
          <w:lang w:eastAsia="es-GT"/>
        </w:rPr>
        <w:t>S</w:t>
      </w:r>
      <w:r w:rsidRPr="00CA1408">
        <w:rPr>
          <w:bCs/>
          <w:lang w:eastAsia="es-GT"/>
        </w:rPr>
        <w:t xml:space="preserve">olicite </w:t>
      </w:r>
      <w:r>
        <w:rPr>
          <w:bCs/>
          <w:lang w:eastAsia="es-GT"/>
        </w:rPr>
        <w:t xml:space="preserve">por escrito </w:t>
      </w:r>
      <w:r w:rsidRPr="00CA1408">
        <w:rPr>
          <w:bCs/>
          <w:lang w:eastAsia="es-GT"/>
        </w:rPr>
        <w:t>a la Dirección de Administración Financiera -DAFI-</w:t>
      </w:r>
      <w:r>
        <w:rPr>
          <w:bCs/>
          <w:lang w:eastAsia="es-GT"/>
        </w:rPr>
        <w:t>,</w:t>
      </w:r>
      <w:r w:rsidRPr="00CA1408">
        <w:rPr>
          <w:bCs/>
          <w:lang w:eastAsia="es-GT"/>
        </w:rPr>
        <w:t xml:space="preserve"> </w:t>
      </w:r>
      <w:r w:rsidR="00AF2BA5">
        <w:rPr>
          <w:bCs/>
          <w:lang w:eastAsia="es-GT"/>
        </w:rPr>
        <w:t>el apoyo correspondiente para poder ubicar</w:t>
      </w:r>
      <w:r w:rsidRPr="00CA1408">
        <w:rPr>
          <w:bCs/>
          <w:lang w:eastAsia="es-GT"/>
        </w:rPr>
        <w:t xml:space="preserve"> los comprobantes Únicos de Registro -CUR- </w:t>
      </w:r>
      <w:r>
        <w:rPr>
          <w:bCs/>
          <w:lang w:eastAsia="es-GT"/>
        </w:rPr>
        <w:t xml:space="preserve">afectados en su momento </w:t>
      </w:r>
      <w:r w:rsidRPr="00CA1408">
        <w:rPr>
          <w:bCs/>
          <w:lang w:eastAsia="es-GT"/>
        </w:rPr>
        <w:t>que permita</w:t>
      </w:r>
      <w:r>
        <w:rPr>
          <w:bCs/>
          <w:lang w:eastAsia="es-GT"/>
        </w:rPr>
        <w:t>n</w:t>
      </w:r>
      <w:r w:rsidRPr="00CA1408">
        <w:rPr>
          <w:bCs/>
          <w:lang w:eastAsia="es-GT"/>
        </w:rPr>
        <w:t xml:space="preserve"> realizar la integración del saldo de</w:t>
      </w:r>
      <w:r>
        <w:rPr>
          <w:bCs/>
          <w:lang w:eastAsia="es-GT"/>
        </w:rPr>
        <w:t xml:space="preserve"> </w:t>
      </w:r>
      <w:r w:rsidR="00FB76EC">
        <w:rPr>
          <w:lang w:eastAsia="es-GT"/>
        </w:rPr>
        <w:t xml:space="preserve">Q. 7,515.49, que corresponde al préstamo </w:t>
      </w:r>
      <w:r w:rsidR="00AF2BA5">
        <w:rPr>
          <w:lang w:eastAsia="es-GT"/>
        </w:rPr>
        <w:t xml:space="preserve">KFW PRONADE II </w:t>
      </w:r>
      <w:r w:rsidR="00AF2BA5">
        <w:rPr>
          <w:bCs/>
          <w:lang w:eastAsia="es-GT"/>
        </w:rPr>
        <w:t>y se regularice dicho saldo a la brevedad posible.</w:t>
      </w:r>
    </w:p>
    <w:p w14:paraId="239E13BC" w14:textId="77777777" w:rsidR="000567A2" w:rsidRDefault="000567A2" w:rsidP="00AF2BA5">
      <w:pPr>
        <w:pStyle w:val="Prrafodelista"/>
        <w:widowControl/>
        <w:autoSpaceDE/>
        <w:autoSpaceDN/>
        <w:spacing w:line="259" w:lineRule="auto"/>
        <w:ind w:left="1418"/>
        <w:contextualSpacing/>
        <w:jc w:val="both"/>
        <w:rPr>
          <w:bCs/>
          <w:lang w:eastAsia="es-GT"/>
        </w:rPr>
      </w:pPr>
    </w:p>
    <w:p w14:paraId="0267E6D9" w14:textId="77777777" w:rsidR="006139B8" w:rsidRPr="006139B8" w:rsidRDefault="006139B8" w:rsidP="00641C53">
      <w:pPr>
        <w:pStyle w:val="Prrafodelista"/>
        <w:numPr>
          <w:ilvl w:val="0"/>
          <w:numId w:val="9"/>
        </w:numPr>
        <w:jc w:val="both"/>
        <w:rPr>
          <w:b/>
          <w:lang w:eastAsia="es-GT"/>
        </w:rPr>
      </w:pPr>
      <w:r w:rsidRPr="006139B8">
        <w:rPr>
          <w:b/>
          <w:bCs/>
          <w:lang w:eastAsia="es-GT"/>
        </w:rPr>
        <w:t>CUENTA No. 1133-02-00  ANTICIPO A PROVEEDORES Q. 57,755.38</w:t>
      </w:r>
    </w:p>
    <w:p w14:paraId="670FB43F" w14:textId="77777777" w:rsidR="002A4A78" w:rsidRDefault="002A4A78" w:rsidP="006139B8">
      <w:pPr>
        <w:pStyle w:val="Prrafodelista"/>
        <w:ind w:left="1494"/>
        <w:jc w:val="both"/>
        <w:rPr>
          <w:bCs/>
          <w:lang w:eastAsia="es-GT"/>
        </w:rPr>
      </w:pPr>
    </w:p>
    <w:p w14:paraId="6082D58A" w14:textId="77777777" w:rsidR="006139B8" w:rsidRDefault="006139B8" w:rsidP="006139B8">
      <w:pPr>
        <w:pStyle w:val="Prrafodelista"/>
        <w:ind w:left="1494"/>
        <w:jc w:val="both"/>
        <w:rPr>
          <w:color w:val="000000"/>
        </w:rPr>
      </w:pPr>
      <w:r>
        <w:rPr>
          <w:bCs/>
          <w:lang w:eastAsia="es-GT"/>
        </w:rPr>
        <w:t>Se realice el  seguimiento correspondiente  a los oficios No. DIGEPSA-</w:t>
      </w:r>
      <w:r w:rsidRPr="004F59DA">
        <w:rPr>
          <w:color w:val="000000"/>
        </w:rPr>
        <w:t>1106-2019 de fecha 8 de octubre de 2019</w:t>
      </w:r>
      <w:r>
        <w:rPr>
          <w:color w:val="000000"/>
        </w:rPr>
        <w:t>,</w:t>
      </w:r>
      <w:r w:rsidRPr="004F59DA">
        <w:rPr>
          <w:color w:val="000000"/>
        </w:rPr>
        <w:t xml:space="preserve"> y oficio No. DIGEPSA 1418-2019 de fecha 18 de diciembre de 2019, en </w:t>
      </w:r>
      <w:r>
        <w:rPr>
          <w:color w:val="000000"/>
        </w:rPr>
        <w:t>los c</w:t>
      </w:r>
      <w:r w:rsidRPr="004F59DA">
        <w:rPr>
          <w:color w:val="000000"/>
        </w:rPr>
        <w:t>ual</w:t>
      </w:r>
      <w:r>
        <w:rPr>
          <w:color w:val="000000"/>
        </w:rPr>
        <w:t xml:space="preserve">es se  solicitó </w:t>
      </w:r>
      <w:r w:rsidRPr="004F59DA">
        <w:rPr>
          <w:color w:val="000000"/>
        </w:rPr>
        <w:t xml:space="preserve"> a la Dirección de Administración Financiera -DAFI- fotocopias certificadas de los CUR con sus correspondientes documentos de soporte</w:t>
      </w:r>
      <w:r>
        <w:rPr>
          <w:color w:val="000000"/>
        </w:rPr>
        <w:t xml:space="preserve"> para realizar integración de la cuenta 1133-02-00</w:t>
      </w:r>
      <w:r w:rsidRPr="004F59DA">
        <w:rPr>
          <w:color w:val="000000"/>
        </w:rPr>
        <w:t xml:space="preserve"> por la cantidad de Q. 57,755.38</w:t>
      </w:r>
      <w:r>
        <w:rPr>
          <w:color w:val="000000"/>
        </w:rPr>
        <w:t xml:space="preserve"> a fin de regularizar dicho saldo a  la brevedad posible.</w:t>
      </w:r>
    </w:p>
    <w:p w14:paraId="1646FB42" w14:textId="77777777" w:rsidR="000567A2" w:rsidRDefault="000567A2" w:rsidP="006139B8">
      <w:pPr>
        <w:pStyle w:val="Prrafodelista"/>
        <w:ind w:left="1494"/>
        <w:jc w:val="both"/>
        <w:rPr>
          <w:color w:val="000000"/>
        </w:rPr>
      </w:pPr>
    </w:p>
    <w:p w14:paraId="3C21CA93" w14:textId="77777777" w:rsidR="007B0281" w:rsidRPr="002A4A78" w:rsidRDefault="007B0281" w:rsidP="00641C53">
      <w:pPr>
        <w:pStyle w:val="Prrafodelista"/>
        <w:numPr>
          <w:ilvl w:val="0"/>
          <w:numId w:val="9"/>
        </w:numPr>
        <w:jc w:val="both"/>
        <w:rPr>
          <w:color w:val="000000"/>
        </w:rPr>
      </w:pPr>
      <w:r w:rsidRPr="007B0281">
        <w:rPr>
          <w:b/>
        </w:rPr>
        <w:t>CUENTA No. 1234-02-00 CONSTRUCCIONES EN PROCESO Q. 7,367,187.91</w:t>
      </w:r>
    </w:p>
    <w:p w14:paraId="77653AB2" w14:textId="77777777" w:rsidR="002A4A78" w:rsidRPr="007B0281" w:rsidRDefault="002A4A78" w:rsidP="002A4A78">
      <w:pPr>
        <w:pStyle w:val="Prrafodelista"/>
        <w:ind w:left="1418"/>
        <w:jc w:val="both"/>
        <w:rPr>
          <w:color w:val="000000"/>
        </w:rPr>
      </w:pPr>
    </w:p>
    <w:p w14:paraId="0189C1F1" w14:textId="77777777" w:rsidR="00EC6B22" w:rsidRDefault="007B0281" w:rsidP="00641C53">
      <w:pPr>
        <w:pStyle w:val="Prrafodelista"/>
        <w:numPr>
          <w:ilvl w:val="0"/>
          <w:numId w:val="10"/>
        </w:numPr>
        <w:jc w:val="both"/>
        <w:rPr>
          <w:lang w:val="es-ES_tradnl"/>
        </w:rPr>
      </w:pPr>
      <w:r>
        <w:rPr>
          <w:bCs/>
          <w:lang w:eastAsia="es-GT"/>
        </w:rPr>
        <w:t>S</w:t>
      </w:r>
      <w:r w:rsidRPr="00CA1408">
        <w:rPr>
          <w:bCs/>
          <w:lang w:eastAsia="es-GT"/>
        </w:rPr>
        <w:t xml:space="preserve">olicite </w:t>
      </w:r>
      <w:r>
        <w:rPr>
          <w:bCs/>
          <w:lang w:eastAsia="es-GT"/>
        </w:rPr>
        <w:t xml:space="preserve">por escrito </w:t>
      </w:r>
      <w:r w:rsidRPr="00CA1408">
        <w:rPr>
          <w:bCs/>
          <w:lang w:eastAsia="es-GT"/>
        </w:rPr>
        <w:t>a la Dirección de Administración Financiera -DAFI-</w:t>
      </w:r>
      <w:r>
        <w:rPr>
          <w:bCs/>
          <w:lang w:eastAsia="es-GT"/>
        </w:rPr>
        <w:t>,</w:t>
      </w:r>
      <w:r w:rsidRPr="00CA1408">
        <w:rPr>
          <w:bCs/>
          <w:lang w:eastAsia="es-GT"/>
        </w:rPr>
        <w:t xml:space="preserve"> </w:t>
      </w:r>
      <w:r>
        <w:rPr>
          <w:bCs/>
          <w:lang w:eastAsia="es-GT"/>
        </w:rPr>
        <w:t>el apoyo correspondiente para ubicar</w:t>
      </w:r>
      <w:r w:rsidRPr="00CA1408">
        <w:rPr>
          <w:bCs/>
          <w:lang w:eastAsia="es-GT"/>
        </w:rPr>
        <w:t xml:space="preserve"> los comprobantes Únicos de Registro -CUR- </w:t>
      </w:r>
      <w:r>
        <w:rPr>
          <w:bCs/>
          <w:lang w:eastAsia="es-GT"/>
        </w:rPr>
        <w:t>afectados en su momento</w:t>
      </w:r>
      <w:r w:rsidR="00463255">
        <w:rPr>
          <w:bCs/>
          <w:lang w:eastAsia="es-GT"/>
        </w:rPr>
        <w:t>,</w:t>
      </w:r>
      <w:r>
        <w:rPr>
          <w:bCs/>
          <w:lang w:eastAsia="es-GT"/>
        </w:rPr>
        <w:t xml:space="preserve"> </w:t>
      </w:r>
      <w:r w:rsidRPr="00CA1408">
        <w:rPr>
          <w:bCs/>
          <w:lang w:eastAsia="es-GT"/>
        </w:rPr>
        <w:t>que permita</w:t>
      </w:r>
      <w:r>
        <w:rPr>
          <w:bCs/>
          <w:lang w:eastAsia="es-GT"/>
        </w:rPr>
        <w:t>n</w:t>
      </w:r>
      <w:r w:rsidRPr="00CA1408">
        <w:rPr>
          <w:bCs/>
          <w:lang w:eastAsia="es-GT"/>
        </w:rPr>
        <w:t xml:space="preserve"> realizar la integración del saldo de</w:t>
      </w:r>
      <w:r>
        <w:rPr>
          <w:bCs/>
          <w:lang w:eastAsia="es-GT"/>
        </w:rPr>
        <w:t xml:space="preserve">                         </w:t>
      </w:r>
      <w:r w:rsidRPr="002E4754">
        <w:rPr>
          <w:lang w:eastAsia="es-GT"/>
        </w:rPr>
        <w:t xml:space="preserve">Q. </w:t>
      </w:r>
      <w:r w:rsidRPr="002E4754">
        <w:rPr>
          <w:lang w:val="es-ES_tradnl"/>
        </w:rPr>
        <w:t xml:space="preserve"> 2, 855,515.03</w:t>
      </w:r>
      <w:r>
        <w:rPr>
          <w:lang w:val="es-ES_tradnl"/>
        </w:rPr>
        <w:t>,</w:t>
      </w:r>
      <w:r w:rsidRPr="002E4754">
        <w:rPr>
          <w:lang w:val="es-ES_tradnl"/>
        </w:rPr>
        <w:t xml:space="preserve"> </w:t>
      </w:r>
      <w:r w:rsidR="00EC6B22">
        <w:rPr>
          <w:lang w:val="es-ES_tradnl"/>
        </w:rPr>
        <w:t xml:space="preserve">ya que según lo indicado en </w:t>
      </w:r>
      <w:r w:rsidRPr="002E4754">
        <w:rPr>
          <w:lang w:val="es-ES_tradnl"/>
        </w:rPr>
        <w:t xml:space="preserve"> oficio DC-DAFI-1359-2022 de fecha 6 de julio de 2022, es responsabilidad de la DIGEPSA realizar dicha regularización</w:t>
      </w:r>
      <w:r w:rsidR="00EC6B22">
        <w:rPr>
          <w:lang w:val="es-ES_tradnl"/>
        </w:rPr>
        <w:t xml:space="preserve"> y no de otra unidad ejecutora.</w:t>
      </w:r>
    </w:p>
    <w:p w14:paraId="1CE1F705" w14:textId="77777777" w:rsidR="005C1752" w:rsidRDefault="005C1752" w:rsidP="005C1752">
      <w:pPr>
        <w:pStyle w:val="Prrafodelista"/>
        <w:ind w:left="1778"/>
        <w:jc w:val="both"/>
        <w:rPr>
          <w:lang w:val="es-ES_tradnl"/>
        </w:rPr>
      </w:pPr>
    </w:p>
    <w:p w14:paraId="23CE44B3" w14:textId="77777777" w:rsidR="00C27D71" w:rsidRPr="005C1752" w:rsidRDefault="00EC6B22" w:rsidP="0064586E">
      <w:pPr>
        <w:pStyle w:val="Prrafodelista"/>
        <w:numPr>
          <w:ilvl w:val="0"/>
          <w:numId w:val="10"/>
        </w:numPr>
        <w:jc w:val="both"/>
        <w:rPr>
          <w:lang w:val="es-ES_tradnl"/>
        </w:rPr>
      </w:pPr>
      <w:r w:rsidRPr="005C1752">
        <w:rPr>
          <w:lang w:val="es-ES_tradnl"/>
        </w:rPr>
        <w:t xml:space="preserve">Se realicen las gestiones administrativas que correspondan </w:t>
      </w:r>
      <w:r w:rsidR="007B0281" w:rsidRPr="005C1752">
        <w:rPr>
          <w:color w:val="000000"/>
        </w:rPr>
        <w:t>para solicitar al Ministerio de Relaciones Exteriores fotocopia certificada del Convenio de Donación KFW-PRONADE 9765959 de Cooperación Financiera, suscrito entre el Gobierno de la República Federal de Alemania y el Gobierno de Guatemala</w:t>
      </w:r>
      <w:r w:rsidRPr="005C1752">
        <w:rPr>
          <w:color w:val="000000"/>
        </w:rPr>
        <w:t xml:space="preserve"> por la cantidad </w:t>
      </w:r>
      <w:r w:rsidR="005C1752" w:rsidRPr="005C1752">
        <w:rPr>
          <w:color w:val="000000"/>
        </w:rPr>
        <w:t xml:space="preserve">total </w:t>
      </w:r>
      <w:r w:rsidRPr="005C1752">
        <w:rPr>
          <w:color w:val="000000"/>
        </w:rPr>
        <w:t xml:space="preserve">de </w:t>
      </w:r>
      <w:r w:rsidRPr="005C1752">
        <w:rPr>
          <w:b/>
          <w:color w:val="000000"/>
        </w:rPr>
        <w:t>Q. 7,367,187.91</w:t>
      </w:r>
      <w:r w:rsidR="005C1752" w:rsidRPr="005C1752">
        <w:rPr>
          <w:b/>
          <w:color w:val="000000"/>
        </w:rPr>
        <w:t>,</w:t>
      </w:r>
      <w:r w:rsidR="005C1752" w:rsidRPr="005C1752">
        <w:rPr>
          <w:color w:val="000000"/>
        </w:rPr>
        <w:t xml:space="preserve"> el cual </w:t>
      </w:r>
      <w:r w:rsidR="00BC3825" w:rsidRPr="005C1752">
        <w:rPr>
          <w:color w:val="000000"/>
        </w:rPr>
        <w:t>está</w:t>
      </w:r>
      <w:r w:rsidR="005C1752" w:rsidRPr="005C1752">
        <w:rPr>
          <w:color w:val="000000"/>
        </w:rPr>
        <w:t xml:space="preserve"> integrado por Q.2,855,515.03 indicados en la literal A y Q. 4,511,672.88, los cuales en oficio No. DIGEPSA-908-022 de fecha 29 de junio de 2022, los responsables de la administración indicaron que existe una mala aplicación de la cuenta contable por parte de la Dirección de Contabilidad del Estado y que para efectos de regularización contable es necesario presentar el Convenio antes descrito, por lo cual es necesario dicho documento para que </w:t>
      </w:r>
      <w:r w:rsidR="00463255" w:rsidRPr="005C1752">
        <w:rPr>
          <w:color w:val="000000"/>
        </w:rPr>
        <w:t xml:space="preserve">a través de la Dirección de Administración Financiera -DAFI-, </w:t>
      </w:r>
      <w:r w:rsidR="005C1752">
        <w:rPr>
          <w:color w:val="000000"/>
        </w:rPr>
        <w:t xml:space="preserve">se realicen </w:t>
      </w:r>
      <w:r w:rsidR="00463255" w:rsidRPr="005C1752">
        <w:rPr>
          <w:color w:val="000000"/>
        </w:rPr>
        <w:t xml:space="preserve">las gestiones correspondientes para que la Dirección de Contabilidad del Estado </w:t>
      </w:r>
      <w:r w:rsidR="005C1752">
        <w:rPr>
          <w:color w:val="000000"/>
        </w:rPr>
        <w:t xml:space="preserve">realice la </w:t>
      </w:r>
      <w:r w:rsidR="00463255" w:rsidRPr="005C1752">
        <w:rPr>
          <w:color w:val="000000"/>
        </w:rPr>
        <w:t xml:space="preserve"> regularización </w:t>
      </w:r>
      <w:r w:rsidR="00C05919" w:rsidRPr="005C1752">
        <w:rPr>
          <w:color w:val="000000"/>
        </w:rPr>
        <w:t xml:space="preserve">de la cuenta </w:t>
      </w:r>
      <w:r w:rsidR="00C27D71" w:rsidRPr="005C1752">
        <w:rPr>
          <w:color w:val="000000"/>
        </w:rPr>
        <w:t>a la brevedad posible.</w:t>
      </w:r>
    </w:p>
    <w:p w14:paraId="3B2E49C0" w14:textId="77777777" w:rsidR="005C1752" w:rsidRPr="002118B1" w:rsidRDefault="005C1752" w:rsidP="000567A2">
      <w:pPr>
        <w:pStyle w:val="Prrafodelista"/>
        <w:ind w:left="1778"/>
        <w:jc w:val="both"/>
        <w:rPr>
          <w:lang w:val="es-ES_tradnl"/>
        </w:rPr>
      </w:pPr>
    </w:p>
    <w:p w14:paraId="79D02E37" w14:textId="77777777" w:rsidR="00C27D71" w:rsidRPr="00C27D71" w:rsidRDefault="00C27D71" w:rsidP="00641C53">
      <w:pPr>
        <w:pStyle w:val="Prrafodelista"/>
        <w:numPr>
          <w:ilvl w:val="0"/>
          <w:numId w:val="9"/>
        </w:numPr>
        <w:jc w:val="both"/>
        <w:rPr>
          <w:color w:val="000000"/>
        </w:rPr>
      </w:pPr>
      <w:r>
        <w:rPr>
          <w:b/>
        </w:rPr>
        <w:t xml:space="preserve">CUENTA </w:t>
      </w:r>
      <w:r w:rsidRPr="00C27D71">
        <w:rPr>
          <w:b/>
          <w:bCs/>
          <w:lang w:eastAsia="es-GT"/>
        </w:rPr>
        <w:t>N</w:t>
      </w:r>
      <w:r>
        <w:rPr>
          <w:b/>
          <w:bCs/>
          <w:lang w:eastAsia="es-GT"/>
        </w:rPr>
        <w:t>o.</w:t>
      </w:r>
      <w:r w:rsidRPr="00C27D71">
        <w:rPr>
          <w:b/>
          <w:bCs/>
          <w:lang w:eastAsia="es-GT"/>
        </w:rPr>
        <w:t xml:space="preserve"> 1234-07-00 CONSTRUCCIONES EN PROCESO Q. 290,212.21</w:t>
      </w:r>
    </w:p>
    <w:p w14:paraId="4289E5DF" w14:textId="77777777" w:rsidR="00BC3825" w:rsidRDefault="00BC3825" w:rsidP="00C27D71">
      <w:pPr>
        <w:pStyle w:val="Prrafodelista"/>
        <w:widowControl/>
        <w:autoSpaceDE/>
        <w:autoSpaceDN/>
        <w:spacing w:line="259" w:lineRule="auto"/>
        <w:ind w:left="1418"/>
        <w:contextualSpacing/>
        <w:jc w:val="both"/>
        <w:rPr>
          <w:bCs/>
          <w:lang w:eastAsia="es-GT"/>
        </w:rPr>
      </w:pPr>
    </w:p>
    <w:p w14:paraId="3F447973" w14:textId="77777777" w:rsidR="00FB76EC" w:rsidRDefault="00C05919" w:rsidP="00C27D71">
      <w:pPr>
        <w:pStyle w:val="Prrafodelista"/>
        <w:widowControl/>
        <w:autoSpaceDE/>
        <w:autoSpaceDN/>
        <w:spacing w:line="259" w:lineRule="auto"/>
        <w:ind w:left="1418"/>
        <w:contextualSpacing/>
        <w:jc w:val="both"/>
        <w:rPr>
          <w:lang w:val="es-ES_tradnl"/>
        </w:rPr>
      </w:pPr>
      <w:r>
        <w:rPr>
          <w:bCs/>
          <w:lang w:eastAsia="es-GT"/>
        </w:rPr>
        <w:t>Se realice la g</w:t>
      </w:r>
      <w:r w:rsidR="00C27D71" w:rsidRPr="00FD6D9C">
        <w:rPr>
          <w:bCs/>
          <w:lang w:eastAsia="es-GT"/>
        </w:rPr>
        <w:t>estión administrativa para solicitar</w:t>
      </w:r>
      <w:r w:rsidR="00C27D71">
        <w:rPr>
          <w:bCs/>
          <w:lang w:eastAsia="es-GT"/>
        </w:rPr>
        <w:t xml:space="preserve"> a </w:t>
      </w:r>
      <w:r w:rsidR="00C27D71" w:rsidRPr="00FD6D9C">
        <w:rPr>
          <w:bCs/>
          <w:lang w:eastAsia="es-GT"/>
        </w:rPr>
        <w:t xml:space="preserve">la Dirección </w:t>
      </w:r>
      <w:r w:rsidR="00C27D71" w:rsidRPr="00FD6D9C">
        <w:rPr>
          <w:color w:val="000000"/>
        </w:rPr>
        <w:t>de Contabilidad del Estado</w:t>
      </w:r>
      <w:r w:rsidR="00C27D71">
        <w:rPr>
          <w:color w:val="000000"/>
        </w:rPr>
        <w:t xml:space="preserve"> del Ministerio de Finanzas Públicas</w:t>
      </w:r>
      <w:r w:rsidR="00C27D71" w:rsidRPr="00FD6D9C">
        <w:rPr>
          <w:color w:val="000000"/>
        </w:rPr>
        <w:t xml:space="preserve">, se indique el procedimiento a seguir para regularizar el saldo de </w:t>
      </w:r>
      <w:r w:rsidR="00C27D71" w:rsidRPr="00FD6D9C">
        <w:rPr>
          <w:lang w:val="es-ES_tradnl"/>
        </w:rPr>
        <w:t>Q. 290,212.21</w:t>
      </w:r>
      <w:r w:rsidR="00C27D71">
        <w:rPr>
          <w:lang w:val="es-ES_tradnl"/>
        </w:rPr>
        <w:t xml:space="preserve">, en virtud que se cuenta con el Acta de Recepción Final </w:t>
      </w:r>
      <w:r w:rsidR="00C27D71" w:rsidRPr="00FD6D9C">
        <w:rPr>
          <w:lang w:val="es-ES_tradnl"/>
        </w:rPr>
        <w:t>No. 35-2005 de fecha 8 de noviembre de 2005,</w:t>
      </w:r>
      <w:r w:rsidR="00C27D71">
        <w:rPr>
          <w:lang w:val="es-ES_tradnl"/>
        </w:rPr>
        <w:t xml:space="preserve"> en la cual </w:t>
      </w:r>
      <w:r w:rsidR="00C27D71" w:rsidRPr="00FD6D9C">
        <w:rPr>
          <w:lang w:val="es-ES_tradnl"/>
        </w:rPr>
        <w:t xml:space="preserve">los integrantes de la Junta de Licitación dejaron constancia de la liquidación del contrato 10-99 y ampliatorio 4-2001, </w:t>
      </w:r>
      <w:r w:rsidR="00C27D71">
        <w:rPr>
          <w:lang w:val="es-ES_tradnl"/>
        </w:rPr>
        <w:t xml:space="preserve">indicando que se verificó </w:t>
      </w:r>
      <w:r w:rsidR="00C27D71" w:rsidRPr="00FD6D9C">
        <w:rPr>
          <w:lang w:val="es-ES_tradnl"/>
        </w:rPr>
        <w:t xml:space="preserve"> y</w:t>
      </w:r>
      <w:r w:rsidR="00C27D71">
        <w:rPr>
          <w:lang w:val="es-ES_tradnl"/>
        </w:rPr>
        <w:t xml:space="preserve"> se </w:t>
      </w:r>
      <w:r w:rsidR="00C27D71" w:rsidRPr="00FD6D9C">
        <w:rPr>
          <w:lang w:val="es-ES_tradnl"/>
        </w:rPr>
        <w:t xml:space="preserve"> recibieron los trabajos finales realizados por la empresa RyP por la cantidad de</w:t>
      </w:r>
      <w:r w:rsidR="00C27D71" w:rsidRPr="00FD6D9C">
        <w:rPr>
          <w:b/>
          <w:lang w:val="es-ES_tradnl"/>
        </w:rPr>
        <w:t xml:space="preserve"> </w:t>
      </w:r>
      <w:r w:rsidR="00C27D71" w:rsidRPr="00FD6D9C">
        <w:rPr>
          <w:lang w:val="es-ES_tradnl"/>
        </w:rPr>
        <w:t>Q. 290,212.21</w:t>
      </w:r>
      <w:r>
        <w:rPr>
          <w:lang w:val="es-ES_tradnl"/>
        </w:rPr>
        <w:t xml:space="preserve"> y se regularice la cuenta a la brevedad posible. </w:t>
      </w:r>
    </w:p>
    <w:p w14:paraId="40F3F7A9" w14:textId="77777777" w:rsidR="000567A2" w:rsidRDefault="000567A2" w:rsidP="00C27D71">
      <w:pPr>
        <w:pStyle w:val="Prrafodelista"/>
        <w:widowControl/>
        <w:autoSpaceDE/>
        <w:autoSpaceDN/>
        <w:spacing w:line="259" w:lineRule="auto"/>
        <w:ind w:left="1418"/>
        <w:contextualSpacing/>
        <w:jc w:val="both"/>
        <w:rPr>
          <w:lang w:val="es-ES_tradnl"/>
        </w:rPr>
      </w:pPr>
    </w:p>
    <w:p w14:paraId="6A70E1CA" w14:textId="77777777" w:rsidR="000567A2" w:rsidRDefault="000567A2" w:rsidP="00641C53">
      <w:pPr>
        <w:pStyle w:val="Prrafodelista"/>
        <w:numPr>
          <w:ilvl w:val="0"/>
          <w:numId w:val="9"/>
        </w:numPr>
        <w:jc w:val="both"/>
        <w:rPr>
          <w:b/>
        </w:rPr>
      </w:pPr>
      <w:r w:rsidRPr="000567A2">
        <w:rPr>
          <w:b/>
        </w:rPr>
        <w:t>CUENTA No. 1221-06-06 CUENTAS POR LIQUIDAR DONACIONES</w:t>
      </w:r>
      <w:r>
        <w:rPr>
          <w:b/>
        </w:rPr>
        <w:t xml:space="preserve">                               </w:t>
      </w:r>
      <w:r w:rsidRPr="000567A2">
        <w:rPr>
          <w:b/>
        </w:rPr>
        <w:t>Q. 14,544,750.03</w:t>
      </w:r>
    </w:p>
    <w:p w14:paraId="0792E298" w14:textId="77777777" w:rsidR="004C2597" w:rsidRDefault="004C2597" w:rsidP="004C2597">
      <w:pPr>
        <w:pStyle w:val="Prrafodelista"/>
        <w:ind w:left="1418"/>
        <w:jc w:val="both"/>
        <w:rPr>
          <w:b/>
        </w:rPr>
      </w:pPr>
    </w:p>
    <w:p w14:paraId="290B9D63" w14:textId="77777777" w:rsidR="000567A2" w:rsidRDefault="000567A2" w:rsidP="00641C53">
      <w:pPr>
        <w:pStyle w:val="Prrafodelista"/>
        <w:numPr>
          <w:ilvl w:val="0"/>
          <w:numId w:val="11"/>
        </w:numPr>
        <w:jc w:val="both"/>
        <w:rPr>
          <w:lang w:val="es-ES_tradnl"/>
        </w:rPr>
      </w:pPr>
      <w:r w:rsidRPr="000567A2">
        <w:t>Se realicen las gestiones administrativas que correspondan a fin</w:t>
      </w:r>
      <w:r>
        <w:rPr>
          <w:b/>
        </w:rPr>
        <w:t xml:space="preserve"> </w:t>
      </w:r>
      <w:r w:rsidR="00871D84">
        <w:rPr>
          <w:color w:val="000000"/>
        </w:rPr>
        <w:t xml:space="preserve">de </w:t>
      </w:r>
      <w:r w:rsidRPr="000567A2">
        <w:rPr>
          <w:color w:val="000000"/>
        </w:rPr>
        <w:t xml:space="preserve"> localizar </w:t>
      </w:r>
      <w:r w:rsidR="00871D84">
        <w:rPr>
          <w:color w:val="000000"/>
        </w:rPr>
        <w:t xml:space="preserve">los </w:t>
      </w:r>
      <w:r w:rsidRPr="000567A2">
        <w:rPr>
          <w:color w:val="000000"/>
        </w:rPr>
        <w:t xml:space="preserve">documentos </w:t>
      </w:r>
      <w:r w:rsidRPr="000567A2">
        <w:rPr>
          <w:lang w:val="es-ES_tradnl"/>
        </w:rPr>
        <w:t>de PRONADE en la Bodega ubicada en CENALTEX</w:t>
      </w:r>
      <w:r w:rsidR="00F003FF">
        <w:rPr>
          <w:lang w:val="es-ES_tradnl"/>
        </w:rPr>
        <w:t>,</w:t>
      </w:r>
      <w:r w:rsidR="004576CA">
        <w:rPr>
          <w:lang w:val="es-ES_tradnl"/>
        </w:rPr>
        <w:t xml:space="preserve"> </w:t>
      </w:r>
      <w:r w:rsidR="004576CA" w:rsidRPr="000567A2">
        <w:rPr>
          <w:lang w:val="es-ES_tradnl"/>
        </w:rPr>
        <w:t xml:space="preserve">del proyecto </w:t>
      </w:r>
      <w:r w:rsidR="004576CA" w:rsidRPr="000567A2">
        <w:rPr>
          <w:color w:val="000000"/>
          <w:lang w:eastAsia="es-GT"/>
        </w:rPr>
        <w:t>KFW-PROGR Educación Básica PRONADE</w:t>
      </w:r>
      <w:r w:rsidRPr="000567A2">
        <w:rPr>
          <w:lang w:val="es-ES_tradnl"/>
        </w:rPr>
        <w:t xml:space="preserve">, por la cantidad de Q. </w:t>
      </w:r>
      <w:r w:rsidRPr="000567A2">
        <w:rPr>
          <w:color w:val="000000"/>
          <w:lang w:eastAsia="es-GT"/>
        </w:rPr>
        <w:t xml:space="preserve">12,098,634.95, </w:t>
      </w:r>
      <w:r w:rsidR="004576CA">
        <w:rPr>
          <w:color w:val="000000"/>
          <w:lang w:eastAsia="es-GT"/>
        </w:rPr>
        <w:t xml:space="preserve">relacionados con los </w:t>
      </w:r>
      <w:r w:rsidRPr="000567A2">
        <w:rPr>
          <w:lang w:val="es-ES_tradnl"/>
        </w:rPr>
        <w:t>pagos directos efectuados por el Banco de Guatemala a Proveedores y contratistas en el extranjero</w:t>
      </w:r>
      <w:r w:rsidR="004576CA">
        <w:rPr>
          <w:lang w:val="es-ES_tradnl"/>
        </w:rPr>
        <w:t>, según lo manifestado por los responsables de la DIGEPSA.</w:t>
      </w:r>
    </w:p>
    <w:p w14:paraId="3DA1B356" w14:textId="77777777" w:rsidR="007B49B4" w:rsidRDefault="007B49B4" w:rsidP="007B49B4">
      <w:pPr>
        <w:pStyle w:val="Prrafodelista"/>
        <w:ind w:left="1778"/>
        <w:jc w:val="both"/>
        <w:rPr>
          <w:lang w:val="es-ES_tradnl"/>
        </w:rPr>
      </w:pPr>
    </w:p>
    <w:p w14:paraId="7F69B1F2" w14:textId="77777777" w:rsidR="00D30828" w:rsidRDefault="004C2597" w:rsidP="00641C53">
      <w:pPr>
        <w:pStyle w:val="Prrafodelista"/>
        <w:numPr>
          <w:ilvl w:val="0"/>
          <w:numId w:val="11"/>
        </w:numPr>
        <w:jc w:val="both"/>
        <w:rPr>
          <w:lang w:val="es-ES_tradnl"/>
        </w:rPr>
      </w:pPr>
      <w:r w:rsidRPr="007B49B4">
        <w:rPr>
          <w:bCs/>
          <w:lang w:eastAsia="es-GT"/>
        </w:rPr>
        <w:t>Solicite por escrito a la Dirección de Administración Financiera -DAFI-, el apoyo correspondiente para ubicar los comprobantes Únicos de Registro -CUR- afectados en su momento, que permitan realizar la integración del saldo de</w:t>
      </w:r>
      <w:r w:rsidR="000567A2" w:rsidRPr="007B49B4">
        <w:rPr>
          <w:lang w:val="es-ES_tradnl"/>
        </w:rPr>
        <w:t xml:space="preserve">                      </w:t>
      </w:r>
      <w:r w:rsidR="000567A2" w:rsidRPr="003B5B04">
        <w:rPr>
          <w:lang w:eastAsia="es-GT"/>
        </w:rPr>
        <w:t xml:space="preserve">Q. </w:t>
      </w:r>
      <w:r w:rsidR="000567A2" w:rsidRPr="007B49B4">
        <w:rPr>
          <w:color w:val="000000"/>
          <w:lang w:eastAsia="es-GT"/>
        </w:rPr>
        <w:t xml:space="preserve">2,446,115.08, </w:t>
      </w:r>
      <w:r w:rsidR="000567A2" w:rsidRPr="007B49B4">
        <w:rPr>
          <w:lang w:val="es-ES_tradnl"/>
        </w:rPr>
        <w:t>ya que en oficio No. DIGEPSA-908-2022 de fecha 29 de junio de 2022, el Asesor de la Dirección General, Subdirectora de Análisis y Transferencia Financiera y Directora General de DIGEPSA, indicaron que el saldo en referencia</w:t>
      </w:r>
      <w:r w:rsidR="00391738" w:rsidRPr="007B49B4">
        <w:rPr>
          <w:lang w:val="es-ES_tradnl"/>
        </w:rPr>
        <w:t xml:space="preserve"> es </w:t>
      </w:r>
      <w:r w:rsidR="000567A2" w:rsidRPr="007B49B4">
        <w:rPr>
          <w:lang w:val="es-ES_tradnl"/>
        </w:rPr>
        <w:t xml:space="preserve"> proveniente de la DONACIÓN BID-ATN-JF-6645-GUMINEDUC, </w:t>
      </w:r>
      <w:r w:rsidR="00391738" w:rsidRPr="007B49B4">
        <w:rPr>
          <w:lang w:val="es-ES_tradnl"/>
        </w:rPr>
        <w:t xml:space="preserve">y </w:t>
      </w:r>
      <w:r w:rsidR="000567A2" w:rsidRPr="007B49B4">
        <w:rPr>
          <w:lang w:val="es-ES_tradnl"/>
        </w:rPr>
        <w:t>no corresponde al PRONADE</w:t>
      </w:r>
      <w:r w:rsidR="005156D4">
        <w:rPr>
          <w:lang w:val="es-ES_tradnl"/>
        </w:rPr>
        <w:t>,</w:t>
      </w:r>
      <w:r w:rsidR="00391738" w:rsidRPr="007B49B4">
        <w:rPr>
          <w:lang w:val="es-ES_tradnl"/>
        </w:rPr>
        <w:t xml:space="preserve"> por lo cual es importante determinar la exactitud del origen del saldo en referencia.</w:t>
      </w:r>
    </w:p>
    <w:p w14:paraId="14DC8A9A" w14:textId="77777777" w:rsidR="00BC3825" w:rsidRDefault="00BC3825" w:rsidP="00BC3825">
      <w:pPr>
        <w:pStyle w:val="Prrafodelista"/>
        <w:ind w:left="1778"/>
        <w:jc w:val="both"/>
        <w:rPr>
          <w:lang w:val="es-ES_tradnl"/>
        </w:rPr>
      </w:pPr>
    </w:p>
    <w:p w14:paraId="6BBDE8D2" w14:textId="77777777" w:rsidR="00BC3825" w:rsidRDefault="00BC3825" w:rsidP="00BC3825">
      <w:pPr>
        <w:pStyle w:val="Prrafodelista"/>
        <w:numPr>
          <w:ilvl w:val="0"/>
          <w:numId w:val="9"/>
        </w:numPr>
        <w:jc w:val="both"/>
        <w:rPr>
          <w:b/>
        </w:rPr>
      </w:pPr>
      <w:r w:rsidRPr="00BC3825">
        <w:rPr>
          <w:b/>
        </w:rPr>
        <w:t>CUENTA No. 1221-03-02 BANCOS CUENTAS ESPECÍFICAS DE DONACIONES                              Q. 5,720,419.27</w:t>
      </w:r>
    </w:p>
    <w:p w14:paraId="6F99A6F0" w14:textId="77777777" w:rsidR="00BC3825" w:rsidRDefault="00BC3825" w:rsidP="00BC3825">
      <w:pPr>
        <w:pStyle w:val="Prrafodelista"/>
        <w:ind w:left="1418"/>
        <w:jc w:val="both"/>
        <w:rPr>
          <w:b/>
        </w:rPr>
      </w:pPr>
    </w:p>
    <w:p w14:paraId="74A63FB1" w14:textId="77777777" w:rsidR="00BC3825" w:rsidRDefault="00BC3825" w:rsidP="00BC3825">
      <w:pPr>
        <w:pStyle w:val="Prrafodelista"/>
        <w:numPr>
          <w:ilvl w:val="0"/>
          <w:numId w:val="15"/>
        </w:numPr>
        <w:jc w:val="both"/>
      </w:pPr>
      <w:r w:rsidRPr="00BC3825">
        <w:t>Se</w:t>
      </w:r>
      <w:r>
        <w:rPr>
          <w:b/>
        </w:rPr>
        <w:t xml:space="preserve"> </w:t>
      </w:r>
      <w:r w:rsidRPr="00BC3825">
        <w:t>realice la gestión administrativa</w:t>
      </w:r>
      <w:r>
        <w:rPr>
          <w:b/>
        </w:rPr>
        <w:t xml:space="preserve"> </w:t>
      </w:r>
      <w:r>
        <w:t xml:space="preserve">para conformar expediente de solicitud de regularización de la cuenta </w:t>
      </w:r>
      <w:r w:rsidRPr="008400CB">
        <w:t>No. 1221-03-02</w:t>
      </w:r>
      <w:r>
        <w:t>, por la cantidad de Q.3,300,235.24, que corresponden al proyecto de PRONADE KFW donación, por documentos recientemente ubicados en las instalaciones de la bodega de CENALTEX para que a través de la Dirección de Administración Financiera -DAFI- se presente a la Dirección de Contabilidad del Estado dicho expediente y se proceda a regularizar la cuenta antes descrita a la brevedad posible.</w:t>
      </w:r>
    </w:p>
    <w:p w14:paraId="28E668E8" w14:textId="77777777" w:rsidR="001513EC" w:rsidRDefault="001513EC" w:rsidP="001513EC">
      <w:pPr>
        <w:pStyle w:val="Prrafodelista"/>
        <w:ind w:left="1778"/>
        <w:jc w:val="both"/>
      </w:pPr>
    </w:p>
    <w:p w14:paraId="2A534CA5" w14:textId="77777777" w:rsidR="00BC3825" w:rsidRPr="00BC3825" w:rsidRDefault="00BC3825" w:rsidP="00BC3825">
      <w:pPr>
        <w:pStyle w:val="Prrafodelista"/>
        <w:numPr>
          <w:ilvl w:val="0"/>
          <w:numId w:val="15"/>
        </w:numPr>
        <w:jc w:val="both"/>
        <w:rPr>
          <w:b/>
        </w:rPr>
      </w:pPr>
      <w:r>
        <w:t>En oficio No. DIGEPSA-908-2022 de fecha 29 de junio de 2022, los responsables de la administración manifestaron que, está en proceso de localización  la documentación  de respaldo del proyecto PRONADE KFW donación, por la cantidad de  Q.2,420,184.03 .</w:t>
      </w:r>
    </w:p>
    <w:p w14:paraId="58B030E7" w14:textId="77777777" w:rsidR="00BC3825" w:rsidRDefault="00BC3825" w:rsidP="00BC3825">
      <w:pPr>
        <w:pStyle w:val="Prrafodelista"/>
        <w:ind w:left="1778"/>
        <w:jc w:val="both"/>
        <w:rPr>
          <w:lang w:val="es-ES_tradnl"/>
        </w:rPr>
      </w:pPr>
    </w:p>
    <w:p w14:paraId="7A50FB63" w14:textId="77777777" w:rsidR="00BC3825" w:rsidRPr="007B49B4" w:rsidRDefault="00BC3825" w:rsidP="00BC3825">
      <w:pPr>
        <w:pStyle w:val="Prrafodelista"/>
        <w:ind w:left="1778"/>
        <w:jc w:val="both"/>
        <w:rPr>
          <w:lang w:val="es-ES_tradnl"/>
        </w:rPr>
      </w:pPr>
    </w:p>
    <w:p w14:paraId="0FC8ED45" w14:textId="77777777" w:rsidR="00D30828" w:rsidRDefault="00D30828" w:rsidP="00605236">
      <w:pPr>
        <w:widowControl/>
        <w:autoSpaceDE/>
        <w:autoSpaceDN/>
        <w:spacing w:line="259" w:lineRule="auto"/>
        <w:ind w:left="1058"/>
        <w:contextualSpacing/>
        <w:jc w:val="both"/>
      </w:pPr>
    </w:p>
    <w:p w14:paraId="2A431D8D" w14:textId="77777777" w:rsidR="00BC3825" w:rsidRDefault="00BC3825" w:rsidP="00605236">
      <w:pPr>
        <w:widowControl/>
        <w:autoSpaceDE/>
        <w:autoSpaceDN/>
        <w:spacing w:line="259" w:lineRule="auto"/>
        <w:ind w:left="1058"/>
        <w:contextualSpacing/>
        <w:jc w:val="both"/>
      </w:pPr>
    </w:p>
    <w:p w14:paraId="6BD16783" w14:textId="77777777" w:rsidR="00BC3825" w:rsidRDefault="00BC3825" w:rsidP="00605236">
      <w:pPr>
        <w:widowControl/>
        <w:autoSpaceDE/>
        <w:autoSpaceDN/>
        <w:spacing w:line="259" w:lineRule="auto"/>
        <w:ind w:left="1058"/>
        <w:contextualSpacing/>
        <w:jc w:val="both"/>
      </w:pPr>
    </w:p>
    <w:p w14:paraId="5B7CFCC2" w14:textId="77777777" w:rsidR="000F22DD" w:rsidRDefault="00F12D73" w:rsidP="0096171F">
      <w:pPr>
        <w:pStyle w:val="Prrafodelista"/>
        <w:widowControl/>
        <w:autoSpaceDE/>
        <w:autoSpaceDN/>
        <w:spacing w:line="259" w:lineRule="auto"/>
        <w:ind w:left="1276"/>
        <w:contextualSpacing/>
        <w:jc w:val="both"/>
        <w:rPr>
          <w:b/>
          <w:bCs/>
          <w:lang w:eastAsia="es-GT"/>
        </w:rPr>
      </w:pPr>
      <w:r>
        <w:rPr>
          <w:b/>
          <w:bCs/>
          <w:lang w:eastAsia="es-GT"/>
        </w:rPr>
        <w:t>OTROS COMENTARIOS DE AUDITORÍA</w:t>
      </w:r>
    </w:p>
    <w:p w14:paraId="64F9752B" w14:textId="77777777" w:rsidR="00016BE5" w:rsidRPr="0096171F" w:rsidRDefault="00016BE5" w:rsidP="0096171F">
      <w:pPr>
        <w:pStyle w:val="Prrafodelista"/>
        <w:widowControl/>
        <w:autoSpaceDE/>
        <w:autoSpaceDN/>
        <w:spacing w:line="259" w:lineRule="auto"/>
        <w:ind w:left="1276"/>
        <w:contextualSpacing/>
        <w:jc w:val="both"/>
        <w:rPr>
          <w:b/>
          <w:bCs/>
          <w:color w:val="FF0000"/>
          <w:lang w:eastAsia="es-GT"/>
        </w:rPr>
      </w:pPr>
    </w:p>
    <w:p w14:paraId="5110D287" w14:textId="77777777" w:rsidR="00D46EC7" w:rsidRDefault="0096171F" w:rsidP="0096171F">
      <w:pPr>
        <w:pStyle w:val="Ttulo1"/>
        <w:spacing w:line="276" w:lineRule="auto"/>
        <w:jc w:val="both"/>
        <w:rPr>
          <w:b w:val="0"/>
          <w:bCs w:val="0"/>
          <w:sz w:val="22"/>
          <w:szCs w:val="22"/>
          <w:lang w:eastAsia="es-GT"/>
        </w:rPr>
      </w:pPr>
      <w:r w:rsidRPr="0096171F">
        <w:rPr>
          <w:b w:val="0"/>
          <w:bCs w:val="0"/>
          <w:sz w:val="22"/>
          <w:szCs w:val="22"/>
          <w:lang w:eastAsia="es-GT"/>
        </w:rPr>
        <w:t xml:space="preserve">Es recomendable que la </w:t>
      </w:r>
      <w:r w:rsidR="00016BE5">
        <w:rPr>
          <w:b w:val="0"/>
          <w:bCs w:val="0"/>
          <w:sz w:val="22"/>
          <w:szCs w:val="22"/>
          <w:lang w:eastAsia="es-GT"/>
        </w:rPr>
        <w:t xml:space="preserve">Directora de la </w:t>
      </w:r>
      <w:r w:rsidRPr="0096171F">
        <w:rPr>
          <w:b w:val="0"/>
          <w:bCs w:val="0"/>
          <w:sz w:val="22"/>
          <w:szCs w:val="22"/>
          <w:lang w:eastAsia="es-GT"/>
        </w:rPr>
        <w:t xml:space="preserve">Dirección </w:t>
      </w:r>
      <w:r w:rsidR="00527346">
        <w:rPr>
          <w:b w:val="0"/>
          <w:bCs w:val="0"/>
          <w:sz w:val="22"/>
          <w:szCs w:val="22"/>
          <w:lang w:eastAsia="es-GT"/>
        </w:rPr>
        <w:t xml:space="preserve">General de Participación Comunitaria y Servicios de Apoyo </w:t>
      </w:r>
      <w:r w:rsidR="00D15A33">
        <w:rPr>
          <w:b w:val="0"/>
          <w:bCs w:val="0"/>
          <w:sz w:val="22"/>
          <w:szCs w:val="22"/>
          <w:lang w:eastAsia="es-GT"/>
        </w:rPr>
        <w:t>-</w:t>
      </w:r>
      <w:r w:rsidR="00527346">
        <w:rPr>
          <w:b w:val="0"/>
          <w:bCs w:val="0"/>
          <w:sz w:val="22"/>
          <w:szCs w:val="22"/>
          <w:lang w:eastAsia="es-GT"/>
        </w:rPr>
        <w:t>DIGEPSA-</w:t>
      </w:r>
      <w:r w:rsidRPr="0096171F">
        <w:rPr>
          <w:b w:val="0"/>
          <w:bCs w:val="0"/>
          <w:sz w:val="22"/>
          <w:szCs w:val="22"/>
          <w:lang w:eastAsia="es-GT"/>
        </w:rPr>
        <w:t>, a fin de evitar posibles riesgos de sanciones pecuniarias por el ente fiscalizador estatal,</w:t>
      </w:r>
      <w:r>
        <w:rPr>
          <w:b w:val="0"/>
          <w:bCs w:val="0"/>
          <w:sz w:val="22"/>
          <w:szCs w:val="22"/>
          <w:lang w:eastAsia="es-GT"/>
        </w:rPr>
        <w:t xml:space="preserve"> </w:t>
      </w:r>
      <w:r w:rsidR="00D46EC7">
        <w:rPr>
          <w:b w:val="0"/>
          <w:bCs w:val="0"/>
          <w:sz w:val="22"/>
          <w:szCs w:val="22"/>
          <w:lang w:eastAsia="es-GT"/>
        </w:rPr>
        <w:t>considere</w:t>
      </w:r>
      <w:r w:rsidR="00A91D1D">
        <w:rPr>
          <w:b w:val="0"/>
          <w:bCs w:val="0"/>
          <w:sz w:val="22"/>
          <w:szCs w:val="22"/>
          <w:lang w:eastAsia="es-GT"/>
        </w:rPr>
        <w:t xml:space="preserve"> </w:t>
      </w:r>
      <w:r w:rsidR="001A184F">
        <w:rPr>
          <w:b w:val="0"/>
          <w:bCs w:val="0"/>
          <w:sz w:val="22"/>
          <w:szCs w:val="22"/>
          <w:lang w:eastAsia="es-GT"/>
        </w:rPr>
        <w:t xml:space="preserve">designar personal permanente para dar seguimiento a las cuentas </w:t>
      </w:r>
      <w:r w:rsidR="00D46EC7">
        <w:rPr>
          <w:b w:val="0"/>
          <w:bCs w:val="0"/>
          <w:sz w:val="22"/>
          <w:szCs w:val="22"/>
          <w:lang w:eastAsia="es-GT"/>
        </w:rPr>
        <w:t xml:space="preserve">pendientes de regularizar de años anteriores,  debido a que </w:t>
      </w:r>
      <w:r w:rsidR="00284A73">
        <w:rPr>
          <w:b w:val="0"/>
          <w:bCs w:val="0"/>
          <w:sz w:val="22"/>
          <w:szCs w:val="22"/>
          <w:lang w:eastAsia="es-GT"/>
        </w:rPr>
        <w:t xml:space="preserve">el proceso de integración de cuentas es adicional a las </w:t>
      </w:r>
      <w:r w:rsidR="00D46EC7">
        <w:rPr>
          <w:b w:val="0"/>
          <w:bCs w:val="0"/>
          <w:sz w:val="22"/>
          <w:szCs w:val="22"/>
          <w:lang w:eastAsia="es-GT"/>
        </w:rPr>
        <w:t>actividad</w:t>
      </w:r>
      <w:r w:rsidR="00284A73">
        <w:rPr>
          <w:b w:val="0"/>
          <w:bCs w:val="0"/>
          <w:sz w:val="22"/>
          <w:szCs w:val="22"/>
          <w:lang w:eastAsia="es-GT"/>
        </w:rPr>
        <w:t>e</w:t>
      </w:r>
      <w:r w:rsidR="00D46EC7">
        <w:rPr>
          <w:b w:val="0"/>
          <w:bCs w:val="0"/>
          <w:sz w:val="22"/>
          <w:szCs w:val="22"/>
          <w:lang w:eastAsia="es-GT"/>
        </w:rPr>
        <w:t xml:space="preserve">s que </w:t>
      </w:r>
      <w:r w:rsidR="001A184F">
        <w:rPr>
          <w:b w:val="0"/>
          <w:bCs w:val="0"/>
          <w:sz w:val="22"/>
          <w:szCs w:val="22"/>
          <w:lang w:eastAsia="es-GT"/>
        </w:rPr>
        <w:t>realiza el Asesor y Subdirectora de Análisis y Transferencia Financiera, ambos personal  de la Dirección General de la -DIGEPSA-</w:t>
      </w:r>
      <w:r w:rsidR="00284A73">
        <w:rPr>
          <w:b w:val="0"/>
          <w:bCs w:val="0"/>
          <w:sz w:val="22"/>
          <w:szCs w:val="22"/>
          <w:lang w:eastAsia="es-GT"/>
        </w:rPr>
        <w:t xml:space="preserve">, lo cual </w:t>
      </w:r>
      <w:r w:rsidR="00D46EC7">
        <w:rPr>
          <w:b w:val="0"/>
          <w:bCs w:val="0"/>
          <w:sz w:val="22"/>
          <w:szCs w:val="22"/>
          <w:lang w:eastAsia="es-GT"/>
        </w:rPr>
        <w:t xml:space="preserve">no permite </w:t>
      </w:r>
      <w:r w:rsidR="00284A73">
        <w:rPr>
          <w:b w:val="0"/>
          <w:bCs w:val="0"/>
          <w:sz w:val="22"/>
          <w:szCs w:val="22"/>
          <w:lang w:eastAsia="es-GT"/>
        </w:rPr>
        <w:t xml:space="preserve">un avance significativo en </w:t>
      </w:r>
      <w:r w:rsidR="00016BE5">
        <w:rPr>
          <w:b w:val="0"/>
          <w:bCs w:val="0"/>
          <w:sz w:val="22"/>
          <w:szCs w:val="22"/>
          <w:lang w:eastAsia="es-GT"/>
        </w:rPr>
        <w:t xml:space="preserve">integración de la información para </w:t>
      </w:r>
      <w:r w:rsidR="00284A73">
        <w:rPr>
          <w:b w:val="0"/>
          <w:bCs w:val="0"/>
          <w:sz w:val="22"/>
          <w:szCs w:val="22"/>
          <w:lang w:eastAsia="es-GT"/>
        </w:rPr>
        <w:t>la</w:t>
      </w:r>
      <w:r w:rsidR="00016BE5">
        <w:rPr>
          <w:b w:val="0"/>
          <w:bCs w:val="0"/>
          <w:sz w:val="22"/>
          <w:szCs w:val="22"/>
          <w:lang w:eastAsia="es-GT"/>
        </w:rPr>
        <w:t xml:space="preserve"> regularización</w:t>
      </w:r>
      <w:r w:rsidR="00D46EC7">
        <w:rPr>
          <w:b w:val="0"/>
          <w:bCs w:val="0"/>
          <w:sz w:val="22"/>
          <w:szCs w:val="22"/>
          <w:lang w:eastAsia="es-GT"/>
        </w:rPr>
        <w:t xml:space="preserve"> de </w:t>
      </w:r>
      <w:r w:rsidR="00016BE5">
        <w:rPr>
          <w:b w:val="0"/>
          <w:bCs w:val="0"/>
          <w:sz w:val="22"/>
          <w:szCs w:val="22"/>
          <w:lang w:eastAsia="es-GT"/>
        </w:rPr>
        <w:t xml:space="preserve">las </w:t>
      </w:r>
      <w:r w:rsidR="00D46EC7">
        <w:rPr>
          <w:b w:val="0"/>
          <w:bCs w:val="0"/>
          <w:sz w:val="22"/>
          <w:szCs w:val="22"/>
          <w:lang w:eastAsia="es-GT"/>
        </w:rPr>
        <w:t xml:space="preserve">cuentas contables, </w:t>
      </w:r>
      <w:r w:rsidR="00284A73">
        <w:rPr>
          <w:b w:val="0"/>
          <w:bCs w:val="0"/>
          <w:sz w:val="22"/>
          <w:szCs w:val="22"/>
          <w:lang w:eastAsia="es-GT"/>
        </w:rPr>
        <w:t>ya que se requiere del tiempo necesario para apersonarse a varias instancias como el Ministerio de Finanzas</w:t>
      </w:r>
      <w:r w:rsidR="00016BE5">
        <w:rPr>
          <w:b w:val="0"/>
          <w:bCs w:val="0"/>
          <w:sz w:val="22"/>
          <w:szCs w:val="22"/>
          <w:lang w:eastAsia="es-GT"/>
        </w:rPr>
        <w:t xml:space="preserve"> Públicas</w:t>
      </w:r>
      <w:r w:rsidR="00284A73">
        <w:rPr>
          <w:b w:val="0"/>
          <w:bCs w:val="0"/>
          <w:sz w:val="22"/>
          <w:szCs w:val="22"/>
          <w:lang w:eastAsia="es-GT"/>
        </w:rPr>
        <w:t>, Contabilidad del Es</w:t>
      </w:r>
      <w:r w:rsidR="001A184F">
        <w:rPr>
          <w:b w:val="0"/>
          <w:bCs w:val="0"/>
          <w:sz w:val="22"/>
          <w:szCs w:val="22"/>
          <w:lang w:eastAsia="es-GT"/>
        </w:rPr>
        <w:t>tado, Crédito Público entre otra</w:t>
      </w:r>
      <w:r w:rsidR="00284A73">
        <w:rPr>
          <w:b w:val="0"/>
          <w:bCs w:val="0"/>
          <w:sz w:val="22"/>
          <w:szCs w:val="22"/>
          <w:lang w:eastAsia="es-GT"/>
        </w:rPr>
        <w:t>s.</w:t>
      </w:r>
    </w:p>
    <w:p w14:paraId="0D697211" w14:textId="77777777" w:rsidR="00576231" w:rsidRDefault="00576231" w:rsidP="0096171F">
      <w:pPr>
        <w:pStyle w:val="Ttulo1"/>
        <w:spacing w:line="276" w:lineRule="auto"/>
        <w:jc w:val="both"/>
        <w:rPr>
          <w:b w:val="0"/>
          <w:bCs w:val="0"/>
          <w:sz w:val="22"/>
          <w:szCs w:val="22"/>
          <w:lang w:eastAsia="es-GT"/>
        </w:rPr>
      </w:pPr>
    </w:p>
    <w:p w14:paraId="2149B4AB" w14:textId="77777777" w:rsidR="00EB328A" w:rsidRDefault="00714E28" w:rsidP="0096171F">
      <w:pPr>
        <w:pStyle w:val="Ttulo1"/>
        <w:spacing w:line="276" w:lineRule="auto"/>
        <w:jc w:val="both"/>
        <w:rPr>
          <w:b w:val="0"/>
          <w:bCs w:val="0"/>
          <w:sz w:val="22"/>
          <w:szCs w:val="22"/>
          <w:lang w:eastAsia="es-GT"/>
        </w:rPr>
      </w:pPr>
      <w:r>
        <w:rPr>
          <w:b w:val="0"/>
          <w:bCs w:val="0"/>
          <w:sz w:val="22"/>
          <w:szCs w:val="22"/>
          <w:lang w:eastAsia="es-GT"/>
        </w:rPr>
        <w:t>Asimismo</w:t>
      </w:r>
      <w:r w:rsidR="00284A73">
        <w:rPr>
          <w:b w:val="0"/>
          <w:bCs w:val="0"/>
          <w:sz w:val="22"/>
          <w:szCs w:val="22"/>
          <w:lang w:eastAsia="es-GT"/>
        </w:rPr>
        <w:t xml:space="preserve">, en la evaluación del control interno realizada, </w:t>
      </w:r>
      <w:r w:rsidR="007337B8">
        <w:rPr>
          <w:b w:val="0"/>
          <w:bCs w:val="0"/>
          <w:sz w:val="22"/>
          <w:szCs w:val="22"/>
          <w:lang w:eastAsia="es-GT"/>
        </w:rPr>
        <w:t xml:space="preserve">y en comentarios de documentos presentados, </w:t>
      </w:r>
      <w:r w:rsidR="00284A73">
        <w:rPr>
          <w:b w:val="0"/>
          <w:bCs w:val="0"/>
          <w:sz w:val="22"/>
          <w:szCs w:val="22"/>
          <w:lang w:eastAsia="es-GT"/>
        </w:rPr>
        <w:t xml:space="preserve"> los responsables de la administraci</w:t>
      </w:r>
      <w:r>
        <w:rPr>
          <w:b w:val="0"/>
          <w:bCs w:val="0"/>
          <w:sz w:val="22"/>
          <w:szCs w:val="22"/>
          <w:lang w:eastAsia="es-GT"/>
        </w:rPr>
        <w:t>ón manifestaron</w:t>
      </w:r>
      <w:r w:rsidR="00284A73">
        <w:rPr>
          <w:b w:val="0"/>
          <w:bCs w:val="0"/>
          <w:sz w:val="22"/>
          <w:szCs w:val="22"/>
          <w:lang w:eastAsia="es-GT"/>
        </w:rPr>
        <w:t xml:space="preserve"> </w:t>
      </w:r>
      <w:r w:rsidR="000B14B7">
        <w:rPr>
          <w:b w:val="0"/>
          <w:bCs w:val="0"/>
          <w:sz w:val="22"/>
          <w:szCs w:val="22"/>
          <w:lang w:eastAsia="es-GT"/>
        </w:rPr>
        <w:t>entre otros aspectos</w:t>
      </w:r>
      <w:r w:rsidR="00AC2A48">
        <w:rPr>
          <w:b w:val="0"/>
          <w:bCs w:val="0"/>
          <w:sz w:val="22"/>
          <w:szCs w:val="22"/>
          <w:lang w:eastAsia="es-GT"/>
        </w:rPr>
        <w:t>,</w:t>
      </w:r>
      <w:r w:rsidR="000B14B7">
        <w:rPr>
          <w:b w:val="0"/>
          <w:bCs w:val="0"/>
          <w:sz w:val="22"/>
          <w:szCs w:val="22"/>
          <w:lang w:eastAsia="es-GT"/>
        </w:rPr>
        <w:t xml:space="preserve"> </w:t>
      </w:r>
      <w:r w:rsidR="00EB328A">
        <w:rPr>
          <w:b w:val="0"/>
          <w:bCs w:val="0"/>
          <w:sz w:val="22"/>
          <w:szCs w:val="22"/>
          <w:lang w:eastAsia="es-GT"/>
        </w:rPr>
        <w:t>que la Encargada Financiera de PRONADE no recibió recursos financieros relacionados a la DONACIÓN BID-ATN-JF-6645-GU MINEDUC</w:t>
      </w:r>
      <w:r w:rsidR="002F66F1">
        <w:rPr>
          <w:b w:val="0"/>
          <w:bCs w:val="0"/>
          <w:sz w:val="22"/>
          <w:szCs w:val="22"/>
          <w:lang w:eastAsia="es-GT"/>
        </w:rPr>
        <w:t xml:space="preserve"> por la cantidad de Q. 12,098,634.95</w:t>
      </w:r>
      <w:r w:rsidR="00EB328A">
        <w:rPr>
          <w:b w:val="0"/>
          <w:bCs w:val="0"/>
          <w:sz w:val="22"/>
          <w:szCs w:val="22"/>
          <w:lang w:eastAsia="es-GT"/>
        </w:rPr>
        <w:t xml:space="preserve">, por lo que es importante determinar </w:t>
      </w:r>
      <w:r w:rsidR="002F66F1">
        <w:rPr>
          <w:b w:val="0"/>
          <w:bCs w:val="0"/>
          <w:sz w:val="22"/>
          <w:szCs w:val="22"/>
          <w:lang w:eastAsia="es-GT"/>
        </w:rPr>
        <w:t xml:space="preserve">la procedencia </w:t>
      </w:r>
      <w:r w:rsidR="00AF35B9">
        <w:rPr>
          <w:b w:val="0"/>
          <w:bCs w:val="0"/>
          <w:sz w:val="22"/>
          <w:szCs w:val="22"/>
          <w:lang w:eastAsia="es-GT"/>
        </w:rPr>
        <w:t>de la cantidad en referencia y ubicar los documentos respectivos para la regularización correspondiente del saldo a la brevedad posible.</w:t>
      </w:r>
      <w:r w:rsidR="002F66F1">
        <w:rPr>
          <w:b w:val="0"/>
          <w:bCs w:val="0"/>
          <w:sz w:val="22"/>
          <w:szCs w:val="22"/>
          <w:lang w:eastAsia="es-GT"/>
        </w:rPr>
        <w:t xml:space="preserve"> </w:t>
      </w:r>
    </w:p>
    <w:p w14:paraId="23A4CA55" w14:textId="77777777" w:rsidR="002F66F1" w:rsidRDefault="002F66F1" w:rsidP="000B14B7">
      <w:pPr>
        <w:pStyle w:val="Ttulo1"/>
        <w:spacing w:line="276" w:lineRule="auto"/>
        <w:jc w:val="both"/>
        <w:rPr>
          <w:b w:val="0"/>
          <w:bCs w:val="0"/>
          <w:sz w:val="22"/>
          <w:szCs w:val="22"/>
          <w:lang w:eastAsia="es-GT"/>
        </w:rPr>
      </w:pPr>
    </w:p>
    <w:p w14:paraId="03F2D9ED" w14:textId="77777777" w:rsidR="000B14B7" w:rsidRDefault="00714E28" w:rsidP="000B14B7">
      <w:pPr>
        <w:pStyle w:val="Ttulo1"/>
        <w:spacing w:line="276" w:lineRule="auto"/>
        <w:jc w:val="both"/>
        <w:rPr>
          <w:b w:val="0"/>
          <w:sz w:val="22"/>
          <w:szCs w:val="22"/>
        </w:rPr>
      </w:pPr>
      <w:r>
        <w:rPr>
          <w:b w:val="0"/>
          <w:bCs w:val="0"/>
          <w:sz w:val="22"/>
          <w:szCs w:val="22"/>
          <w:lang w:eastAsia="es-GT"/>
        </w:rPr>
        <w:t xml:space="preserve">Por lo expuesto </w:t>
      </w:r>
      <w:r w:rsidR="00C20EB6">
        <w:rPr>
          <w:b w:val="0"/>
          <w:bCs w:val="0"/>
          <w:sz w:val="22"/>
          <w:szCs w:val="22"/>
          <w:lang w:eastAsia="es-GT"/>
        </w:rPr>
        <w:t>en las deficiencias y en  los párrafos anteriores</w:t>
      </w:r>
      <w:r w:rsidR="00181FE3">
        <w:rPr>
          <w:b w:val="0"/>
          <w:bCs w:val="0"/>
          <w:sz w:val="22"/>
          <w:szCs w:val="22"/>
          <w:lang w:eastAsia="es-GT"/>
        </w:rPr>
        <w:t>,</w:t>
      </w:r>
      <w:r w:rsidR="00C20EB6">
        <w:rPr>
          <w:b w:val="0"/>
          <w:bCs w:val="0"/>
          <w:sz w:val="22"/>
          <w:szCs w:val="22"/>
          <w:lang w:eastAsia="es-GT"/>
        </w:rPr>
        <w:t xml:space="preserve"> la</w:t>
      </w:r>
      <w:r>
        <w:rPr>
          <w:b w:val="0"/>
          <w:bCs w:val="0"/>
          <w:sz w:val="22"/>
          <w:szCs w:val="22"/>
          <w:lang w:eastAsia="es-GT"/>
        </w:rPr>
        <w:t xml:space="preserve"> Dirección </w:t>
      </w:r>
      <w:r w:rsidR="00181FE3">
        <w:rPr>
          <w:b w:val="0"/>
          <w:bCs w:val="0"/>
          <w:sz w:val="22"/>
          <w:szCs w:val="22"/>
          <w:lang w:eastAsia="es-GT"/>
        </w:rPr>
        <w:t>General de Participación Comunitaria y Servicios de Apoyo -DIGEPSA</w:t>
      </w:r>
      <w:r>
        <w:rPr>
          <w:b w:val="0"/>
          <w:bCs w:val="0"/>
          <w:sz w:val="22"/>
          <w:szCs w:val="22"/>
          <w:lang w:eastAsia="es-GT"/>
        </w:rPr>
        <w:t>-</w:t>
      </w:r>
      <w:r w:rsidR="00C20EB6">
        <w:rPr>
          <w:b w:val="0"/>
          <w:bCs w:val="0"/>
          <w:sz w:val="22"/>
          <w:szCs w:val="22"/>
          <w:lang w:eastAsia="es-GT"/>
        </w:rPr>
        <w:t>,</w:t>
      </w:r>
      <w:r>
        <w:rPr>
          <w:b w:val="0"/>
          <w:bCs w:val="0"/>
          <w:sz w:val="22"/>
          <w:szCs w:val="22"/>
          <w:lang w:eastAsia="es-GT"/>
        </w:rPr>
        <w:t xml:space="preserve"> debe </w:t>
      </w:r>
      <w:r w:rsidR="00C20EB6">
        <w:rPr>
          <w:b w:val="0"/>
          <w:bCs w:val="0"/>
          <w:sz w:val="22"/>
          <w:szCs w:val="22"/>
          <w:lang w:eastAsia="es-GT"/>
        </w:rPr>
        <w:t xml:space="preserve">considerar subsanar a la brevedad posible </w:t>
      </w:r>
      <w:r w:rsidR="00F12D73">
        <w:rPr>
          <w:b w:val="0"/>
          <w:bCs w:val="0"/>
          <w:sz w:val="22"/>
          <w:szCs w:val="22"/>
          <w:lang w:eastAsia="es-GT"/>
        </w:rPr>
        <w:t xml:space="preserve">los </w:t>
      </w:r>
      <w:r w:rsidR="00C20EB6">
        <w:rPr>
          <w:b w:val="0"/>
          <w:bCs w:val="0"/>
          <w:sz w:val="22"/>
          <w:szCs w:val="22"/>
          <w:lang w:eastAsia="es-GT"/>
        </w:rPr>
        <w:t>inconvenientes</w:t>
      </w:r>
      <w:r w:rsidR="00F12D73">
        <w:rPr>
          <w:b w:val="0"/>
          <w:bCs w:val="0"/>
          <w:sz w:val="22"/>
          <w:szCs w:val="22"/>
          <w:lang w:eastAsia="es-GT"/>
        </w:rPr>
        <w:t xml:space="preserve"> expuestos</w:t>
      </w:r>
      <w:r w:rsidR="005C4C51">
        <w:rPr>
          <w:b w:val="0"/>
          <w:bCs w:val="0"/>
          <w:sz w:val="22"/>
          <w:szCs w:val="22"/>
          <w:lang w:eastAsia="es-GT"/>
        </w:rPr>
        <w:t>,</w:t>
      </w:r>
      <w:r w:rsidR="00C20EB6">
        <w:rPr>
          <w:b w:val="0"/>
          <w:bCs w:val="0"/>
          <w:sz w:val="22"/>
          <w:szCs w:val="22"/>
          <w:lang w:eastAsia="es-GT"/>
        </w:rPr>
        <w:t xml:space="preserve"> a fin de avanzar en los procesos administrativos y financieros que permitan la regularización de las cuentas por la cantidad de </w:t>
      </w:r>
      <w:r w:rsidR="00C20EB6">
        <w:rPr>
          <w:b w:val="0"/>
          <w:sz w:val="22"/>
          <w:szCs w:val="22"/>
        </w:rPr>
        <w:t>Q.</w:t>
      </w:r>
      <w:r w:rsidR="00181FE3">
        <w:rPr>
          <w:b w:val="0"/>
          <w:sz w:val="22"/>
          <w:szCs w:val="22"/>
        </w:rPr>
        <w:t>27,987,841.84</w:t>
      </w:r>
      <w:r w:rsidR="00C20EB6">
        <w:rPr>
          <w:b w:val="0"/>
          <w:sz w:val="22"/>
          <w:szCs w:val="22"/>
        </w:rPr>
        <w:t xml:space="preserve">, ya que la Dirección de </w:t>
      </w:r>
      <w:r w:rsidR="00F12D73">
        <w:rPr>
          <w:b w:val="0"/>
          <w:sz w:val="22"/>
          <w:szCs w:val="22"/>
        </w:rPr>
        <w:t>Contabilidad del Estado</w:t>
      </w:r>
      <w:r w:rsidR="001923BF">
        <w:rPr>
          <w:b w:val="0"/>
          <w:sz w:val="22"/>
          <w:szCs w:val="22"/>
        </w:rPr>
        <w:t>,</w:t>
      </w:r>
      <w:r w:rsidR="00F12D73">
        <w:rPr>
          <w:b w:val="0"/>
          <w:sz w:val="22"/>
          <w:szCs w:val="22"/>
        </w:rPr>
        <w:t xml:space="preserve"> ha solicitado en reiteradas ocasiones, se gestione la regularización de </w:t>
      </w:r>
      <w:r w:rsidR="005C4C51">
        <w:rPr>
          <w:b w:val="0"/>
          <w:sz w:val="22"/>
          <w:szCs w:val="22"/>
        </w:rPr>
        <w:t>las mismas</w:t>
      </w:r>
      <w:r w:rsidR="00F12D73">
        <w:rPr>
          <w:b w:val="0"/>
          <w:sz w:val="22"/>
          <w:szCs w:val="22"/>
        </w:rPr>
        <w:t>, seg</w:t>
      </w:r>
      <w:r w:rsidR="00B83199">
        <w:rPr>
          <w:b w:val="0"/>
          <w:sz w:val="22"/>
          <w:szCs w:val="22"/>
        </w:rPr>
        <w:t>ún consta en oficio</w:t>
      </w:r>
      <w:r w:rsidR="00F12D73">
        <w:rPr>
          <w:b w:val="0"/>
          <w:sz w:val="22"/>
          <w:szCs w:val="22"/>
        </w:rPr>
        <w:t xml:space="preserve"> </w:t>
      </w:r>
      <w:r w:rsidR="00B83199">
        <w:rPr>
          <w:b w:val="0"/>
          <w:sz w:val="22"/>
          <w:szCs w:val="22"/>
        </w:rPr>
        <w:t xml:space="preserve">DCE-DAC-405-2016 de fecha 4/4/2016,  oficio DCE-DAC-409-2016 de fecha 22/3/0216  oficio </w:t>
      </w:r>
      <w:r w:rsidR="00F12D73">
        <w:rPr>
          <w:b w:val="0"/>
          <w:sz w:val="22"/>
          <w:szCs w:val="22"/>
        </w:rPr>
        <w:t>DCE-STC-DAC-972-2019 de fecha 11/4/2019</w:t>
      </w:r>
      <w:r w:rsidR="00A62688">
        <w:rPr>
          <w:b w:val="0"/>
          <w:sz w:val="22"/>
          <w:szCs w:val="22"/>
        </w:rPr>
        <w:t>, oficio DCE-STC-DAC-799-2022 de fecha 28/4/2022</w:t>
      </w:r>
      <w:r w:rsidR="007337B8">
        <w:rPr>
          <w:b w:val="0"/>
          <w:sz w:val="22"/>
          <w:szCs w:val="22"/>
        </w:rPr>
        <w:t xml:space="preserve">, </w:t>
      </w:r>
      <w:r w:rsidR="00A649FA">
        <w:rPr>
          <w:b w:val="0"/>
          <w:sz w:val="22"/>
          <w:szCs w:val="22"/>
        </w:rPr>
        <w:t xml:space="preserve">a fin de </w:t>
      </w:r>
      <w:r w:rsidR="007337B8">
        <w:rPr>
          <w:b w:val="0"/>
          <w:sz w:val="22"/>
          <w:szCs w:val="22"/>
        </w:rPr>
        <w:t xml:space="preserve">dar cumplimiento a lo establecido en </w:t>
      </w:r>
      <w:r w:rsidR="00A649FA">
        <w:rPr>
          <w:b w:val="0"/>
          <w:sz w:val="22"/>
          <w:szCs w:val="22"/>
        </w:rPr>
        <w:t xml:space="preserve">el Decreto 16-2021 “Ley del Presupuesto General de Ingresos y Egresos del Estado para el Ejercicio Fiscal dos mil veintidós Artículos 48, 49, 50, 51, 61, 63 entre otros, </w:t>
      </w:r>
      <w:r w:rsidR="00E2232B">
        <w:rPr>
          <w:b w:val="0"/>
          <w:sz w:val="22"/>
          <w:szCs w:val="22"/>
        </w:rPr>
        <w:t xml:space="preserve">lo anterior en virtud que </w:t>
      </w:r>
      <w:r w:rsidR="00757B40">
        <w:rPr>
          <w:b w:val="0"/>
          <w:sz w:val="22"/>
          <w:szCs w:val="22"/>
        </w:rPr>
        <w:t>para el presente ejercicio fiscal 2022</w:t>
      </w:r>
      <w:r w:rsidR="000B14B7">
        <w:rPr>
          <w:b w:val="0"/>
          <w:sz w:val="22"/>
          <w:szCs w:val="22"/>
        </w:rPr>
        <w:t xml:space="preserve">, </w:t>
      </w:r>
      <w:r w:rsidR="000B14B7" w:rsidRPr="00757B40">
        <w:rPr>
          <w:b w:val="0"/>
          <w:sz w:val="22"/>
          <w:szCs w:val="22"/>
        </w:rPr>
        <w:t>no existe avance</w:t>
      </w:r>
      <w:r w:rsidR="00757B40" w:rsidRPr="00757B40">
        <w:rPr>
          <w:b w:val="0"/>
          <w:sz w:val="22"/>
          <w:szCs w:val="22"/>
        </w:rPr>
        <w:t xml:space="preserve"> significativo </w:t>
      </w:r>
      <w:r w:rsidR="000B14B7" w:rsidRPr="00757B40">
        <w:rPr>
          <w:b w:val="0"/>
          <w:sz w:val="22"/>
          <w:szCs w:val="22"/>
        </w:rPr>
        <w:t xml:space="preserve"> para re</w:t>
      </w:r>
      <w:r w:rsidR="00E2232B">
        <w:rPr>
          <w:b w:val="0"/>
          <w:sz w:val="22"/>
          <w:szCs w:val="22"/>
        </w:rPr>
        <w:t>gularizar los saldos.</w:t>
      </w:r>
    </w:p>
    <w:p w14:paraId="169F11AC" w14:textId="77777777" w:rsidR="00B80CD3" w:rsidRDefault="00B80CD3" w:rsidP="00C20EB6">
      <w:pPr>
        <w:pStyle w:val="Ttulo1"/>
        <w:spacing w:line="276" w:lineRule="auto"/>
        <w:jc w:val="both"/>
        <w:rPr>
          <w:sz w:val="22"/>
          <w:szCs w:val="22"/>
        </w:rPr>
      </w:pPr>
    </w:p>
    <w:p w14:paraId="6F75AC47" w14:textId="77777777" w:rsidR="00E2232B" w:rsidRDefault="00E2232B" w:rsidP="00C20EB6">
      <w:pPr>
        <w:pStyle w:val="Ttulo1"/>
        <w:spacing w:line="276" w:lineRule="auto"/>
        <w:jc w:val="both"/>
        <w:rPr>
          <w:sz w:val="22"/>
          <w:szCs w:val="22"/>
        </w:rPr>
      </w:pPr>
    </w:p>
    <w:p w14:paraId="105F13DC" w14:textId="77777777" w:rsidR="00E2232B" w:rsidRDefault="00E2232B" w:rsidP="00C20EB6">
      <w:pPr>
        <w:pStyle w:val="Ttulo1"/>
        <w:spacing w:line="276" w:lineRule="auto"/>
        <w:jc w:val="both"/>
        <w:rPr>
          <w:sz w:val="22"/>
          <w:szCs w:val="22"/>
        </w:rPr>
      </w:pPr>
    </w:p>
    <w:p w14:paraId="2A89A056" w14:textId="77777777" w:rsidR="00E2232B" w:rsidRDefault="00E2232B" w:rsidP="00C20EB6">
      <w:pPr>
        <w:pStyle w:val="Ttulo1"/>
        <w:spacing w:line="276" w:lineRule="auto"/>
        <w:jc w:val="both"/>
        <w:rPr>
          <w:sz w:val="22"/>
          <w:szCs w:val="22"/>
        </w:rPr>
      </w:pPr>
    </w:p>
    <w:p w14:paraId="7CD8CCAB" w14:textId="77777777" w:rsidR="00E2232B" w:rsidRDefault="00E2232B" w:rsidP="00C20EB6">
      <w:pPr>
        <w:pStyle w:val="Ttulo1"/>
        <w:spacing w:line="276" w:lineRule="auto"/>
        <w:jc w:val="both"/>
        <w:rPr>
          <w:sz w:val="22"/>
          <w:szCs w:val="22"/>
        </w:rPr>
      </w:pPr>
    </w:p>
    <w:p w14:paraId="2430BCA0" w14:textId="77777777" w:rsidR="00E2232B" w:rsidRDefault="00E2232B" w:rsidP="00C20EB6">
      <w:pPr>
        <w:pStyle w:val="Ttulo1"/>
        <w:spacing w:line="276" w:lineRule="auto"/>
        <w:jc w:val="both"/>
        <w:rPr>
          <w:sz w:val="22"/>
          <w:szCs w:val="22"/>
        </w:rPr>
      </w:pPr>
    </w:p>
    <w:p w14:paraId="7CC10D61" w14:textId="77777777" w:rsidR="00E2232B" w:rsidRDefault="00E2232B" w:rsidP="00C20EB6">
      <w:pPr>
        <w:pStyle w:val="Ttulo1"/>
        <w:spacing w:line="276" w:lineRule="auto"/>
        <w:jc w:val="both"/>
        <w:rPr>
          <w:sz w:val="22"/>
          <w:szCs w:val="22"/>
        </w:rPr>
      </w:pPr>
    </w:p>
    <w:p w14:paraId="152B387A" w14:textId="77777777" w:rsidR="00E2232B" w:rsidRDefault="00E2232B" w:rsidP="00C20EB6">
      <w:pPr>
        <w:pStyle w:val="Ttulo1"/>
        <w:spacing w:line="276" w:lineRule="auto"/>
        <w:jc w:val="both"/>
        <w:rPr>
          <w:sz w:val="22"/>
          <w:szCs w:val="22"/>
        </w:rPr>
      </w:pPr>
    </w:p>
    <w:p w14:paraId="36226C13" w14:textId="77777777" w:rsidR="00392580" w:rsidRDefault="00392580" w:rsidP="00C20EB6">
      <w:pPr>
        <w:pStyle w:val="Ttulo1"/>
        <w:spacing w:line="276" w:lineRule="auto"/>
        <w:jc w:val="both"/>
        <w:rPr>
          <w:sz w:val="22"/>
          <w:szCs w:val="22"/>
        </w:rPr>
      </w:pPr>
    </w:p>
    <w:p w14:paraId="6198E0E1" w14:textId="77777777" w:rsidR="00392580" w:rsidRDefault="00392580" w:rsidP="00C20EB6">
      <w:pPr>
        <w:pStyle w:val="Ttulo1"/>
        <w:spacing w:line="276" w:lineRule="auto"/>
        <w:jc w:val="both"/>
        <w:rPr>
          <w:sz w:val="22"/>
          <w:szCs w:val="22"/>
        </w:rPr>
      </w:pPr>
    </w:p>
    <w:p w14:paraId="40F7F89F" w14:textId="77777777" w:rsidR="00392580" w:rsidRDefault="00392580" w:rsidP="00C20EB6">
      <w:pPr>
        <w:pStyle w:val="Ttulo1"/>
        <w:spacing w:line="276" w:lineRule="auto"/>
        <w:jc w:val="both"/>
        <w:rPr>
          <w:sz w:val="22"/>
          <w:szCs w:val="22"/>
        </w:rPr>
      </w:pPr>
    </w:p>
    <w:p w14:paraId="0409C049" w14:textId="77777777" w:rsidR="00392580" w:rsidRDefault="00392580" w:rsidP="00C20EB6">
      <w:pPr>
        <w:pStyle w:val="Ttulo1"/>
        <w:spacing w:line="276" w:lineRule="auto"/>
        <w:jc w:val="both"/>
        <w:rPr>
          <w:sz w:val="22"/>
          <w:szCs w:val="22"/>
        </w:rPr>
      </w:pPr>
    </w:p>
    <w:p w14:paraId="05225FCE" w14:textId="77777777" w:rsidR="00392580" w:rsidRDefault="00392580" w:rsidP="00C20EB6">
      <w:pPr>
        <w:pStyle w:val="Ttulo1"/>
        <w:spacing w:line="276" w:lineRule="auto"/>
        <w:jc w:val="both"/>
        <w:rPr>
          <w:sz w:val="22"/>
          <w:szCs w:val="22"/>
        </w:rPr>
      </w:pPr>
    </w:p>
    <w:p w14:paraId="12C2068E" w14:textId="77777777" w:rsidR="00B80CD3" w:rsidRDefault="00B80CD3" w:rsidP="00B80CD3">
      <w:pPr>
        <w:pStyle w:val="Ttulo1"/>
        <w:spacing w:line="276" w:lineRule="auto"/>
        <w:jc w:val="center"/>
        <w:rPr>
          <w:sz w:val="22"/>
          <w:szCs w:val="22"/>
        </w:rPr>
      </w:pPr>
    </w:p>
    <w:p w14:paraId="38822936" w14:textId="77777777" w:rsidR="009C66ED" w:rsidRPr="009C66ED" w:rsidRDefault="009C66ED" w:rsidP="00B80CD3">
      <w:pPr>
        <w:pStyle w:val="Ttulo1"/>
        <w:spacing w:line="276" w:lineRule="auto"/>
        <w:jc w:val="center"/>
        <w:rPr>
          <w:sz w:val="22"/>
          <w:szCs w:val="22"/>
        </w:rPr>
      </w:pPr>
      <w:r w:rsidRPr="009C66ED">
        <w:rPr>
          <w:sz w:val="22"/>
          <w:szCs w:val="22"/>
        </w:rPr>
        <w:t>PERSONAL RESPONSABLE</w:t>
      </w:r>
    </w:p>
    <w:tbl>
      <w:tblPr>
        <w:tblStyle w:val="Tablaconcuadrcula"/>
        <w:tblW w:w="0" w:type="auto"/>
        <w:tblInd w:w="1301" w:type="dxa"/>
        <w:tblLook w:val="04A0" w:firstRow="1" w:lastRow="0" w:firstColumn="1" w:lastColumn="0" w:noHBand="0" w:noVBand="1"/>
      </w:tblPr>
      <w:tblGrid>
        <w:gridCol w:w="803"/>
        <w:gridCol w:w="2585"/>
        <w:gridCol w:w="2574"/>
        <w:gridCol w:w="2517"/>
      </w:tblGrid>
      <w:tr w:rsidR="009C66ED" w14:paraId="3BF6A885" w14:textId="77777777" w:rsidTr="009C66ED">
        <w:tc>
          <w:tcPr>
            <w:tcW w:w="803" w:type="dxa"/>
            <w:shd w:val="clear" w:color="auto" w:fill="808080" w:themeFill="background1" w:themeFillShade="80"/>
          </w:tcPr>
          <w:p w14:paraId="7473DC39" w14:textId="77777777" w:rsidR="009C66ED" w:rsidRPr="009C66ED" w:rsidRDefault="009C66ED" w:rsidP="009C66ED">
            <w:pPr>
              <w:pStyle w:val="Ttulo1"/>
              <w:spacing w:line="276" w:lineRule="auto"/>
              <w:ind w:left="0"/>
              <w:jc w:val="center"/>
              <w:rPr>
                <w:sz w:val="22"/>
                <w:szCs w:val="22"/>
              </w:rPr>
            </w:pPr>
            <w:r w:rsidRPr="009C66ED">
              <w:rPr>
                <w:sz w:val="22"/>
                <w:szCs w:val="22"/>
              </w:rPr>
              <w:t>No.</w:t>
            </w:r>
          </w:p>
        </w:tc>
        <w:tc>
          <w:tcPr>
            <w:tcW w:w="2585" w:type="dxa"/>
            <w:shd w:val="clear" w:color="auto" w:fill="808080" w:themeFill="background1" w:themeFillShade="80"/>
          </w:tcPr>
          <w:p w14:paraId="1BD46E38" w14:textId="77777777" w:rsidR="009C66ED" w:rsidRPr="009C66ED" w:rsidRDefault="009C66ED" w:rsidP="009C66ED">
            <w:pPr>
              <w:pStyle w:val="Ttulo1"/>
              <w:spacing w:line="276" w:lineRule="auto"/>
              <w:ind w:left="0"/>
              <w:jc w:val="center"/>
              <w:rPr>
                <w:sz w:val="22"/>
                <w:szCs w:val="22"/>
              </w:rPr>
            </w:pPr>
            <w:r w:rsidRPr="009C66ED">
              <w:rPr>
                <w:sz w:val="22"/>
                <w:szCs w:val="22"/>
              </w:rPr>
              <w:t>NOMBRE</w:t>
            </w:r>
          </w:p>
        </w:tc>
        <w:tc>
          <w:tcPr>
            <w:tcW w:w="2574" w:type="dxa"/>
            <w:shd w:val="clear" w:color="auto" w:fill="808080" w:themeFill="background1" w:themeFillShade="80"/>
          </w:tcPr>
          <w:p w14:paraId="3F952965" w14:textId="77777777" w:rsidR="009C66ED" w:rsidRPr="009C66ED" w:rsidRDefault="009C66ED" w:rsidP="009C66ED">
            <w:pPr>
              <w:pStyle w:val="Ttulo1"/>
              <w:spacing w:line="276" w:lineRule="auto"/>
              <w:ind w:left="0"/>
              <w:jc w:val="center"/>
              <w:rPr>
                <w:sz w:val="22"/>
                <w:szCs w:val="22"/>
              </w:rPr>
            </w:pPr>
            <w:r w:rsidRPr="009C66ED">
              <w:rPr>
                <w:sz w:val="22"/>
                <w:szCs w:val="22"/>
              </w:rPr>
              <w:t>CARGO</w:t>
            </w:r>
          </w:p>
        </w:tc>
        <w:tc>
          <w:tcPr>
            <w:tcW w:w="2517" w:type="dxa"/>
            <w:shd w:val="clear" w:color="auto" w:fill="808080" w:themeFill="background1" w:themeFillShade="80"/>
          </w:tcPr>
          <w:p w14:paraId="5861D35E" w14:textId="77777777" w:rsidR="009C66ED" w:rsidRPr="009C66ED" w:rsidRDefault="009C66ED" w:rsidP="009C66ED">
            <w:pPr>
              <w:pStyle w:val="Ttulo1"/>
              <w:spacing w:line="276" w:lineRule="auto"/>
              <w:ind w:left="0"/>
              <w:jc w:val="center"/>
              <w:rPr>
                <w:sz w:val="22"/>
                <w:szCs w:val="22"/>
              </w:rPr>
            </w:pPr>
            <w:r w:rsidRPr="009C66ED">
              <w:rPr>
                <w:sz w:val="22"/>
                <w:szCs w:val="22"/>
              </w:rPr>
              <w:t>PERÍODO</w:t>
            </w:r>
          </w:p>
        </w:tc>
      </w:tr>
      <w:tr w:rsidR="00AF35B9" w14:paraId="03AE7DB4" w14:textId="77777777" w:rsidTr="00D847A9">
        <w:tc>
          <w:tcPr>
            <w:tcW w:w="803" w:type="dxa"/>
            <w:vAlign w:val="center"/>
          </w:tcPr>
          <w:p w14:paraId="00ABDB53" w14:textId="77777777" w:rsidR="00AF35B9" w:rsidRDefault="00AF35B9" w:rsidP="00D847A9">
            <w:pPr>
              <w:pStyle w:val="Ttulo1"/>
              <w:spacing w:line="276" w:lineRule="auto"/>
              <w:ind w:left="0"/>
              <w:jc w:val="center"/>
              <w:rPr>
                <w:b w:val="0"/>
                <w:sz w:val="22"/>
                <w:szCs w:val="22"/>
              </w:rPr>
            </w:pPr>
            <w:r>
              <w:rPr>
                <w:b w:val="0"/>
                <w:sz w:val="22"/>
                <w:szCs w:val="22"/>
              </w:rPr>
              <w:t>1</w:t>
            </w:r>
          </w:p>
        </w:tc>
        <w:tc>
          <w:tcPr>
            <w:tcW w:w="2585" w:type="dxa"/>
            <w:vAlign w:val="center"/>
          </w:tcPr>
          <w:p w14:paraId="5C09ACEF" w14:textId="77777777" w:rsidR="00AF35B9" w:rsidRDefault="00AF35B9" w:rsidP="00D847A9">
            <w:pPr>
              <w:pStyle w:val="Ttulo1"/>
              <w:spacing w:line="276" w:lineRule="auto"/>
              <w:ind w:left="0"/>
              <w:jc w:val="center"/>
              <w:rPr>
                <w:b w:val="0"/>
                <w:sz w:val="22"/>
                <w:szCs w:val="22"/>
              </w:rPr>
            </w:pPr>
            <w:r>
              <w:rPr>
                <w:b w:val="0"/>
                <w:sz w:val="22"/>
                <w:szCs w:val="22"/>
              </w:rPr>
              <w:t>Licda. Jeannette Bran Cibrián de Cacacho</w:t>
            </w:r>
          </w:p>
        </w:tc>
        <w:tc>
          <w:tcPr>
            <w:tcW w:w="2574" w:type="dxa"/>
            <w:vAlign w:val="center"/>
          </w:tcPr>
          <w:p w14:paraId="7A3C25FD" w14:textId="77777777" w:rsidR="00AF35B9" w:rsidRDefault="00AF35B9" w:rsidP="00D847A9">
            <w:pPr>
              <w:pStyle w:val="Ttulo1"/>
              <w:spacing w:line="276" w:lineRule="auto"/>
              <w:ind w:left="0"/>
              <w:rPr>
                <w:b w:val="0"/>
                <w:sz w:val="22"/>
                <w:szCs w:val="22"/>
              </w:rPr>
            </w:pPr>
            <w:r>
              <w:rPr>
                <w:b w:val="0"/>
                <w:sz w:val="22"/>
                <w:szCs w:val="22"/>
              </w:rPr>
              <w:t>Directora de Dirección General de Participación Comunitaria y Servicios de Apoyo –DIGEPSA-</w:t>
            </w:r>
          </w:p>
        </w:tc>
        <w:tc>
          <w:tcPr>
            <w:tcW w:w="2517" w:type="dxa"/>
            <w:vMerge w:val="restart"/>
            <w:vAlign w:val="center"/>
          </w:tcPr>
          <w:p w14:paraId="708A460E" w14:textId="77777777" w:rsidR="00AF35B9" w:rsidRPr="00AF35B9" w:rsidRDefault="00AF35B9" w:rsidP="00AF35B9">
            <w:pPr>
              <w:pStyle w:val="Ttulo1"/>
              <w:spacing w:line="276" w:lineRule="auto"/>
              <w:ind w:left="0"/>
              <w:jc w:val="center"/>
              <w:rPr>
                <w:sz w:val="22"/>
                <w:szCs w:val="22"/>
              </w:rPr>
            </w:pPr>
            <w:r w:rsidRPr="00AF35B9">
              <w:rPr>
                <w:sz w:val="22"/>
                <w:szCs w:val="22"/>
              </w:rPr>
              <w:t>Ejercicio fiscal 2022</w:t>
            </w:r>
          </w:p>
        </w:tc>
      </w:tr>
      <w:tr w:rsidR="00AF35B9" w14:paraId="0314EFDC" w14:textId="77777777" w:rsidTr="00D847A9">
        <w:tc>
          <w:tcPr>
            <w:tcW w:w="803" w:type="dxa"/>
            <w:vAlign w:val="center"/>
          </w:tcPr>
          <w:p w14:paraId="5819042F" w14:textId="77777777" w:rsidR="00AF35B9" w:rsidRDefault="00AF35B9" w:rsidP="00D847A9">
            <w:pPr>
              <w:pStyle w:val="Ttulo1"/>
              <w:spacing w:line="276" w:lineRule="auto"/>
              <w:ind w:left="0"/>
              <w:jc w:val="center"/>
              <w:rPr>
                <w:b w:val="0"/>
                <w:sz w:val="22"/>
                <w:szCs w:val="22"/>
              </w:rPr>
            </w:pPr>
            <w:r>
              <w:rPr>
                <w:b w:val="0"/>
                <w:sz w:val="22"/>
                <w:szCs w:val="22"/>
              </w:rPr>
              <w:t>2</w:t>
            </w:r>
          </w:p>
        </w:tc>
        <w:tc>
          <w:tcPr>
            <w:tcW w:w="2585" w:type="dxa"/>
            <w:vAlign w:val="center"/>
          </w:tcPr>
          <w:p w14:paraId="52C255D7" w14:textId="77777777" w:rsidR="00AF35B9" w:rsidRDefault="00AF35B9" w:rsidP="00D847A9">
            <w:pPr>
              <w:pStyle w:val="Ttulo1"/>
              <w:spacing w:line="276" w:lineRule="auto"/>
              <w:ind w:left="0"/>
              <w:jc w:val="center"/>
              <w:rPr>
                <w:b w:val="0"/>
                <w:sz w:val="22"/>
                <w:szCs w:val="22"/>
              </w:rPr>
            </w:pPr>
            <w:r>
              <w:rPr>
                <w:b w:val="0"/>
                <w:sz w:val="22"/>
                <w:szCs w:val="22"/>
              </w:rPr>
              <w:t>Licda. Yoisi Carina Gómez Fuentes</w:t>
            </w:r>
          </w:p>
        </w:tc>
        <w:tc>
          <w:tcPr>
            <w:tcW w:w="2574" w:type="dxa"/>
            <w:vAlign w:val="center"/>
          </w:tcPr>
          <w:p w14:paraId="0463FFFC" w14:textId="77777777" w:rsidR="00AF35B9" w:rsidRDefault="00AF35B9" w:rsidP="00D847A9">
            <w:pPr>
              <w:pStyle w:val="Ttulo1"/>
              <w:spacing w:line="276" w:lineRule="auto"/>
              <w:ind w:left="0"/>
              <w:rPr>
                <w:b w:val="0"/>
                <w:sz w:val="22"/>
                <w:szCs w:val="22"/>
              </w:rPr>
            </w:pPr>
            <w:r>
              <w:rPr>
                <w:b w:val="0"/>
                <w:sz w:val="22"/>
                <w:szCs w:val="22"/>
              </w:rPr>
              <w:t>Subdirectora de Análisis y Transferencia Financiera de la DIGEPSA</w:t>
            </w:r>
          </w:p>
        </w:tc>
        <w:tc>
          <w:tcPr>
            <w:tcW w:w="2517" w:type="dxa"/>
            <w:vMerge/>
          </w:tcPr>
          <w:p w14:paraId="0B602916" w14:textId="77777777" w:rsidR="00AF35B9" w:rsidRDefault="00AF35B9" w:rsidP="00C20EB6">
            <w:pPr>
              <w:pStyle w:val="Ttulo1"/>
              <w:spacing w:line="276" w:lineRule="auto"/>
              <w:ind w:left="0"/>
              <w:jc w:val="both"/>
              <w:rPr>
                <w:b w:val="0"/>
                <w:sz w:val="22"/>
                <w:szCs w:val="22"/>
              </w:rPr>
            </w:pPr>
          </w:p>
        </w:tc>
      </w:tr>
      <w:tr w:rsidR="00AF35B9" w14:paraId="0C372E2F" w14:textId="77777777" w:rsidTr="00D847A9">
        <w:tc>
          <w:tcPr>
            <w:tcW w:w="803" w:type="dxa"/>
            <w:vAlign w:val="center"/>
          </w:tcPr>
          <w:p w14:paraId="55428D9B" w14:textId="77777777" w:rsidR="00AF35B9" w:rsidRDefault="00AF35B9" w:rsidP="00D847A9">
            <w:pPr>
              <w:pStyle w:val="Ttulo1"/>
              <w:spacing w:line="276" w:lineRule="auto"/>
              <w:ind w:left="0"/>
              <w:jc w:val="center"/>
              <w:rPr>
                <w:b w:val="0"/>
                <w:sz w:val="22"/>
                <w:szCs w:val="22"/>
              </w:rPr>
            </w:pPr>
            <w:r>
              <w:rPr>
                <w:b w:val="0"/>
                <w:sz w:val="22"/>
                <w:szCs w:val="22"/>
              </w:rPr>
              <w:t>3</w:t>
            </w:r>
          </w:p>
        </w:tc>
        <w:tc>
          <w:tcPr>
            <w:tcW w:w="2585" w:type="dxa"/>
            <w:vAlign w:val="center"/>
          </w:tcPr>
          <w:p w14:paraId="753F6679" w14:textId="77777777" w:rsidR="00AF35B9" w:rsidRDefault="00AF35B9" w:rsidP="00D847A9">
            <w:pPr>
              <w:pStyle w:val="Ttulo1"/>
              <w:spacing w:line="276" w:lineRule="auto"/>
              <w:ind w:left="0"/>
              <w:jc w:val="center"/>
              <w:rPr>
                <w:b w:val="0"/>
                <w:sz w:val="22"/>
                <w:szCs w:val="22"/>
              </w:rPr>
            </w:pPr>
            <w:r>
              <w:rPr>
                <w:b w:val="0"/>
                <w:sz w:val="22"/>
                <w:szCs w:val="22"/>
              </w:rPr>
              <w:t>Lic. Arnaldo Méndez Juárez</w:t>
            </w:r>
          </w:p>
        </w:tc>
        <w:tc>
          <w:tcPr>
            <w:tcW w:w="2574" w:type="dxa"/>
            <w:vAlign w:val="center"/>
          </w:tcPr>
          <w:p w14:paraId="1C4B27C5" w14:textId="77777777" w:rsidR="00AF35B9" w:rsidRDefault="00AF35B9" w:rsidP="00D847A9">
            <w:pPr>
              <w:pStyle w:val="Ttulo1"/>
              <w:spacing w:line="276" w:lineRule="auto"/>
              <w:ind w:left="0"/>
              <w:rPr>
                <w:b w:val="0"/>
                <w:sz w:val="22"/>
                <w:szCs w:val="22"/>
              </w:rPr>
            </w:pPr>
            <w:r>
              <w:rPr>
                <w:b w:val="0"/>
                <w:sz w:val="22"/>
                <w:szCs w:val="22"/>
              </w:rPr>
              <w:t>Asesor de la Dirección General de DIGEPSA</w:t>
            </w:r>
          </w:p>
        </w:tc>
        <w:tc>
          <w:tcPr>
            <w:tcW w:w="2517" w:type="dxa"/>
            <w:vMerge/>
          </w:tcPr>
          <w:p w14:paraId="0A417521" w14:textId="77777777" w:rsidR="00AF35B9" w:rsidRDefault="00AF35B9" w:rsidP="00C20EB6">
            <w:pPr>
              <w:pStyle w:val="Ttulo1"/>
              <w:spacing w:line="276" w:lineRule="auto"/>
              <w:ind w:left="0"/>
              <w:jc w:val="both"/>
              <w:rPr>
                <w:b w:val="0"/>
                <w:sz w:val="22"/>
                <w:szCs w:val="22"/>
              </w:rPr>
            </w:pPr>
          </w:p>
        </w:tc>
      </w:tr>
    </w:tbl>
    <w:p w14:paraId="3BF38795" w14:textId="77777777" w:rsidR="009C66ED" w:rsidRDefault="009C66ED" w:rsidP="00C20EB6">
      <w:pPr>
        <w:pStyle w:val="Ttulo1"/>
        <w:spacing w:line="276" w:lineRule="auto"/>
        <w:jc w:val="both"/>
        <w:rPr>
          <w:b w:val="0"/>
          <w:sz w:val="22"/>
          <w:szCs w:val="22"/>
        </w:rPr>
      </w:pPr>
    </w:p>
    <w:p w14:paraId="08A5360D" w14:textId="77777777" w:rsidR="007337B8" w:rsidRDefault="007337B8" w:rsidP="00C20EB6">
      <w:pPr>
        <w:pStyle w:val="Ttulo1"/>
        <w:spacing w:line="276" w:lineRule="auto"/>
        <w:jc w:val="both"/>
        <w:rPr>
          <w:b w:val="0"/>
          <w:sz w:val="22"/>
          <w:szCs w:val="22"/>
        </w:rPr>
      </w:pPr>
    </w:p>
    <w:p w14:paraId="451738CF" w14:textId="77777777" w:rsidR="007337B8" w:rsidRDefault="007337B8" w:rsidP="00C20EB6">
      <w:pPr>
        <w:pStyle w:val="Ttulo1"/>
        <w:spacing w:line="276" w:lineRule="auto"/>
        <w:jc w:val="both"/>
        <w:rPr>
          <w:b w:val="0"/>
          <w:sz w:val="22"/>
          <w:szCs w:val="22"/>
        </w:rPr>
      </w:pPr>
    </w:p>
    <w:p w14:paraId="26EB3DDC" w14:textId="77777777" w:rsidR="007337B8" w:rsidRDefault="007337B8" w:rsidP="00C20EB6">
      <w:pPr>
        <w:pStyle w:val="Ttulo1"/>
        <w:spacing w:line="276" w:lineRule="auto"/>
        <w:jc w:val="both"/>
        <w:rPr>
          <w:b w:val="0"/>
          <w:sz w:val="22"/>
          <w:szCs w:val="22"/>
        </w:rPr>
      </w:pPr>
    </w:p>
    <w:p w14:paraId="29B0E08A" w14:textId="77777777" w:rsidR="007337B8" w:rsidRDefault="007337B8" w:rsidP="00C20EB6">
      <w:pPr>
        <w:pStyle w:val="Ttulo1"/>
        <w:spacing w:line="276" w:lineRule="auto"/>
        <w:jc w:val="both"/>
        <w:rPr>
          <w:b w:val="0"/>
          <w:sz w:val="22"/>
          <w:szCs w:val="22"/>
        </w:rPr>
      </w:pPr>
    </w:p>
    <w:p w14:paraId="01A2C9C8" w14:textId="77777777" w:rsidR="007337B8" w:rsidRDefault="007337B8" w:rsidP="00C20EB6">
      <w:pPr>
        <w:pStyle w:val="Ttulo1"/>
        <w:spacing w:line="276" w:lineRule="auto"/>
        <w:jc w:val="both"/>
        <w:rPr>
          <w:b w:val="0"/>
          <w:sz w:val="22"/>
          <w:szCs w:val="22"/>
        </w:rPr>
      </w:pPr>
    </w:p>
    <w:p w14:paraId="5D23A13F" w14:textId="77777777" w:rsidR="00B80CD3" w:rsidRDefault="00B80CD3" w:rsidP="00C20EB6">
      <w:pPr>
        <w:pStyle w:val="Ttulo1"/>
        <w:spacing w:line="276" w:lineRule="auto"/>
        <w:jc w:val="both"/>
        <w:rPr>
          <w:b w:val="0"/>
          <w:sz w:val="22"/>
          <w:szCs w:val="22"/>
        </w:rPr>
      </w:pPr>
    </w:p>
    <w:p w14:paraId="3AEDD271" w14:textId="77777777" w:rsidR="0089508B" w:rsidRDefault="0089508B" w:rsidP="00C20EB6">
      <w:pPr>
        <w:pStyle w:val="Ttulo1"/>
        <w:spacing w:line="276" w:lineRule="auto"/>
        <w:jc w:val="both"/>
        <w:rPr>
          <w:b w:val="0"/>
          <w:sz w:val="22"/>
          <w:szCs w:val="22"/>
        </w:rPr>
      </w:pPr>
    </w:p>
    <w:p w14:paraId="50AF1536" w14:textId="77777777" w:rsidR="0089508B" w:rsidRDefault="0089508B" w:rsidP="00C20EB6">
      <w:pPr>
        <w:pStyle w:val="Ttulo1"/>
        <w:spacing w:line="276" w:lineRule="auto"/>
        <w:jc w:val="both"/>
        <w:rPr>
          <w:b w:val="0"/>
          <w:sz w:val="22"/>
          <w:szCs w:val="22"/>
        </w:rPr>
      </w:pPr>
    </w:p>
    <w:p w14:paraId="67CDA27D" w14:textId="77777777" w:rsidR="00EA46ED" w:rsidRDefault="00EA46ED" w:rsidP="00C20EB6">
      <w:pPr>
        <w:pStyle w:val="Ttulo1"/>
        <w:spacing w:line="276" w:lineRule="auto"/>
        <w:jc w:val="both"/>
        <w:rPr>
          <w:b w:val="0"/>
          <w:sz w:val="22"/>
          <w:szCs w:val="22"/>
        </w:rPr>
      </w:pPr>
    </w:p>
    <w:p w14:paraId="56DF8880" w14:textId="77777777" w:rsidR="00EA46ED" w:rsidRDefault="00EA46ED" w:rsidP="00C20EB6">
      <w:pPr>
        <w:pStyle w:val="Ttulo1"/>
        <w:spacing w:line="276" w:lineRule="auto"/>
        <w:jc w:val="both"/>
        <w:rPr>
          <w:b w:val="0"/>
          <w:sz w:val="22"/>
          <w:szCs w:val="22"/>
        </w:rPr>
      </w:pPr>
    </w:p>
    <w:p w14:paraId="58847056" w14:textId="77777777" w:rsidR="00B80CD3" w:rsidRDefault="00B80CD3" w:rsidP="00C20EB6">
      <w:pPr>
        <w:pStyle w:val="Ttulo1"/>
        <w:spacing w:line="276" w:lineRule="auto"/>
        <w:jc w:val="both"/>
        <w:rPr>
          <w:b w:val="0"/>
          <w:sz w:val="22"/>
          <w:szCs w:val="22"/>
        </w:rPr>
      </w:pPr>
    </w:p>
    <w:p w14:paraId="6BD68B46" w14:textId="77777777" w:rsidR="00B80CD3" w:rsidRDefault="00B80CD3" w:rsidP="00C20EB6">
      <w:pPr>
        <w:pStyle w:val="Ttulo1"/>
        <w:spacing w:line="276" w:lineRule="auto"/>
        <w:jc w:val="both"/>
        <w:rPr>
          <w:b w:val="0"/>
          <w:sz w:val="22"/>
          <w:szCs w:val="22"/>
        </w:rPr>
      </w:pPr>
    </w:p>
    <w:p w14:paraId="20A9FC2F" w14:textId="77777777" w:rsidR="00EA46ED" w:rsidRDefault="00EA46ED" w:rsidP="00C20EB6">
      <w:pPr>
        <w:pStyle w:val="Ttulo1"/>
        <w:spacing w:line="276" w:lineRule="auto"/>
        <w:jc w:val="both"/>
        <w:rPr>
          <w:b w:val="0"/>
          <w:sz w:val="22"/>
          <w:szCs w:val="22"/>
        </w:rPr>
      </w:pPr>
    </w:p>
    <w:sectPr w:rsidR="00EA46ED" w:rsidSect="00436F09">
      <w:headerReference w:type="default" r:id="rId8"/>
      <w:footerReference w:type="default" r:id="rId9"/>
      <w:pgSz w:w="12240" w:h="15840"/>
      <w:pgMar w:top="1060" w:right="1599" w:bottom="782" w:left="851"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1510" w14:textId="77777777" w:rsidR="00451772" w:rsidRDefault="00451772">
      <w:r>
        <w:separator/>
      </w:r>
    </w:p>
  </w:endnote>
  <w:endnote w:type="continuationSeparator" w:id="0">
    <w:p w14:paraId="551B6B17" w14:textId="77777777" w:rsidR="00451772" w:rsidRDefault="0045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AE2D" w14:textId="77777777" w:rsidR="00391738" w:rsidRDefault="00391738">
    <w:pPr>
      <w:pStyle w:val="Textoindependiente"/>
      <w:spacing w:line="14" w:lineRule="auto"/>
      <w:rPr>
        <w:sz w:val="20"/>
      </w:rPr>
    </w:pPr>
    <w:r>
      <w:rPr>
        <w:noProof/>
        <w:lang w:eastAsia="es-GT"/>
      </w:rPr>
      <mc:AlternateContent>
        <mc:Choice Requires="wps">
          <w:drawing>
            <wp:anchor distT="0" distB="0" distL="114300" distR="114300" simplePos="0" relativeHeight="487431680" behindDoc="1" locked="0" layoutInCell="1" allowOverlap="1" wp14:anchorId="01A9EDCB" wp14:editId="6F142796">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965BB48"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Pr>
        <w:noProof/>
        <w:lang w:eastAsia="es-GT"/>
      </w:rPr>
      <mc:AlternateContent>
        <mc:Choice Requires="wps">
          <w:drawing>
            <wp:anchor distT="0" distB="0" distL="114300" distR="114300" simplePos="0" relativeHeight="487432192" behindDoc="1" locked="0" layoutInCell="1" allowOverlap="1" wp14:anchorId="733F9116" wp14:editId="68ADFE70">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1548" w14:textId="77777777" w:rsidR="00391738" w:rsidRDefault="0039173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911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3C7A1548" w14:textId="77777777" w:rsidR="00391738" w:rsidRDefault="00391738">
                    <w:pPr>
                      <w:spacing w:before="15"/>
                      <w:ind w:left="20"/>
                      <w:rPr>
                        <w:sz w:val="14"/>
                      </w:rPr>
                    </w:pPr>
                    <w:r>
                      <w:rPr>
                        <w:color w:val="666666"/>
                        <w:sz w:val="14"/>
                      </w:rPr>
                      <w:t>MINISTERIO DE EDUCACIÓN</w:t>
                    </w:r>
                  </w:p>
                </w:txbxContent>
              </v:textbox>
              <w10:wrap anchorx="page" anchory="page"/>
            </v:shape>
          </w:pict>
        </mc:Fallback>
      </mc:AlternateContent>
    </w:r>
    <w:r>
      <w:rPr>
        <w:noProof/>
        <w:lang w:eastAsia="es-GT"/>
      </w:rPr>
      <mc:AlternateContent>
        <mc:Choice Requires="wps">
          <w:drawing>
            <wp:anchor distT="0" distB="0" distL="114300" distR="114300" simplePos="0" relativeHeight="487432704" behindDoc="1" locked="0" layoutInCell="1" allowOverlap="1" wp14:anchorId="7606FBDB" wp14:editId="04F8F35A">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6610A" w14:textId="77777777" w:rsidR="00391738" w:rsidRDefault="0039173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771C4">
                            <w:rPr>
                              <w:noProof/>
                              <w:color w:val="666666"/>
                              <w:sz w:val="1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FBDB"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3A26610A" w14:textId="77777777" w:rsidR="00391738" w:rsidRDefault="0039173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771C4">
                      <w:rPr>
                        <w:noProof/>
                        <w:color w:val="666666"/>
                        <w:sz w:val="1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6560" w14:textId="77777777" w:rsidR="00451772" w:rsidRDefault="00451772">
      <w:r>
        <w:separator/>
      </w:r>
    </w:p>
  </w:footnote>
  <w:footnote w:type="continuationSeparator" w:id="0">
    <w:p w14:paraId="72E0436F" w14:textId="77777777" w:rsidR="00451772" w:rsidRDefault="0045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A976" w14:textId="77777777" w:rsidR="00391738" w:rsidRDefault="00391738">
    <w:pPr>
      <w:pStyle w:val="Textoindependiente"/>
      <w:spacing w:line="14" w:lineRule="auto"/>
      <w:rPr>
        <w:sz w:val="20"/>
      </w:rPr>
    </w:pPr>
    <w:r>
      <w:rPr>
        <w:noProof/>
        <w:lang w:eastAsia="es-GT"/>
      </w:rPr>
      <mc:AlternateContent>
        <mc:Choice Requires="wps">
          <w:drawing>
            <wp:anchor distT="0" distB="0" distL="114300" distR="114300" simplePos="0" relativeHeight="487429632" behindDoc="1" locked="0" layoutInCell="1" allowOverlap="1" wp14:anchorId="5FFECCC4" wp14:editId="4D025D49">
              <wp:simplePos x="0" y="0"/>
              <wp:positionH relativeFrom="page">
                <wp:posOffset>4886325</wp:posOffset>
              </wp:positionH>
              <wp:positionV relativeFrom="page">
                <wp:posOffset>295274</wp:posOffset>
              </wp:positionV>
              <wp:extent cx="1803400" cy="182245"/>
              <wp:effectExtent l="0" t="0" r="6350" b="825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81A9" w14:textId="77777777" w:rsidR="00391738" w:rsidRPr="00192A05" w:rsidRDefault="00391738">
                          <w:pPr>
                            <w:spacing w:before="15"/>
                            <w:ind w:left="20"/>
                            <w:rPr>
                              <w:sz w:val="14"/>
                            </w:rPr>
                          </w:pPr>
                          <w:r>
                            <w:rPr>
                              <w:sz w:val="14"/>
                            </w:rPr>
                            <w:t>INFORME No. O-DIDAI/SUB-105-2022-B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ECCC4" id="_x0000_t202" coordsize="21600,21600" o:spt="202" path="m,l,21600r21600,l21600,xe">
              <v:stroke joinstyle="miter"/>
              <v:path gradientshapeok="t" o:connecttype="rect"/>
            </v:shapetype>
            <v:shape id="Text Box 7" o:spid="_x0000_s1026" type="#_x0000_t202" style="position:absolute;margin-left:384.75pt;margin-top:23.25pt;width:142pt;height:14.3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" filled="f" stroked="f">
              <v:textbox inset="0,0,0,0">
                <w:txbxContent>
                  <w:p w14:paraId="5D9C81A9" w14:textId="77777777" w:rsidR="00391738" w:rsidRPr="00192A05" w:rsidRDefault="00391738">
                    <w:pPr>
                      <w:spacing w:before="15"/>
                      <w:ind w:left="20"/>
                      <w:rPr>
                        <w:sz w:val="14"/>
                      </w:rPr>
                    </w:pPr>
                    <w:r>
                      <w:rPr>
                        <w:sz w:val="14"/>
                      </w:rPr>
                      <w:t>INFORME No. O-DIDAI/SUB-105-2022-B</w:t>
                    </w:r>
                  </w:p>
                </w:txbxContent>
              </v:textbox>
              <w10:wrap anchorx="page" anchory="page"/>
            </v:shape>
          </w:pict>
        </mc:Fallback>
      </mc:AlternateContent>
    </w:r>
    <w:r>
      <w:rPr>
        <w:noProof/>
        <w:lang w:eastAsia="es-GT"/>
      </w:rPr>
      <mc:AlternateContent>
        <mc:Choice Requires="wps">
          <w:drawing>
            <wp:anchor distT="0" distB="0" distL="114300" distR="114300" simplePos="0" relativeHeight="487430144" behindDoc="1" locked="0" layoutInCell="1" allowOverlap="1" wp14:anchorId="6EC18A71" wp14:editId="11E8F17D">
              <wp:simplePos x="0" y="0"/>
              <wp:positionH relativeFrom="page">
                <wp:posOffset>1123950</wp:posOffset>
              </wp:positionH>
              <wp:positionV relativeFrom="page">
                <wp:posOffset>361950</wp:posOffset>
              </wp:positionV>
              <wp:extent cx="1552575" cy="142875"/>
              <wp:effectExtent l="0" t="0" r="9525"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F831C" w14:textId="77777777" w:rsidR="00391738" w:rsidRDefault="00391738">
                          <w:pPr>
                            <w:spacing w:before="15"/>
                            <w:ind w:left="20"/>
                            <w:rPr>
                              <w:sz w:val="14"/>
                            </w:rPr>
                          </w:pPr>
                          <w:r>
                            <w:rPr>
                              <w:color w:val="666666"/>
                              <w:sz w:val="14"/>
                            </w:rPr>
                            <w:t>DIRECCION DE UDITORI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8A71" id="Text Box 6" o:spid="_x0000_s1027" type="#_x0000_t202" style="position:absolute;margin-left:88.5pt;margin-top:28.5pt;width:122.25pt;height:11.2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" filled="f" stroked="f">
              <v:textbox inset="0,0,0,0">
                <w:txbxContent>
                  <w:p w14:paraId="6DFF831C" w14:textId="77777777" w:rsidR="00391738" w:rsidRDefault="00391738">
                    <w:pPr>
                      <w:spacing w:before="15"/>
                      <w:ind w:left="20"/>
                      <w:rPr>
                        <w:sz w:val="14"/>
                      </w:rPr>
                    </w:pPr>
                    <w:r>
                      <w:rPr>
                        <w:color w:val="666666"/>
                        <w:sz w:val="14"/>
                      </w:rPr>
                      <w:t>DIRECCION DE UDITORI INTERNA</w:t>
                    </w:r>
                  </w:p>
                </w:txbxContent>
              </v:textbox>
              <w10:wrap anchorx="page" anchory="page"/>
            </v:shape>
          </w:pict>
        </mc:Fallback>
      </mc:AlternateContent>
    </w:r>
    <w:r>
      <w:rPr>
        <w:noProof/>
        <w:lang w:eastAsia="es-GT"/>
      </w:rPr>
      <mc:AlternateContent>
        <mc:Choice Requires="wps">
          <w:drawing>
            <wp:anchor distT="0" distB="0" distL="114300" distR="114300" simplePos="0" relativeHeight="487429120" behindDoc="1" locked="0" layoutInCell="1" allowOverlap="1" wp14:anchorId="3084F332" wp14:editId="77729423">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04D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2E28"/>
    <w:multiLevelType w:val="hybridMultilevel"/>
    <w:tmpl w:val="E8966518"/>
    <w:lvl w:ilvl="0" w:tplc="C130D4E4">
      <w:start w:val="1"/>
      <w:numFmt w:val="upperLetter"/>
      <w:lvlText w:val="%1."/>
      <w:lvlJc w:val="left"/>
      <w:pPr>
        <w:ind w:left="1778" w:hanging="360"/>
      </w:pPr>
      <w:rPr>
        <w:rFonts w:hint="default"/>
      </w:rPr>
    </w:lvl>
    <w:lvl w:ilvl="1" w:tplc="100A0019" w:tentative="1">
      <w:start w:val="1"/>
      <w:numFmt w:val="lowerLetter"/>
      <w:lvlText w:val="%2."/>
      <w:lvlJc w:val="left"/>
      <w:pPr>
        <w:ind w:left="2498" w:hanging="360"/>
      </w:pPr>
    </w:lvl>
    <w:lvl w:ilvl="2" w:tplc="100A001B" w:tentative="1">
      <w:start w:val="1"/>
      <w:numFmt w:val="lowerRoman"/>
      <w:lvlText w:val="%3."/>
      <w:lvlJc w:val="right"/>
      <w:pPr>
        <w:ind w:left="3218" w:hanging="180"/>
      </w:pPr>
    </w:lvl>
    <w:lvl w:ilvl="3" w:tplc="100A000F" w:tentative="1">
      <w:start w:val="1"/>
      <w:numFmt w:val="decimal"/>
      <w:lvlText w:val="%4."/>
      <w:lvlJc w:val="left"/>
      <w:pPr>
        <w:ind w:left="3938" w:hanging="360"/>
      </w:pPr>
    </w:lvl>
    <w:lvl w:ilvl="4" w:tplc="100A0019" w:tentative="1">
      <w:start w:val="1"/>
      <w:numFmt w:val="lowerLetter"/>
      <w:lvlText w:val="%5."/>
      <w:lvlJc w:val="left"/>
      <w:pPr>
        <w:ind w:left="4658" w:hanging="360"/>
      </w:pPr>
    </w:lvl>
    <w:lvl w:ilvl="5" w:tplc="100A001B" w:tentative="1">
      <w:start w:val="1"/>
      <w:numFmt w:val="lowerRoman"/>
      <w:lvlText w:val="%6."/>
      <w:lvlJc w:val="right"/>
      <w:pPr>
        <w:ind w:left="5378" w:hanging="180"/>
      </w:pPr>
    </w:lvl>
    <w:lvl w:ilvl="6" w:tplc="100A000F" w:tentative="1">
      <w:start w:val="1"/>
      <w:numFmt w:val="decimal"/>
      <w:lvlText w:val="%7."/>
      <w:lvlJc w:val="left"/>
      <w:pPr>
        <w:ind w:left="6098" w:hanging="360"/>
      </w:pPr>
    </w:lvl>
    <w:lvl w:ilvl="7" w:tplc="100A0019" w:tentative="1">
      <w:start w:val="1"/>
      <w:numFmt w:val="lowerLetter"/>
      <w:lvlText w:val="%8."/>
      <w:lvlJc w:val="left"/>
      <w:pPr>
        <w:ind w:left="6818" w:hanging="360"/>
      </w:pPr>
    </w:lvl>
    <w:lvl w:ilvl="8" w:tplc="100A001B" w:tentative="1">
      <w:start w:val="1"/>
      <w:numFmt w:val="lowerRoman"/>
      <w:lvlText w:val="%9."/>
      <w:lvlJc w:val="right"/>
      <w:pPr>
        <w:ind w:left="7538" w:hanging="180"/>
      </w:pPr>
    </w:lvl>
  </w:abstractNum>
  <w:abstractNum w:abstractNumId="1" w15:restartNumberingAfterBreak="0">
    <w:nsid w:val="0BBC68D3"/>
    <w:multiLevelType w:val="hybridMultilevel"/>
    <w:tmpl w:val="B9D4834E"/>
    <w:lvl w:ilvl="0" w:tplc="E6E442BC">
      <w:start w:val="1"/>
      <w:numFmt w:val="upperLetter"/>
      <w:lvlText w:val="%1."/>
      <w:lvlJc w:val="left"/>
      <w:pPr>
        <w:ind w:left="1854" w:hanging="360"/>
      </w:pPr>
      <w:rPr>
        <w:rFonts w:hint="default"/>
        <w:b w:val="0"/>
      </w:rPr>
    </w:lvl>
    <w:lvl w:ilvl="1" w:tplc="100A0019" w:tentative="1">
      <w:start w:val="1"/>
      <w:numFmt w:val="lowerLetter"/>
      <w:lvlText w:val="%2."/>
      <w:lvlJc w:val="left"/>
      <w:pPr>
        <w:ind w:left="2574" w:hanging="360"/>
      </w:pPr>
    </w:lvl>
    <w:lvl w:ilvl="2" w:tplc="100A001B" w:tentative="1">
      <w:start w:val="1"/>
      <w:numFmt w:val="lowerRoman"/>
      <w:lvlText w:val="%3."/>
      <w:lvlJc w:val="right"/>
      <w:pPr>
        <w:ind w:left="3294" w:hanging="180"/>
      </w:pPr>
    </w:lvl>
    <w:lvl w:ilvl="3" w:tplc="100A000F" w:tentative="1">
      <w:start w:val="1"/>
      <w:numFmt w:val="decimal"/>
      <w:lvlText w:val="%4."/>
      <w:lvlJc w:val="left"/>
      <w:pPr>
        <w:ind w:left="4014" w:hanging="360"/>
      </w:pPr>
    </w:lvl>
    <w:lvl w:ilvl="4" w:tplc="100A0019" w:tentative="1">
      <w:start w:val="1"/>
      <w:numFmt w:val="lowerLetter"/>
      <w:lvlText w:val="%5."/>
      <w:lvlJc w:val="left"/>
      <w:pPr>
        <w:ind w:left="4734" w:hanging="360"/>
      </w:pPr>
    </w:lvl>
    <w:lvl w:ilvl="5" w:tplc="100A001B" w:tentative="1">
      <w:start w:val="1"/>
      <w:numFmt w:val="lowerRoman"/>
      <w:lvlText w:val="%6."/>
      <w:lvlJc w:val="right"/>
      <w:pPr>
        <w:ind w:left="5454" w:hanging="180"/>
      </w:pPr>
    </w:lvl>
    <w:lvl w:ilvl="6" w:tplc="100A000F" w:tentative="1">
      <w:start w:val="1"/>
      <w:numFmt w:val="decimal"/>
      <w:lvlText w:val="%7."/>
      <w:lvlJc w:val="left"/>
      <w:pPr>
        <w:ind w:left="6174" w:hanging="360"/>
      </w:pPr>
    </w:lvl>
    <w:lvl w:ilvl="7" w:tplc="100A0019" w:tentative="1">
      <w:start w:val="1"/>
      <w:numFmt w:val="lowerLetter"/>
      <w:lvlText w:val="%8."/>
      <w:lvlJc w:val="left"/>
      <w:pPr>
        <w:ind w:left="6894" w:hanging="360"/>
      </w:pPr>
    </w:lvl>
    <w:lvl w:ilvl="8" w:tplc="100A001B" w:tentative="1">
      <w:start w:val="1"/>
      <w:numFmt w:val="lowerRoman"/>
      <w:lvlText w:val="%9."/>
      <w:lvlJc w:val="right"/>
      <w:pPr>
        <w:ind w:left="7614" w:hanging="180"/>
      </w:pPr>
    </w:lvl>
  </w:abstractNum>
  <w:abstractNum w:abstractNumId="2" w15:restartNumberingAfterBreak="0">
    <w:nsid w:val="1A6D0F2C"/>
    <w:multiLevelType w:val="hybridMultilevel"/>
    <w:tmpl w:val="46D8230E"/>
    <w:lvl w:ilvl="0" w:tplc="CEA40946">
      <w:start w:val="1"/>
      <w:numFmt w:val="upperLetter"/>
      <w:lvlText w:val="%1."/>
      <w:lvlJc w:val="left"/>
      <w:pPr>
        <w:ind w:left="2214" w:hanging="360"/>
      </w:pPr>
      <w:rPr>
        <w:rFonts w:hint="default"/>
        <w:b w:val="0"/>
      </w:rPr>
    </w:lvl>
    <w:lvl w:ilvl="1" w:tplc="100A0019" w:tentative="1">
      <w:start w:val="1"/>
      <w:numFmt w:val="lowerLetter"/>
      <w:lvlText w:val="%2."/>
      <w:lvlJc w:val="left"/>
      <w:pPr>
        <w:ind w:left="2934" w:hanging="360"/>
      </w:pPr>
    </w:lvl>
    <w:lvl w:ilvl="2" w:tplc="100A001B" w:tentative="1">
      <w:start w:val="1"/>
      <w:numFmt w:val="lowerRoman"/>
      <w:lvlText w:val="%3."/>
      <w:lvlJc w:val="right"/>
      <w:pPr>
        <w:ind w:left="3654" w:hanging="180"/>
      </w:pPr>
    </w:lvl>
    <w:lvl w:ilvl="3" w:tplc="100A000F" w:tentative="1">
      <w:start w:val="1"/>
      <w:numFmt w:val="decimal"/>
      <w:lvlText w:val="%4."/>
      <w:lvlJc w:val="left"/>
      <w:pPr>
        <w:ind w:left="4374" w:hanging="360"/>
      </w:pPr>
    </w:lvl>
    <w:lvl w:ilvl="4" w:tplc="100A0019" w:tentative="1">
      <w:start w:val="1"/>
      <w:numFmt w:val="lowerLetter"/>
      <w:lvlText w:val="%5."/>
      <w:lvlJc w:val="left"/>
      <w:pPr>
        <w:ind w:left="5094" w:hanging="360"/>
      </w:pPr>
    </w:lvl>
    <w:lvl w:ilvl="5" w:tplc="100A001B" w:tentative="1">
      <w:start w:val="1"/>
      <w:numFmt w:val="lowerRoman"/>
      <w:lvlText w:val="%6."/>
      <w:lvlJc w:val="right"/>
      <w:pPr>
        <w:ind w:left="5814" w:hanging="180"/>
      </w:pPr>
    </w:lvl>
    <w:lvl w:ilvl="6" w:tplc="100A000F" w:tentative="1">
      <w:start w:val="1"/>
      <w:numFmt w:val="decimal"/>
      <w:lvlText w:val="%7."/>
      <w:lvlJc w:val="left"/>
      <w:pPr>
        <w:ind w:left="6534" w:hanging="360"/>
      </w:pPr>
    </w:lvl>
    <w:lvl w:ilvl="7" w:tplc="100A0019" w:tentative="1">
      <w:start w:val="1"/>
      <w:numFmt w:val="lowerLetter"/>
      <w:lvlText w:val="%8."/>
      <w:lvlJc w:val="left"/>
      <w:pPr>
        <w:ind w:left="7254" w:hanging="360"/>
      </w:pPr>
    </w:lvl>
    <w:lvl w:ilvl="8" w:tplc="100A001B" w:tentative="1">
      <w:start w:val="1"/>
      <w:numFmt w:val="lowerRoman"/>
      <w:lvlText w:val="%9."/>
      <w:lvlJc w:val="right"/>
      <w:pPr>
        <w:ind w:left="7974" w:hanging="180"/>
      </w:pPr>
    </w:lvl>
  </w:abstractNum>
  <w:abstractNum w:abstractNumId="3" w15:restartNumberingAfterBreak="0">
    <w:nsid w:val="1DA5075D"/>
    <w:multiLevelType w:val="hybridMultilevel"/>
    <w:tmpl w:val="2D740402"/>
    <w:lvl w:ilvl="0" w:tplc="5BC06AF2">
      <w:start w:val="1"/>
      <w:numFmt w:val="decimal"/>
      <w:lvlText w:val="%1."/>
      <w:lvlJc w:val="left"/>
      <w:pPr>
        <w:ind w:left="1494" w:hanging="360"/>
      </w:pPr>
      <w:rPr>
        <w:rFonts w:hint="default"/>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4" w15:restartNumberingAfterBreak="0">
    <w:nsid w:val="200E672C"/>
    <w:multiLevelType w:val="hybridMultilevel"/>
    <w:tmpl w:val="A0CAE2BC"/>
    <w:lvl w:ilvl="0" w:tplc="ED5C6E66">
      <w:start w:val="1"/>
      <w:numFmt w:val="upperLetter"/>
      <w:lvlText w:val="%1."/>
      <w:lvlJc w:val="left"/>
      <w:pPr>
        <w:ind w:left="1778" w:hanging="360"/>
      </w:pPr>
      <w:rPr>
        <w:rFonts w:hint="default"/>
        <w:b w:val="0"/>
      </w:rPr>
    </w:lvl>
    <w:lvl w:ilvl="1" w:tplc="100A0019" w:tentative="1">
      <w:start w:val="1"/>
      <w:numFmt w:val="lowerLetter"/>
      <w:lvlText w:val="%2."/>
      <w:lvlJc w:val="left"/>
      <w:pPr>
        <w:ind w:left="2498" w:hanging="360"/>
      </w:pPr>
    </w:lvl>
    <w:lvl w:ilvl="2" w:tplc="100A001B" w:tentative="1">
      <w:start w:val="1"/>
      <w:numFmt w:val="lowerRoman"/>
      <w:lvlText w:val="%3."/>
      <w:lvlJc w:val="right"/>
      <w:pPr>
        <w:ind w:left="3218" w:hanging="180"/>
      </w:pPr>
    </w:lvl>
    <w:lvl w:ilvl="3" w:tplc="100A000F" w:tentative="1">
      <w:start w:val="1"/>
      <w:numFmt w:val="decimal"/>
      <w:lvlText w:val="%4."/>
      <w:lvlJc w:val="left"/>
      <w:pPr>
        <w:ind w:left="3938" w:hanging="360"/>
      </w:pPr>
    </w:lvl>
    <w:lvl w:ilvl="4" w:tplc="100A0019" w:tentative="1">
      <w:start w:val="1"/>
      <w:numFmt w:val="lowerLetter"/>
      <w:lvlText w:val="%5."/>
      <w:lvlJc w:val="left"/>
      <w:pPr>
        <w:ind w:left="4658" w:hanging="360"/>
      </w:pPr>
    </w:lvl>
    <w:lvl w:ilvl="5" w:tplc="100A001B" w:tentative="1">
      <w:start w:val="1"/>
      <w:numFmt w:val="lowerRoman"/>
      <w:lvlText w:val="%6."/>
      <w:lvlJc w:val="right"/>
      <w:pPr>
        <w:ind w:left="5378" w:hanging="180"/>
      </w:pPr>
    </w:lvl>
    <w:lvl w:ilvl="6" w:tplc="100A000F" w:tentative="1">
      <w:start w:val="1"/>
      <w:numFmt w:val="decimal"/>
      <w:lvlText w:val="%7."/>
      <w:lvlJc w:val="left"/>
      <w:pPr>
        <w:ind w:left="6098" w:hanging="360"/>
      </w:pPr>
    </w:lvl>
    <w:lvl w:ilvl="7" w:tplc="100A0019" w:tentative="1">
      <w:start w:val="1"/>
      <w:numFmt w:val="lowerLetter"/>
      <w:lvlText w:val="%8."/>
      <w:lvlJc w:val="left"/>
      <w:pPr>
        <w:ind w:left="6818" w:hanging="360"/>
      </w:pPr>
    </w:lvl>
    <w:lvl w:ilvl="8" w:tplc="100A001B" w:tentative="1">
      <w:start w:val="1"/>
      <w:numFmt w:val="lowerRoman"/>
      <w:lvlText w:val="%9."/>
      <w:lvlJc w:val="right"/>
      <w:pPr>
        <w:ind w:left="7538" w:hanging="180"/>
      </w:pPr>
    </w:lvl>
  </w:abstractNum>
  <w:abstractNum w:abstractNumId="5" w15:restartNumberingAfterBreak="0">
    <w:nsid w:val="2C4A5405"/>
    <w:multiLevelType w:val="hybridMultilevel"/>
    <w:tmpl w:val="9B9AFADC"/>
    <w:lvl w:ilvl="0" w:tplc="FB16064A">
      <w:start w:val="1"/>
      <w:numFmt w:val="lowerLetter"/>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6" w15:restartNumberingAfterBreak="0">
    <w:nsid w:val="33807EC0"/>
    <w:multiLevelType w:val="hybridMultilevel"/>
    <w:tmpl w:val="02D27516"/>
    <w:lvl w:ilvl="0" w:tplc="D0840C6C">
      <w:start w:val="1"/>
      <w:numFmt w:val="upperLetter"/>
      <w:lvlText w:val="%1."/>
      <w:lvlJc w:val="left"/>
      <w:pPr>
        <w:ind w:left="1778" w:hanging="360"/>
      </w:pPr>
      <w:rPr>
        <w:rFonts w:hint="default"/>
      </w:rPr>
    </w:lvl>
    <w:lvl w:ilvl="1" w:tplc="100A0019" w:tentative="1">
      <w:start w:val="1"/>
      <w:numFmt w:val="lowerLetter"/>
      <w:lvlText w:val="%2."/>
      <w:lvlJc w:val="left"/>
      <w:pPr>
        <w:ind w:left="2498" w:hanging="360"/>
      </w:pPr>
    </w:lvl>
    <w:lvl w:ilvl="2" w:tplc="100A001B" w:tentative="1">
      <w:start w:val="1"/>
      <w:numFmt w:val="lowerRoman"/>
      <w:lvlText w:val="%3."/>
      <w:lvlJc w:val="right"/>
      <w:pPr>
        <w:ind w:left="3218" w:hanging="180"/>
      </w:pPr>
    </w:lvl>
    <w:lvl w:ilvl="3" w:tplc="100A000F" w:tentative="1">
      <w:start w:val="1"/>
      <w:numFmt w:val="decimal"/>
      <w:lvlText w:val="%4."/>
      <w:lvlJc w:val="left"/>
      <w:pPr>
        <w:ind w:left="3938" w:hanging="360"/>
      </w:pPr>
    </w:lvl>
    <w:lvl w:ilvl="4" w:tplc="100A0019" w:tentative="1">
      <w:start w:val="1"/>
      <w:numFmt w:val="lowerLetter"/>
      <w:lvlText w:val="%5."/>
      <w:lvlJc w:val="left"/>
      <w:pPr>
        <w:ind w:left="4658" w:hanging="360"/>
      </w:pPr>
    </w:lvl>
    <w:lvl w:ilvl="5" w:tplc="100A001B" w:tentative="1">
      <w:start w:val="1"/>
      <w:numFmt w:val="lowerRoman"/>
      <w:lvlText w:val="%6."/>
      <w:lvlJc w:val="right"/>
      <w:pPr>
        <w:ind w:left="5378" w:hanging="180"/>
      </w:pPr>
    </w:lvl>
    <w:lvl w:ilvl="6" w:tplc="100A000F" w:tentative="1">
      <w:start w:val="1"/>
      <w:numFmt w:val="decimal"/>
      <w:lvlText w:val="%7."/>
      <w:lvlJc w:val="left"/>
      <w:pPr>
        <w:ind w:left="6098" w:hanging="360"/>
      </w:pPr>
    </w:lvl>
    <w:lvl w:ilvl="7" w:tplc="100A0019" w:tentative="1">
      <w:start w:val="1"/>
      <w:numFmt w:val="lowerLetter"/>
      <w:lvlText w:val="%8."/>
      <w:lvlJc w:val="left"/>
      <w:pPr>
        <w:ind w:left="6818" w:hanging="360"/>
      </w:pPr>
    </w:lvl>
    <w:lvl w:ilvl="8" w:tplc="100A001B" w:tentative="1">
      <w:start w:val="1"/>
      <w:numFmt w:val="lowerRoman"/>
      <w:lvlText w:val="%9."/>
      <w:lvlJc w:val="right"/>
      <w:pPr>
        <w:ind w:left="7538" w:hanging="180"/>
      </w:pPr>
    </w:lvl>
  </w:abstractNum>
  <w:abstractNum w:abstractNumId="7" w15:restartNumberingAfterBreak="0">
    <w:nsid w:val="35216DA8"/>
    <w:multiLevelType w:val="hybridMultilevel"/>
    <w:tmpl w:val="80F000A6"/>
    <w:lvl w:ilvl="0" w:tplc="699CE6D0">
      <w:start w:val="1"/>
      <w:numFmt w:val="decimal"/>
      <w:lvlText w:val="%1."/>
      <w:lvlJc w:val="left"/>
      <w:pPr>
        <w:ind w:left="1418" w:hanging="360"/>
      </w:pPr>
      <w:rPr>
        <w:rFonts w:hint="default"/>
        <w:b w:val="0"/>
      </w:rPr>
    </w:lvl>
    <w:lvl w:ilvl="1" w:tplc="100A0019" w:tentative="1">
      <w:start w:val="1"/>
      <w:numFmt w:val="lowerLetter"/>
      <w:lvlText w:val="%2."/>
      <w:lvlJc w:val="left"/>
      <w:pPr>
        <w:ind w:left="2138" w:hanging="360"/>
      </w:pPr>
    </w:lvl>
    <w:lvl w:ilvl="2" w:tplc="100A001B" w:tentative="1">
      <w:start w:val="1"/>
      <w:numFmt w:val="lowerRoman"/>
      <w:lvlText w:val="%3."/>
      <w:lvlJc w:val="right"/>
      <w:pPr>
        <w:ind w:left="2858" w:hanging="180"/>
      </w:pPr>
    </w:lvl>
    <w:lvl w:ilvl="3" w:tplc="100A000F" w:tentative="1">
      <w:start w:val="1"/>
      <w:numFmt w:val="decimal"/>
      <w:lvlText w:val="%4."/>
      <w:lvlJc w:val="left"/>
      <w:pPr>
        <w:ind w:left="3578" w:hanging="360"/>
      </w:pPr>
    </w:lvl>
    <w:lvl w:ilvl="4" w:tplc="100A0019" w:tentative="1">
      <w:start w:val="1"/>
      <w:numFmt w:val="lowerLetter"/>
      <w:lvlText w:val="%5."/>
      <w:lvlJc w:val="left"/>
      <w:pPr>
        <w:ind w:left="4298" w:hanging="360"/>
      </w:pPr>
    </w:lvl>
    <w:lvl w:ilvl="5" w:tplc="100A001B" w:tentative="1">
      <w:start w:val="1"/>
      <w:numFmt w:val="lowerRoman"/>
      <w:lvlText w:val="%6."/>
      <w:lvlJc w:val="right"/>
      <w:pPr>
        <w:ind w:left="5018" w:hanging="180"/>
      </w:pPr>
    </w:lvl>
    <w:lvl w:ilvl="6" w:tplc="100A000F" w:tentative="1">
      <w:start w:val="1"/>
      <w:numFmt w:val="decimal"/>
      <w:lvlText w:val="%7."/>
      <w:lvlJc w:val="left"/>
      <w:pPr>
        <w:ind w:left="5738" w:hanging="360"/>
      </w:pPr>
    </w:lvl>
    <w:lvl w:ilvl="7" w:tplc="100A0019" w:tentative="1">
      <w:start w:val="1"/>
      <w:numFmt w:val="lowerLetter"/>
      <w:lvlText w:val="%8."/>
      <w:lvlJc w:val="left"/>
      <w:pPr>
        <w:ind w:left="6458" w:hanging="360"/>
      </w:pPr>
    </w:lvl>
    <w:lvl w:ilvl="8" w:tplc="100A001B" w:tentative="1">
      <w:start w:val="1"/>
      <w:numFmt w:val="lowerRoman"/>
      <w:lvlText w:val="%9."/>
      <w:lvlJc w:val="right"/>
      <w:pPr>
        <w:ind w:left="7178" w:hanging="180"/>
      </w:pPr>
    </w:lvl>
  </w:abstractNum>
  <w:abstractNum w:abstractNumId="8" w15:restartNumberingAfterBreak="0">
    <w:nsid w:val="3ECC5CD7"/>
    <w:multiLevelType w:val="hybridMultilevel"/>
    <w:tmpl w:val="9B9AFADC"/>
    <w:lvl w:ilvl="0" w:tplc="FB16064A">
      <w:start w:val="1"/>
      <w:numFmt w:val="lowerLetter"/>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9" w15:restartNumberingAfterBreak="0">
    <w:nsid w:val="4BEE39B2"/>
    <w:multiLevelType w:val="hybridMultilevel"/>
    <w:tmpl w:val="DA964F28"/>
    <w:lvl w:ilvl="0" w:tplc="4212F796">
      <w:start w:val="1"/>
      <w:numFmt w:val="upperLetter"/>
      <w:lvlText w:val="%1."/>
      <w:lvlJc w:val="left"/>
      <w:pPr>
        <w:ind w:left="1854" w:hanging="360"/>
      </w:pPr>
      <w:rPr>
        <w:rFonts w:hint="default"/>
        <w:b w:val="0"/>
      </w:rPr>
    </w:lvl>
    <w:lvl w:ilvl="1" w:tplc="100A0019" w:tentative="1">
      <w:start w:val="1"/>
      <w:numFmt w:val="lowerLetter"/>
      <w:lvlText w:val="%2."/>
      <w:lvlJc w:val="left"/>
      <w:pPr>
        <w:ind w:left="2574" w:hanging="360"/>
      </w:pPr>
    </w:lvl>
    <w:lvl w:ilvl="2" w:tplc="100A001B" w:tentative="1">
      <w:start w:val="1"/>
      <w:numFmt w:val="lowerRoman"/>
      <w:lvlText w:val="%3."/>
      <w:lvlJc w:val="right"/>
      <w:pPr>
        <w:ind w:left="3294" w:hanging="180"/>
      </w:pPr>
    </w:lvl>
    <w:lvl w:ilvl="3" w:tplc="100A000F" w:tentative="1">
      <w:start w:val="1"/>
      <w:numFmt w:val="decimal"/>
      <w:lvlText w:val="%4."/>
      <w:lvlJc w:val="left"/>
      <w:pPr>
        <w:ind w:left="4014" w:hanging="360"/>
      </w:pPr>
    </w:lvl>
    <w:lvl w:ilvl="4" w:tplc="100A0019" w:tentative="1">
      <w:start w:val="1"/>
      <w:numFmt w:val="lowerLetter"/>
      <w:lvlText w:val="%5."/>
      <w:lvlJc w:val="left"/>
      <w:pPr>
        <w:ind w:left="4734" w:hanging="360"/>
      </w:pPr>
    </w:lvl>
    <w:lvl w:ilvl="5" w:tplc="100A001B" w:tentative="1">
      <w:start w:val="1"/>
      <w:numFmt w:val="lowerRoman"/>
      <w:lvlText w:val="%6."/>
      <w:lvlJc w:val="right"/>
      <w:pPr>
        <w:ind w:left="5454" w:hanging="180"/>
      </w:pPr>
    </w:lvl>
    <w:lvl w:ilvl="6" w:tplc="100A000F" w:tentative="1">
      <w:start w:val="1"/>
      <w:numFmt w:val="decimal"/>
      <w:lvlText w:val="%7."/>
      <w:lvlJc w:val="left"/>
      <w:pPr>
        <w:ind w:left="6174" w:hanging="360"/>
      </w:pPr>
    </w:lvl>
    <w:lvl w:ilvl="7" w:tplc="100A0019" w:tentative="1">
      <w:start w:val="1"/>
      <w:numFmt w:val="lowerLetter"/>
      <w:lvlText w:val="%8."/>
      <w:lvlJc w:val="left"/>
      <w:pPr>
        <w:ind w:left="6894" w:hanging="360"/>
      </w:pPr>
    </w:lvl>
    <w:lvl w:ilvl="8" w:tplc="100A001B" w:tentative="1">
      <w:start w:val="1"/>
      <w:numFmt w:val="lowerRoman"/>
      <w:lvlText w:val="%9."/>
      <w:lvlJc w:val="right"/>
      <w:pPr>
        <w:ind w:left="7614" w:hanging="180"/>
      </w:pPr>
    </w:lvl>
  </w:abstractNum>
  <w:abstractNum w:abstractNumId="10" w15:restartNumberingAfterBreak="0">
    <w:nsid w:val="64CA61AC"/>
    <w:multiLevelType w:val="hybridMultilevel"/>
    <w:tmpl w:val="8A1E0524"/>
    <w:lvl w:ilvl="0" w:tplc="7D4437A2">
      <w:start w:val="7"/>
      <w:numFmt w:val="decimal"/>
      <w:lvlText w:val="%1"/>
      <w:lvlJc w:val="left"/>
      <w:pPr>
        <w:ind w:left="1494" w:hanging="360"/>
      </w:pPr>
      <w:rPr>
        <w:rFonts w:hint="default"/>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11" w15:restartNumberingAfterBreak="0">
    <w:nsid w:val="652E685A"/>
    <w:multiLevelType w:val="hybridMultilevel"/>
    <w:tmpl w:val="41DC22F2"/>
    <w:lvl w:ilvl="0" w:tplc="145687EE">
      <w:start w:val="1"/>
      <w:numFmt w:val="upperLetter"/>
      <w:lvlText w:val="%1."/>
      <w:lvlJc w:val="left"/>
      <w:pPr>
        <w:ind w:left="1854" w:hanging="360"/>
      </w:pPr>
      <w:rPr>
        <w:rFonts w:hint="default"/>
      </w:rPr>
    </w:lvl>
    <w:lvl w:ilvl="1" w:tplc="100A0019" w:tentative="1">
      <w:start w:val="1"/>
      <w:numFmt w:val="lowerLetter"/>
      <w:lvlText w:val="%2."/>
      <w:lvlJc w:val="left"/>
      <w:pPr>
        <w:ind w:left="2574" w:hanging="360"/>
      </w:pPr>
    </w:lvl>
    <w:lvl w:ilvl="2" w:tplc="100A001B" w:tentative="1">
      <w:start w:val="1"/>
      <w:numFmt w:val="lowerRoman"/>
      <w:lvlText w:val="%3."/>
      <w:lvlJc w:val="right"/>
      <w:pPr>
        <w:ind w:left="3294" w:hanging="180"/>
      </w:pPr>
    </w:lvl>
    <w:lvl w:ilvl="3" w:tplc="100A000F" w:tentative="1">
      <w:start w:val="1"/>
      <w:numFmt w:val="decimal"/>
      <w:lvlText w:val="%4."/>
      <w:lvlJc w:val="left"/>
      <w:pPr>
        <w:ind w:left="4014" w:hanging="360"/>
      </w:pPr>
    </w:lvl>
    <w:lvl w:ilvl="4" w:tplc="100A0019" w:tentative="1">
      <w:start w:val="1"/>
      <w:numFmt w:val="lowerLetter"/>
      <w:lvlText w:val="%5."/>
      <w:lvlJc w:val="left"/>
      <w:pPr>
        <w:ind w:left="4734" w:hanging="360"/>
      </w:pPr>
    </w:lvl>
    <w:lvl w:ilvl="5" w:tplc="100A001B" w:tentative="1">
      <w:start w:val="1"/>
      <w:numFmt w:val="lowerRoman"/>
      <w:lvlText w:val="%6."/>
      <w:lvlJc w:val="right"/>
      <w:pPr>
        <w:ind w:left="5454" w:hanging="180"/>
      </w:pPr>
    </w:lvl>
    <w:lvl w:ilvl="6" w:tplc="100A000F" w:tentative="1">
      <w:start w:val="1"/>
      <w:numFmt w:val="decimal"/>
      <w:lvlText w:val="%7."/>
      <w:lvlJc w:val="left"/>
      <w:pPr>
        <w:ind w:left="6174" w:hanging="360"/>
      </w:pPr>
    </w:lvl>
    <w:lvl w:ilvl="7" w:tplc="100A0019" w:tentative="1">
      <w:start w:val="1"/>
      <w:numFmt w:val="lowerLetter"/>
      <w:lvlText w:val="%8."/>
      <w:lvlJc w:val="left"/>
      <w:pPr>
        <w:ind w:left="6894" w:hanging="360"/>
      </w:pPr>
    </w:lvl>
    <w:lvl w:ilvl="8" w:tplc="100A001B" w:tentative="1">
      <w:start w:val="1"/>
      <w:numFmt w:val="lowerRoman"/>
      <w:lvlText w:val="%9."/>
      <w:lvlJc w:val="right"/>
      <w:pPr>
        <w:ind w:left="7614" w:hanging="180"/>
      </w:pPr>
    </w:lvl>
  </w:abstractNum>
  <w:abstractNum w:abstractNumId="12" w15:restartNumberingAfterBreak="0">
    <w:nsid w:val="6B741B64"/>
    <w:multiLevelType w:val="hybridMultilevel"/>
    <w:tmpl w:val="566CE2E4"/>
    <w:lvl w:ilvl="0" w:tplc="D356347E">
      <w:start w:val="1"/>
      <w:numFmt w:val="lowerLetter"/>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3" w15:restartNumberingAfterBreak="0">
    <w:nsid w:val="6FB65836"/>
    <w:multiLevelType w:val="hybridMultilevel"/>
    <w:tmpl w:val="9E68985C"/>
    <w:lvl w:ilvl="0" w:tplc="100A0005">
      <w:start w:val="1"/>
      <w:numFmt w:val="bullet"/>
      <w:lvlText w:val=""/>
      <w:lvlJc w:val="left"/>
      <w:pPr>
        <w:ind w:left="720" w:hanging="360"/>
      </w:pPr>
      <w:rPr>
        <w:rFonts w:ascii="Wingdings" w:hAnsi="Wingdings" w:hint="default"/>
      </w:rPr>
    </w:lvl>
    <w:lvl w:ilvl="1" w:tplc="100A0005">
      <w:start w:val="1"/>
      <w:numFmt w:val="bullet"/>
      <w:lvlText w:val=""/>
      <w:lvlJc w:val="left"/>
      <w:pPr>
        <w:ind w:left="1440" w:hanging="360"/>
      </w:pPr>
      <w:rPr>
        <w:rFonts w:ascii="Wingdings" w:hAnsi="Wingdings"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75F92489"/>
    <w:multiLevelType w:val="hybridMultilevel"/>
    <w:tmpl w:val="F4980454"/>
    <w:lvl w:ilvl="0" w:tplc="75D4A41A">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num w:numId="1" w16cid:durableId="588854719">
    <w:abstractNumId w:val="13"/>
  </w:num>
  <w:num w:numId="2" w16cid:durableId="1300182686">
    <w:abstractNumId w:val="5"/>
  </w:num>
  <w:num w:numId="3" w16cid:durableId="1894921810">
    <w:abstractNumId w:val="14"/>
  </w:num>
  <w:num w:numId="4" w16cid:durableId="1211959890">
    <w:abstractNumId w:val="12"/>
  </w:num>
  <w:num w:numId="5" w16cid:durableId="246766742">
    <w:abstractNumId w:val="3"/>
  </w:num>
  <w:num w:numId="6" w16cid:durableId="1463184443">
    <w:abstractNumId w:val="11"/>
  </w:num>
  <w:num w:numId="7" w16cid:durableId="1638023814">
    <w:abstractNumId w:val="1"/>
  </w:num>
  <w:num w:numId="8" w16cid:durableId="274218072">
    <w:abstractNumId w:val="9"/>
  </w:num>
  <w:num w:numId="9" w16cid:durableId="1538162256">
    <w:abstractNumId w:val="7"/>
  </w:num>
  <w:num w:numId="10" w16cid:durableId="352728962">
    <w:abstractNumId w:val="6"/>
  </w:num>
  <w:num w:numId="11" w16cid:durableId="840461909">
    <w:abstractNumId w:val="0"/>
  </w:num>
  <w:num w:numId="12" w16cid:durableId="109054769">
    <w:abstractNumId w:val="8"/>
  </w:num>
  <w:num w:numId="13" w16cid:durableId="1727027726">
    <w:abstractNumId w:val="10"/>
  </w:num>
  <w:num w:numId="14" w16cid:durableId="1676760441">
    <w:abstractNumId w:val="2"/>
  </w:num>
  <w:num w:numId="15" w16cid:durableId="131714358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168A"/>
    <w:rsid w:val="00003438"/>
    <w:rsid w:val="0000366D"/>
    <w:rsid w:val="000062A6"/>
    <w:rsid w:val="00006C87"/>
    <w:rsid w:val="00006E27"/>
    <w:rsid w:val="00016BE5"/>
    <w:rsid w:val="000174D5"/>
    <w:rsid w:val="00022500"/>
    <w:rsid w:val="00022CEB"/>
    <w:rsid w:val="000235E9"/>
    <w:rsid w:val="00023820"/>
    <w:rsid w:val="000239B3"/>
    <w:rsid w:val="0002592D"/>
    <w:rsid w:val="000304C8"/>
    <w:rsid w:val="00030D39"/>
    <w:rsid w:val="00036EA1"/>
    <w:rsid w:val="00037ABF"/>
    <w:rsid w:val="00041871"/>
    <w:rsid w:val="000455FE"/>
    <w:rsid w:val="000457F0"/>
    <w:rsid w:val="000461CF"/>
    <w:rsid w:val="00046DF1"/>
    <w:rsid w:val="00047289"/>
    <w:rsid w:val="00050F2D"/>
    <w:rsid w:val="00051401"/>
    <w:rsid w:val="00055FD0"/>
    <w:rsid w:val="000567A2"/>
    <w:rsid w:val="00057815"/>
    <w:rsid w:val="000620FC"/>
    <w:rsid w:val="00063CBB"/>
    <w:rsid w:val="00064596"/>
    <w:rsid w:val="000664D0"/>
    <w:rsid w:val="00067B81"/>
    <w:rsid w:val="00071017"/>
    <w:rsid w:val="0007260B"/>
    <w:rsid w:val="00073AF9"/>
    <w:rsid w:val="00074FF7"/>
    <w:rsid w:val="000779CC"/>
    <w:rsid w:val="0008051A"/>
    <w:rsid w:val="00082D16"/>
    <w:rsid w:val="00086E75"/>
    <w:rsid w:val="000933FB"/>
    <w:rsid w:val="000939D5"/>
    <w:rsid w:val="00093E09"/>
    <w:rsid w:val="00097C04"/>
    <w:rsid w:val="000A2096"/>
    <w:rsid w:val="000A2967"/>
    <w:rsid w:val="000A4B8E"/>
    <w:rsid w:val="000A6A12"/>
    <w:rsid w:val="000A6B22"/>
    <w:rsid w:val="000A6CE4"/>
    <w:rsid w:val="000B14B7"/>
    <w:rsid w:val="000B21B2"/>
    <w:rsid w:val="000B2F2C"/>
    <w:rsid w:val="000B568A"/>
    <w:rsid w:val="000C04A6"/>
    <w:rsid w:val="000C38D3"/>
    <w:rsid w:val="000C4A69"/>
    <w:rsid w:val="000D6C6A"/>
    <w:rsid w:val="000D772D"/>
    <w:rsid w:val="000E1608"/>
    <w:rsid w:val="000E1816"/>
    <w:rsid w:val="000E6BF0"/>
    <w:rsid w:val="000F0959"/>
    <w:rsid w:val="000F22DD"/>
    <w:rsid w:val="000F26E4"/>
    <w:rsid w:val="000F2764"/>
    <w:rsid w:val="000F2895"/>
    <w:rsid w:val="000F2FA5"/>
    <w:rsid w:val="000F3CD1"/>
    <w:rsid w:val="000F5707"/>
    <w:rsid w:val="000F5915"/>
    <w:rsid w:val="000F5A13"/>
    <w:rsid w:val="000F5C6E"/>
    <w:rsid w:val="000F6206"/>
    <w:rsid w:val="000F7858"/>
    <w:rsid w:val="0010035E"/>
    <w:rsid w:val="00100D58"/>
    <w:rsid w:val="00100FF5"/>
    <w:rsid w:val="00102E0F"/>
    <w:rsid w:val="00111D8A"/>
    <w:rsid w:val="001142BB"/>
    <w:rsid w:val="001144C8"/>
    <w:rsid w:val="00115794"/>
    <w:rsid w:val="00120A51"/>
    <w:rsid w:val="00121895"/>
    <w:rsid w:val="001238B0"/>
    <w:rsid w:val="00123D9D"/>
    <w:rsid w:val="0012443D"/>
    <w:rsid w:val="00126107"/>
    <w:rsid w:val="00126CB1"/>
    <w:rsid w:val="00132544"/>
    <w:rsid w:val="0013262E"/>
    <w:rsid w:val="001326E2"/>
    <w:rsid w:val="001357B2"/>
    <w:rsid w:val="00136CB7"/>
    <w:rsid w:val="001437A9"/>
    <w:rsid w:val="00145F8B"/>
    <w:rsid w:val="00146230"/>
    <w:rsid w:val="0014744E"/>
    <w:rsid w:val="00147AB6"/>
    <w:rsid w:val="001513EC"/>
    <w:rsid w:val="00151C6B"/>
    <w:rsid w:val="00152C13"/>
    <w:rsid w:val="00153C4E"/>
    <w:rsid w:val="001564FC"/>
    <w:rsid w:val="0015664F"/>
    <w:rsid w:val="00161ECC"/>
    <w:rsid w:val="00164645"/>
    <w:rsid w:val="001674D3"/>
    <w:rsid w:val="001710CC"/>
    <w:rsid w:val="00171244"/>
    <w:rsid w:val="00171365"/>
    <w:rsid w:val="0017170C"/>
    <w:rsid w:val="00173575"/>
    <w:rsid w:val="0017417F"/>
    <w:rsid w:val="00175D84"/>
    <w:rsid w:val="00175D9E"/>
    <w:rsid w:val="00177A94"/>
    <w:rsid w:val="00177B58"/>
    <w:rsid w:val="0018005B"/>
    <w:rsid w:val="00181FE3"/>
    <w:rsid w:val="001871F9"/>
    <w:rsid w:val="001923BF"/>
    <w:rsid w:val="00192580"/>
    <w:rsid w:val="00192A05"/>
    <w:rsid w:val="00194324"/>
    <w:rsid w:val="00195651"/>
    <w:rsid w:val="001972B7"/>
    <w:rsid w:val="001A061A"/>
    <w:rsid w:val="001A0D2D"/>
    <w:rsid w:val="001A16CA"/>
    <w:rsid w:val="001A184F"/>
    <w:rsid w:val="001A1BEE"/>
    <w:rsid w:val="001A21A3"/>
    <w:rsid w:val="001A23F1"/>
    <w:rsid w:val="001A7092"/>
    <w:rsid w:val="001B01A2"/>
    <w:rsid w:val="001B0879"/>
    <w:rsid w:val="001B4401"/>
    <w:rsid w:val="001B6F3D"/>
    <w:rsid w:val="001C6A8F"/>
    <w:rsid w:val="001D0413"/>
    <w:rsid w:val="001D198B"/>
    <w:rsid w:val="001D4574"/>
    <w:rsid w:val="001D509E"/>
    <w:rsid w:val="001D54B6"/>
    <w:rsid w:val="001D5FA1"/>
    <w:rsid w:val="001D765F"/>
    <w:rsid w:val="001D7BB9"/>
    <w:rsid w:val="001E0739"/>
    <w:rsid w:val="001E291A"/>
    <w:rsid w:val="001E7FE8"/>
    <w:rsid w:val="001F050C"/>
    <w:rsid w:val="001F2F6E"/>
    <w:rsid w:val="001F36A0"/>
    <w:rsid w:val="001F7C01"/>
    <w:rsid w:val="00201437"/>
    <w:rsid w:val="002051FB"/>
    <w:rsid w:val="002053B6"/>
    <w:rsid w:val="002062F8"/>
    <w:rsid w:val="002102E7"/>
    <w:rsid w:val="002118B1"/>
    <w:rsid w:val="00212719"/>
    <w:rsid w:val="00214261"/>
    <w:rsid w:val="00215D65"/>
    <w:rsid w:val="002176A6"/>
    <w:rsid w:val="00221BE3"/>
    <w:rsid w:val="0022444C"/>
    <w:rsid w:val="00237B63"/>
    <w:rsid w:val="00240EB2"/>
    <w:rsid w:val="0024123B"/>
    <w:rsid w:val="002424AE"/>
    <w:rsid w:val="002430F6"/>
    <w:rsid w:val="002436AB"/>
    <w:rsid w:val="00245FC6"/>
    <w:rsid w:val="002462E2"/>
    <w:rsid w:val="00246A68"/>
    <w:rsid w:val="00247F37"/>
    <w:rsid w:val="0025071F"/>
    <w:rsid w:val="002515CE"/>
    <w:rsid w:val="00254597"/>
    <w:rsid w:val="00255D2F"/>
    <w:rsid w:val="00257C23"/>
    <w:rsid w:val="00260066"/>
    <w:rsid w:val="0026381E"/>
    <w:rsid w:val="00267AD4"/>
    <w:rsid w:val="00272772"/>
    <w:rsid w:val="002743DB"/>
    <w:rsid w:val="00274647"/>
    <w:rsid w:val="0027560C"/>
    <w:rsid w:val="002772E5"/>
    <w:rsid w:val="0028118F"/>
    <w:rsid w:val="00282FA1"/>
    <w:rsid w:val="0028442F"/>
    <w:rsid w:val="00284592"/>
    <w:rsid w:val="00284A73"/>
    <w:rsid w:val="0029031F"/>
    <w:rsid w:val="002941EB"/>
    <w:rsid w:val="00294344"/>
    <w:rsid w:val="00295368"/>
    <w:rsid w:val="002A0348"/>
    <w:rsid w:val="002A4759"/>
    <w:rsid w:val="002A4A78"/>
    <w:rsid w:val="002A5128"/>
    <w:rsid w:val="002A62A5"/>
    <w:rsid w:val="002A6B4D"/>
    <w:rsid w:val="002B15A7"/>
    <w:rsid w:val="002B58A2"/>
    <w:rsid w:val="002B5C57"/>
    <w:rsid w:val="002C6281"/>
    <w:rsid w:val="002D47BC"/>
    <w:rsid w:val="002D4C6F"/>
    <w:rsid w:val="002E0085"/>
    <w:rsid w:val="002E0E19"/>
    <w:rsid w:val="002E21ED"/>
    <w:rsid w:val="002E34FD"/>
    <w:rsid w:val="002E3596"/>
    <w:rsid w:val="002E4754"/>
    <w:rsid w:val="002F3A81"/>
    <w:rsid w:val="002F3F54"/>
    <w:rsid w:val="002F45ED"/>
    <w:rsid w:val="002F66F1"/>
    <w:rsid w:val="00303EB9"/>
    <w:rsid w:val="003051F8"/>
    <w:rsid w:val="00305313"/>
    <w:rsid w:val="0031076A"/>
    <w:rsid w:val="00313882"/>
    <w:rsid w:val="003147ED"/>
    <w:rsid w:val="0032014B"/>
    <w:rsid w:val="00330A95"/>
    <w:rsid w:val="00334BEF"/>
    <w:rsid w:val="0033630D"/>
    <w:rsid w:val="00341A93"/>
    <w:rsid w:val="003421E3"/>
    <w:rsid w:val="00344CC8"/>
    <w:rsid w:val="00345093"/>
    <w:rsid w:val="00345AA4"/>
    <w:rsid w:val="00346357"/>
    <w:rsid w:val="003464DE"/>
    <w:rsid w:val="00350605"/>
    <w:rsid w:val="00350AE6"/>
    <w:rsid w:val="003557FA"/>
    <w:rsid w:val="00365EBD"/>
    <w:rsid w:val="00367107"/>
    <w:rsid w:val="00370727"/>
    <w:rsid w:val="00374171"/>
    <w:rsid w:val="00374AE5"/>
    <w:rsid w:val="0037640E"/>
    <w:rsid w:val="00376E55"/>
    <w:rsid w:val="00381B4C"/>
    <w:rsid w:val="00382E17"/>
    <w:rsid w:val="00384B75"/>
    <w:rsid w:val="00387C68"/>
    <w:rsid w:val="003908FD"/>
    <w:rsid w:val="00391738"/>
    <w:rsid w:val="00392580"/>
    <w:rsid w:val="00393907"/>
    <w:rsid w:val="00393C2F"/>
    <w:rsid w:val="00394DAE"/>
    <w:rsid w:val="0039515B"/>
    <w:rsid w:val="00395701"/>
    <w:rsid w:val="003973A2"/>
    <w:rsid w:val="00397828"/>
    <w:rsid w:val="003A0A5E"/>
    <w:rsid w:val="003A1259"/>
    <w:rsid w:val="003A331F"/>
    <w:rsid w:val="003A51F1"/>
    <w:rsid w:val="003A73C2"/>
    <w:rsid w:val="003A76EF"/>
    <w:rsid w:val="003B0C57"/>
    <w:rsid w:val="003B4DAD"/>
    <w:rsid w:val="003B50AD"/>
    <w:rsid w:val="003B5B04"/>
    <w:rsid w:val="003C3296"/>
    <w:rsid w:val="003D6366"/>
    <w:rsid w:val="003D7B01"/>
    <w:rsid w:val="003E40C2"/>
    <w:rsid w:val="003E508C"/>
    <w:rsid w:val="003E7BAE"/>
    <w:rsid w:val="003F164C"/>
    <w:rsid w:val="003F2601"/>
    <w:rsid w:val="003F2D1E"/>
    <w:rsid w:val="003F4033"/>
    <w:rsid w:val="003F6808"/>
    <w:rsid w:val="003F6E7E"/>
    <w:rsid w:val="003F7FE3"/>
    <w:rsid w:val="0040008B"/>
    <w:rsid w:val="004012ED"/>
    <w:rsid w:val="00401DAD"/>
    <w:rsid w:val="0040247F"/>
    <w:rsid w:val="0041138B"/>
    <w:rsid w:val="00411D09"/>
    <w:rsid w:val="00411FCF"/>
    <w:rsid w:val="004122DE"/>
    <w:rsid w:val="004137A4"/>
    <w:rsid w:val="00414795"/>
    <w:rsid w:val="004156C9"/>
    <w:rsid w:val="0041795D"/>
    <w:rsid w:val="00422223"/>
    <w:rsid w:val="00422E21"/>
    <w:rsid w:val="00431778"/>
    <w:rsid w:val="00431C8E"/>
    <w:rsid w:val="00436F09"/>
    <w:rsid w:val="00442D9A"/>
    <w:rsid w:val="00445B88"/>
    <w:rsid w:val="004473CC"/>
    <w:rsid w:val="00451772"/>
    <w:rsid w:val="00451CDB"/>
    <w:rsid w:val="00452212"/>
    <w:rsid w:val="00454052"/>
    <w:rsid w:val="00455E0D"/>
    <w:rsid w:val="004576CA"/>
    <w:rsid w:val="00457F5A"/>
    <w:rsid w:val="00457F96"/>
    <w:rsid w:val="00460E39"/>
    <w:rsid w:val="004623FC"/>
    <w:rsid w:val="00463255"/>
    <w:rsid w:val="004642C6"/>
    <w:rsid w:val="00470D28"/>
    <w:rsid w:val="0047115A"/>
    <w:rsid w:val="00471685"/>
    <w:rsid w:val="00472E07"/>
    <w:rsid w:val="004733EF"/>
    <w:rsid w:val="0047340C"/>
    <w:rsid w:val="00477E94"/>
    <w:rsid w:val="00484D8F"/>
    <w:rsid w:val="0048683E"/>
    <w:rsid w:val="00490E23"/>
    <w:rsid w:val="00497630"/>
    <w:rsid w:val="004A3E79"/>
    <w:rsid w:val="004A6817"/>
    <w:rsid w:val="004B0E00"/>
    <w:rsid w:val="004B2EBA"/>
    <w:rsid w:val="004B2F5E"/>
    <w:rsid w:val="004B317C"/>
    <w:rsid w:val="004B32AA"/>
    <w:rsid w:val="004B3C67"/>
    <w:rsid w:val="004B4CB2"/>
    <w:rsid w:val="004B561F"/>
    <w:rsid w:val="004C2597"/>
    <w:rsid w:val="004C3762"/>
    <w:rsid w:val="004C43AE"/>
    <w:rsid w:val="004C5EA1"/>
    <w:rsid w:val="004C7FB9"/>
    <w:rsid w:val="004D0225"/>
    <w:rsid w:val="004D0331"/>
    <w:rsid w:val="004D4BA4"/>
    <w:rsid w:val="004D5C5D"/>
    <w:rsid w:val="004D7E01"/>
    <w:rsid w:val="004E2060"/>
    <w:rsid w:val="004E24F6"/>
    <w:rsid w:val="004E2B35"/>
    <w:rsid w:val="004E3BE1"/>
    <w:rsid w:val="004F0703"/>
    <w:rsid w:val="004F237A"/>
    <w:rsid w:val="004F59DA"/>
    <w:rsid w:val="00502458"/>
    <w:rsid w:val="00512913"/>
    <w:rsid w:val="005129CC"/>
    <w:rsid w:val="00514C4B"/>
    <w:rsid w:val="005156D4"/>
    <w:rsid w:val="00516D86"/>
    <w:rsid w:val="00517B9C"/>
    <w:rsid w:val="00522C5C"/>
    <w:rsid w:val="00527346"/>
    <w:rsid w:val="00527A2C"/>
    <w:rsid w:val="00536693"/>
    <w:rsid w:val="00537297"/>
    <w:rsid w:val="00541C92"/>
    <w:rsid w:val="00545400"/>
    <w:rsid w:val="005539EE"/>
    <w:rsid w:val="00554EA8"/>
    <w:rsid w:val="005574D3"/>
    <w:rsid w:val="005616E2"/>
    <w:rsid w:val="00562405"/>
    <w:rsid w:val="00563147"/>
    <w:rsid w:val="00563EEB"/>
    <w:rsid w:val="00566A3E"/>
    <w:rsid w:val="00567218"/>
    <w:rsid w:val="005706BA"/>
    <w:rsid w:val="005711C7"/>
    <w:rsid w:val="00576231"/>
    <w:rsid w:val="005771C3"/>
    <w:rsid w:val="0058071E"/>
    <w:rsid w:val="005812BC"/>
    <w:rsid w:val="00581914"/>
    <w:rsid w:val="00582970"/>
    <w:rsid w:val="00584140"/>
    <w:rsid w:val="00587558"/>
    <w:rsid w:val="00587579"/>
    <w:rsid w:val="0058788C"/>
    <w:rsid w:val="005920A4"/>
    <w:rsid w:val="00594E3A"/>
    <w:rsid w:val="00595583"/>
    <w:rsid w:val="005973E6"/>
    <w:rsid w:val="005974F9"/>
    <w:rsid w:val="005A2049"/>
    <w:rsid w:val="005B0BA3"/>
    <w:rsid w:val="005B1CA2"/>
    <w:rsid w:val="005B3E58"/>
    <w:rsid w:val="005B4AC0"/>
    <w:rsid w:val="005C01CF"/>
    <w:rsid w:val="005C1752"/>
    <w:rsid w:val="005C1DF0"/>
    <w:rsid w:val="005C492F"/>
    <w:rsid w:val="005C4C51"/>
    <w:rsid w:val="005C6182"/>
    <w:rsid w:val="005D1D00"/>
    <w:rsid w:val="005D22BE"/>
    <w:rsid w:val="005D3D52"/>
    <w:rsid w:val="005D4A97"/>
    <w:rsid w:val="005D7555"/>
    <w:rsid w:val="005E2525"/>
    <w:rsid w:val="005E3189"/>
    <w:rsid w:val="005E3B52"/>
    <w:rsid w:val="005E6239"/>
    <w:rsid w:val="005F2F70"/>
    <w:rsid w:val="005F7650"/>
    <w:rsid w:val="006008B2"/>
    <w:rsid w:val="00602DCE"/>
    <w:rsid w:val="00605236"/>
    <w:rsid w:val="00606DE3"/>
    <w:rsid w:val="00607E2F"/>
    <w:rsid w:val="006132FA"/>
    <w:rsid w:val="006139B8"/>
    <w:rsid w:val="00615C59"/>
    <w:rsid w:val="0062136E"/>
    <w:rsid w:val="006233F8"/>
    <w:rsid w:val="0062564F"/>
    <w:rsid w:val="00625C8A"/>
    <w:rsid w:val="00630DBF"/>
    <w:rsid w:val="006316A7"/>
    <w:rsid w:val="006324B3"/>
    <w:rsid w:val="00632C39"/>
    <w:rsid w:val="00632D4C"/>
    <w:rsid w:val="006332E5"/>
    <w:rsid w:val="00635744"/>
    <w:rsid w:val="00640EBC"/>
    <w:rsid w:val="00641C53"/>
    <w:rsid w:val="00650CC3"/>
    <w:rsid w:val="00653FA5"/>
    <w:rsid w:val="006541B9"/>
    <w:rsid w:val="00654983"/>
    <w:rsid w:val="00654BD5"/>
    <w:rsid w:val="00657135"/>
    <w:rsid w:val="006609BF"/>
    <w:rsid w:val="0066612A"/>
    <w:rsid w:val="006665FE"/>
    <w:rsid w:val="00674293"/>
    <w:rsid w:val="00674DE1"/>
    <w:rsid w:val="006814A9"/>
    <w:rsid w:val="00681530"/>
    <w:rsid w:val="00683689"/>
    <w:rsid w:val="006860F2"/>
    <w:rsid w:val="00693D21"/>
    <w:rsid w:val="00696664"/>
    <w:rsid w:val="00696C48"/>
    <w:rsid w:val="006976DF"/>
    <w:rsid w:val="006A3066"/>
    <w:rsid w:val="006A5E61"/>
    <w:rsid w:val="006A6CD9"/>
    <w:rsid w:val="006B1F9E"/>
    <w:rsid w:val="006B72A7"/>
    <w:rsid w:val="006B7D48"/>
    <w:rsid w:val="006C0A8A"/>
    <w:rsid w:val="006C2BBD"/>
    <w:rsid w:val="006C4CB0"/>
    <w:rsid w:val="006C6F6C"/>
    <w:rsid w:val="006D01DA"/>
    <w:rsid w:val="006D097C"/>
    <w:rsid w:val="006D1A53"/>
    <w:rsid w:val="006D1C3D"/>
    <w:rsid w:val="006D29E8"/>
    <w:rsid w:val="006D7291"/>
    <w:rsid w:val="006E0517"/>
    <w:rsid w:val="006E0523"/>
    <w:rsid w:val="006E05EC"/>
    <w:rsid w:val="006E27CA"/>
    <w:rsid w:val="006E644A"/>
    <w:rsid w:val="006E686E"/>
    <w:rsid w:val="006E6D25"/>
    <w:rsid w:val="006F3C97"/>
    <w:rsid w:val="006F596B"/>
    <w:rsid w:val="006F6AA9"/>
    <w:rsid w:val="006F6E50"/>
    <w:rsid w:val="00706944"/>
    <w:rsid w:val="007103FD"/>
    <w:rsid w:val="00711409"/>
    <w:rsid w:val="00713F59"/>
    <w:rsid w:val="00714E28"/>
    <w:rsid w:val="00715333"/>
    <w:rsid w:val="0072060F"/>
    <w:rsid w:val="0072171B"/>
    <w:rsid w:val="00722B66"/>
    <w:rsid w:val="00722EB0"/>
    <w:rsid w:val="007253C7"/>
    <w:rsid w:val="00725737"/>
    <w:rsid w:val="00726B36"/>
    <w:rsid w:val="007300C7"/>
    <w:rsid w:val="007316F5"/>
    <w:rsid w:val="007337B8"/>
    <w:rsid w:val="00735ABC"/>
    <w:rsid w:val="00740F86"/>
    <w:rsid w:val="0074114A"/>
    <w:rsid w:val="007412D3"/>
    <w:rsid w:val="00746938"/>
    <w:rsid w:val="007472C8"/>
    <w:rsid w:val="00747E6A"/>
    <w:rsid w:val="00750AA4"/>
    <w:rsid w:val="00750D95"/>
    <w:rsid w:val="00752E02"/>
    <w:rsid w:val="007531FA"/>
    <w:rsid w:val="0075371A"/>
    <w:rsid w:val="00753F79"/>
    <w:rsid w:val="00754DB7"/>
    <w:rsid w:val="00757B40"/>
    <w:rsid w:val="0076084E"/>
    <w:rsid w:val="0076144A"/>
    <w:rsid w:val="0076179D"/>
    <w:rsid w:val="00767BF8"/>
    <w:rsid w:val="00772774"/>
    <w:rsid w:val="00773778"/>
    <w:rsid w:val="00773FC7"/>
    <w:rsid w:val="00775396"/>
    <w:rsid w:val="007771C4"/>
    <w:rsid w:val="00777476"/>
    <w:rsid w:val="007821B0"/>
    <w:rsid w:val="0078704F"/>
    <w:rsid w:val="007874CC"/>
    <w:rsid w:val="007918F9"/>
    <w:rsid w:val="00792B52"/>
    <w:rsid w:val="00793CDA"/>
    <w:rsid w:val="00795E56"/>
    <w:rsid w:val="007978CB"/>
    <w:rsid w:val="007A2A40"/>
    <w:rsid w:val="007A3BE6"/>
    <w:rsid w:val="007A546A"/>
    <w:rsid w:val="007B0281"/>
    <w:rsid w:val="007B34BD"/>
    <w:rsid w:val="007B49B4"/>
    <w:rsid w:val="007B4AA5"/>
    <w:rsid w:val="007B664A"/>
    <w:rsid w:val="007B7C45"/>
    <w:rsid w:val="007B7F81"/>
    <w:rsid w:val="007C0996"/>
    <w:rsid w:val="007C16A1"/>
    <w:rsid w:val="007C19A2"/>
    <w:rsid w:val="007C1DC2"/>
    <w:rsid w:val="007C27D8"/>
    <w:rsid w:val="007C3AB5"/>
    <w:rsid w:val="007C509C"/>
    <w:rsid w:val="007C5CDC"/>
    <w:rsid w:val="007C6E08"/>
    <w:rsid w:val="007D0B3A"/>
    <w:rsid w:val="007D0B3F"/>
    <w:rsid w:val="007D2989"/>
    <w:rsid w:val="007D4034"/>
    <w:rsid w:val="007D4CF8"/>
    <w:rsid w:val="007D646F"/>
    <w:rsid w:val="007D752B"/>
    <w:rsid w:val="007D7D44"/>
    <w:rsid w:val="007E020A"/>
    <w:rsid w:val="007E090C"/>
    <w:rsid w:val="007E38B7"/>
    <w:rsid w:val="007F0564"/>
    <w:rsid w:val="007F28D8"/>
    <w:rsid w:val="007F3370"/>
    <w:rsid w:val="007F49CB"/>
    <w:rsid w:val="007F6E91"/>
    <w:rsid w:val="00802D9D"/>
    <w:rsid w:val="00810487"/>
    <w:rsid w:val="00811E0F"/>
    <w:rsid w:val="008142BA"/>
    <w:rsid w:val="00815A46"/>
    <w:rsid w:val="008209B0"/>
    <w:rsid w:val="008222C4"/>
    <w:rsid w:val="00822E80"/>
    <w:rsid w:val="008232FB"/>
    <w:rsid w:val="00825182"/>
    <w:rsid w:val="00826363"/>
    <w:rsid w:val="00827AEC"/>
    <w:rsid w:val="00830E7A"/>
    <w:rsid w:val="00831925"/>
    <w:rsid w:val="0083456C"/>
    <w:rsid w:val="008347DB"/>
    <w:rsid w:val="00835D80"/>
    <w:rsid w:val="0084001F"/>
    <w:rsid w:val="008400CB"/>
    <w:rsid w:val="00842BF1"/>
    <w:rsid w:val="00845147"/>
    <w:rsid w:val="00846BF3"/>
    <w:rsid w:val="00847BD1"/>
    <w:rsid w:val="0085090A"/>
    <w:rsid w:val="00853EB4"/>
    <w:rsid w:val="00863123"/>
    <w:rsid w:val="00864194"/>
    <w:rsid w:val="00865006"/>
    <w:rsid w:val="008664E0"/>
    <w:rsid w:val="00867E19"/>
    <w:rsid w:val="00871D84"/>
    <w:rsid w:val="00872A31"/>
    <w:rsid w:val="00874375"/>
    <w:rsid w:val="00875D22"/>
    <w:rsid w:val="008763BD"/>
    <w:rsid w:val="0088574C"/>
    <w:rsid w:val="00885B80"/>
    <w:rsid w:val="00886835"/>
    <w:rsid w:val="0088747C"/>
    <w:rsid w:val="008909AF"/>
    <w:rsid w:val="008920D4"/>
    <w:rsid w:val="0089508B"/>
    <w:rsid w:val="008A2EE1"/>
    <w:rsid w:val="008A5CCC"/>
    <w:rsid w:val="008B2A44"/>
    <w:rsid w:val="008B4D91"/>
    <w:rsid w:val="008B57A1"/>
    <w:rsid w:val="008B7D85"/>
    <w:rsid w:val="008C0595"/>
    <w:rsid w:val="008C16DD"/>
    <w:rsid w:val="008C1AF1"/>
    <w:rsid w:val="008C54F7"/>
    <w:rsid w:val="008D2225"/>
    <w:rsid w:val="008D7939"/>
    <w:rsid w:val="008E1006"/>
    <w:rsid w:val="008E55D9"/>
    <w:rsid w:val="008E56B7"/>
    <w:rsid w:val="008E588F"/>
    <w:rsid w:val="008F183B"/>
    <w:rsid w:val="008F642F"/>
    <w:rsid w:val="008F7036"/>
    <w:rsid w:val="008F7B38"/>
    <w:rsid w:val="00903822"/>
    <w:rsid w:val="009038F1"/>
    <w:rsid w:val="00905756"/>
    <w:rsid w:val="00906649"/>
    <w:rsid w:val="0091032E"/>
    <w:rsid w:val="009141D8"/>
    <w:rsid w:val="009159EF"/>
    <w:rsid w:val="0091726B"/>
    <w:rsid w:val="00920696"/>
    <w:rsid w:val="00920B63"/>
    <w:rsid w:val="009356EB"/>
    <w:rsid w:val="00936165"/>
    <w:rsid w:val="00936702"/>
    <w:rsid w:val="00936E9C"/>
    <w:rsid w:val="0093722D"/>
    <w:rsid w:val="0094008D"/>
    <w:rsid w:val="00941648"/>
    <w:rsid w:val="009438FD"/>
    <w:rsid w:val="0094520E"/>
    <w:rsid w:val="00945C30"/>
    <w:rsid w:val="00952721"/>
    <w:rsid w:val="009530C1"/>
    <w:rsid w:val="0095364A"/>
    <w:rsid w:val="00955F1E"/>
    <w:rsid w:val="00956262"/>
    <w:rsid w:val="00956B23"/>
    <w:rsid w:val="0096013E"/>
    <w:rsid w:val="00960E08"/>
    <w:rsid w:val="00960EA6"/>
    <w:rsid w:val="0096171F"/>
    <w:rsid w:val="009627BC"/>
    <w:rsid w:val="00974824"/>
    <w:rsid w:val="00974E81"/>
    <w:rsid w:val="009779D5"/>
    <w:rsid w:val="0098289C"/>
    <w:rsid w:val="00983507"/>
    <w:rsid w:val="00983EF9"/>
    <w:rsid w:val="00986170"/>
    <w:rsid w:val="00986C32"/>
    <w:rsid w:val="00995433"/>
    <w:rsid w:val="00995535"/>
    <w:rsid w:val="009962D5"/>
    <w:rsid w:val="00996B82"/>
    <w:rsid w:val="009A4C15"/>
    <w:rsid w:val="009A509A"/>
    <w:rsid w:val="009A7636"/>
    <w:rsid w:val="009B0531"/>
    <w:rsid w:val="009B0D93"/>
    <w:rsid w:val="009B7C85"/>
    <w:rsid w:val="009C3C08"/>
    <w:rsid w:val="009C4390"/>
    <w:rsid w:val="009C66ED"/>
    <w:rsid w:val="009C770C"/>
    <w:rsid w:val="009D0184"/>
    <w:rsid w:val="009D498A"/>
    <w:rsid w:val="009E139C"/>
    <w:rsid w:val="009E19FB"/>
    <w:rsid w:val="009E3413"/>
    <w:rsid w:val="009E419B"/>
    <w:rsid w:val="009E4DFB"/>
    <w:rsid w:val="009E4ECA"/>
    <w:rsid w:val="009E6BFD"/>
    <w:rsid w:val="009E7EB1"/>
    <w:rsid w:val="009F0460"/>
    <w:rsid w:val="009F19FC"/>
    <w:rsid w:val="009F4C3A"/>
    <w:rsid w:val="00A01300"/>
    <w:rsid w:val="00A02033"/>
    <w:rsid w:val="00A03CC4"/>
    <w:rsid w:val="00A063B1"/>
    <w:rsid w:val="00A07B0A"/>
    <w:rsid w:val="00A14EDA"/>
    <w:rsid w:val="00A17349"/>
    <w:rsid w:val="00A20E57"/>
    <w:rsid w:val="00A24D3A"/>
    <w:rsid w:val="00A255F0"/>
    <w:rsid w:val="00A26A7F"/>
    <w:rsid w:val="00A27298"/>
    <w:rsid w:val="00A310B7"/>
    <w:rsid w:val="00A37AFA"/>
    <w:rsid w:val="00A427F5"/>
    <w:rsid w:val="00A4507C"/>
    <w:rsid w:val="00A46CF6"/>
    <w:rsid w:val="00A46FF6"/>
    <w:rsid w:val="00A500F8"/>
    <w:rsid w:val="00A51430"/>
    <w:rsid w:val="00A6243F"/>
    <w:rsid w:val="00A62688"/>
    <w:rsid w:val="00A6296B"/>
    <w:rsid w:val="00A638BE"/>
    <w:rsid w:val="00A649FA"/>
    <w:rsid w:val="00A65B83"/>
    <w:rsid w:val="00A720DD"/>
    <w:rsid w:val="00A72ED7"/>
    <w:rsid w:val="00A735E1"/>
    <w:rsid w:val="00A73C08"/>
    <w:rsid w:val="00A8096B"/>
    <w:rsid w:val="00A81A17"/>
    <w:rsid w:val="00A82C14"/>
    <w:rsid w:val="00A83FB4"/>
    <w:rsid w:val="00A86A10"/>
    <w:rsid w:val="00A87139"/>
    <w:rsid w:val="00A87634"/>
    <w:rsid w:val="00A87ECD"/>
    <w:rsid w:val="00A91D1D"/>
    <w:rsid w:val="00AA176A"/>
    <w:rsid w:val="00AA4501"/>
    <w:rsid w:val="00AA4BBA"/>
    <w:rsid w:val="00AA60DC"/>
    <w:rsid w:val="00AA7664"/>
    <w:rsid w:val="00AB33F8"/>
    <w:rsid w:val="00AC0B0A"/>
    <w:rsid w:val="00AC13B3"/>
    <w:rsid w:val="00AC2A48"/>
    <w:rsid w:val="00AC3CA7"/>
    <w:rsid w:val="00AC5EC5"/>
    <w:rsid w:val="00AD5373"/>
    <w:rsid w:val="00AD553B"/>
    <w:rsid w:val="00AD5660"/>
    <w:rsid w:val="00AE1228"/>
    <w:rsid w:val="00AE2BE7"/>
    <w:rsid w:val="00AE34B5"/>
    <w:rsid w:val="00AE74E7"/>
    <w:rsid w:val="00AF2BA5"/>
    <w:rsid w:val="00AF35B9"/>
    <w:rsid w:val="00AF6B75"/>
    <w:rsid w:val="00B030EB"/>
    <w:rsid w:val="00B04BBE"/>
    <w:rsid w:val="00B067E8"/>
    <w:rsid w:val="00B11C0F"/>
    <w:rsid w:val="00B123D2"/>
    <w:rsid w:val="00B12FC1"/>
    <w:rsid w:val="00B1347A"/>
    <w:rsid w:val="00B1544D"/>
    <w:rsid w:val="00B2023B"/>
    <w:rsid w:val="00B34EEE"/>
    <w:rsid w:val="00B3599D"/>
    <w:rsid w:val="00B36061"/>
    <w:rsid w:val="00B36109"/>
    <w:rsid w:val="00B36B70"/>
    <w:rsid w:val="00B4135A"/>
    <w:rsid w:val="00B41D48"/>
    <w:rsid w:val="00B436A3"/>
    <w:rsid w:val="00B461FB"/>
    <w:rsid w:val="00B46C5B"/>
    <w:rsid w:val="00B55627"/>
    <w:rsid w:val="00B5570B"/>
    <w:rsid w:val="00B55CFE"/>
    <w:rsid w:val="00B56019"/>
    <w:rsid w:val="00B563FC"/>
    <w:rsid w:val="00B57AAE"/>
    <w:rsid w:val="00B61072"/>
    <w:rsid w:val="00B6390D"/>
    <w:rsid w:val="00B64DD0"/>
    <w:rsid w:val="00B6578D"/>
    <w:rsid w:val="00B6614A"/>
    <w:rsid w:val="00B720FF"/>
    <w:rsid w:val="00B72C20"/>
    <w:rsid w:val="00B74599"/>
    <w:rsid w:val="00B7737E"/>
    <w:rsid w:val="00B80511"/>
    <w:rsid w:val="00B80CD3"/>
    <w:rsid w:val="00B81BC4"/>
    <w:rsid w:val="00B828EA"/>
    <w:rsid w:val="00B829EB"/>
    <w:rsid w:val="00B83199"/>
    <w:rsid w:val="00B93466"/>
    <w:rsid w:val="00B93B30"/>
    <w:rsid w:val="00B93C16"/>
    <w:rsid w:val="00B97F4C"/>
    <w:rsid w:val="00BB2013"/>
    <w:rsid w:val="00BB20B6"/>
    <w:rsid w:val="00BB23CA"/>
    <w:rsid w:val="00BB2871"/>
    <w:rsid w:val="00BC02C0"/>
    <w:rsid w:val="00BC2172"/>
    <w:rsid w:val="00BC3095"/>
    <w:rsid w:val="00BC31D5"/>
    <w:rsid w:val="00BC3825"/>
    <w:rsid w:val="00BC5189"/>
    <w:rsid w:val="00BC54B5"/>
    <w:rsid w:val="00BC555E"/>
    <w:rsid w:val="00BC7939"/>
    <w:rsid w:val="00BD0965"/>
    <w:rsid w:val="00BD136C"/>
    <w:rsid w:val="00BD1861"/>
    <w:rsid w:val="00BD2D48"/>
    <w:rsid w:val="00BD3590"/>
    <w:rsid w:val="00BD4DBC"/>
    <w:rsid w:val="00BD652B"/>
    <w:rsid w:val="00BD6F3E"/>
    <w:rsid w:val="00BD7A51"/>
    <w:rsid w:val="00BE3677"/>
    <w:rsid w:val="00BE4EC2"/>
    <w:rsid w:val="00BE7306"/>
    <w:rsid w:val="00BF1E26"/>
    <w:rsid w:val="00BF2318"/>
    <w:rsid w:val="00BF3B56"/>
    <w:rsid w:val="00BF65B4"/>
    <w:rsid w:val="00C00A69"/>
    <w:rsid w:val="00C02E15"/>
    <w:rsid w:val="00C05915"/>
    <w:rsid w:val="00C05919"/>
    <w:rsid w:val="00C15675"/>
    <w:rsid w:val="00C16A35"/>
    <w:rsid w:val="00C20EB6"/>
    <w:rsid w:val="00C20F8C"/>
    <w:rsid w:val="00C221BB"/>
    <w:rsid w:val="00C246CE"/>
    <w:rsid w:val="00C246F5"/>
    <w:rsid w:val="00C276C5"/>
    <w:rsid w:val="00C27D71"/>
    <w:rsid w:val="00C30661"/>
    <w:rsid w:val="00C31660"/>
    <w:rsid w:val="00C432C7"/>
    <w:rsid w:val="00C45D07"/>
    <w:rsid w:val="00C51D23"/>
    <w:rsid w:val="00C52ACE"/>
    <w:rsid w:val="00C56067"/>
    <w:rsid w:val="00C5758E"/>
    <w:rsid w:val="00C57A0D"/>
    <w:rsid w:val="00C60831"/>
    <w:rsid w:val="00C6448E"/>
    <w:rsid w:val="00C657A7"/>
    <w:rsid w:val="00C6732A"/>
    <w:rsid w:val="00C70E85"/>
    <w:rsid w:val="00C71561"/>
    <w:rsid w:val="00C73F8A"/>
    <w:rsid w:val="00C74923"/>
    <w:rsid w:val="00C749CF"/>
    <w:rsid w:val="00C814B9"/>
    <w:rsid w:val="00C828E1"/>
    <w:rsid w:val="00C82F11"/>
    <w:rsid w:val="00C85D83"/>
    <w:rsid w:val="00C87591"/>
    <w:rsid w:val="00C92464"/>
    <w:rsid w:val="00C93D6D"/>
    <w:rsid w:val="00C94675"/>
    <w:rsid w:val="00C96D85"/>
    <w:rsid w:val="00CA1408"/>
    <w:rsid w:val="00CA4049"/>
    <w:rsid w:val="00CA4818"/>
    <w:rsid w:val="00CA61C5"/>
    <w:rsid w:val="00CA6FCF"/>
    <w:rsid w:val="00CB75FD"/>
    <w:rsid w:val="00CC34B7"/>
    <w:rsid w:val="00CC4FAF"/>
    <w:rsid w:val="00CD2C10"/>
    <w:rsid w:val="00CE19DE"/>
    <w:rsid w:val="00CE485C"/>
    <w:rsid w:val="00CE4B9D"/>
    <w:rsid w:val="00CE4CD6"/>
    <w:rsid w:val="00CE6A78"/>
    <w:rsid w:val="00CE7652"/>
    <w:rsid w:val="00CE7B6F"/>
    <w:rsid w:val="00CF5BA7"/>
    <w:rsid w:val="00D0207F"/>
    <w:rsid w:val="00D042C8"/>
    <w:rsid w:val="00D06AC0"/>
    <w:rsid w:val="00D12717"/>
    <w:rsid w:val="00D14803"/>
    <w:rsid w:val="00D14C66"/>
    <w:rsid w:val="00D15A33"/>
    <w:rsid w:val="00D20596"/>
    <w:rsid w:val="00D2138D"/>
    <w:rsid w:val="00D216AC"/>
    <w:rsid w:val="00D30828"/>
    <w:rsid w:val="00D31023"/>
    <w:rsid w:val="00D4515F"/>
    <w:rsid w:val="00D454FB"/>
    <w:rsid w:val="00D455E9"/>
    <w:rsid w:val="00D463BA"/>
    <w:rsid w:val="00D46DA1"/>
    <w:rsid w:val="00D46EC7"/>
    <w:rsid w:val="00D51827"/>
    <w:rsid w:val="00D52C50"/>
    <w:rsid w:val="00D5430C"/>
    <w:rsid w:val="00D563C0"/>
    <w:rsid w:val="00D565F4"/>
    <w:rsid w:val="00D57BC7"/>
    <w:rsid w:val="00D628B7"/>
    <w:rsid w:val="00D62ED6"/>
    <w:rsid w:val="00D65696"/>
    <w:rsid w:val="00D65ED9"/>
    <w:rsid w:val="00D665CA"/>
    <w:rsid w:val="00D67506"/>
    <w:rsid w:val="00D67B9C"/>
    <w:rsid w:val="00D702DD"/>
    <w:rsid w:val="00D728C1"/>
    <w:rsid w:val="00D728D5"/>
    <w:rsid w:val="00D72E2A"/>
    <w:rsid w:val="00D75401"/>
    <w:rsid w:val="00D77E55"/>
    <w:rsid w:val="00D80A08"/>
    <w:rsid w:val="00D81F74"/>
    <w:rsid w:val="00D82EF5"/>
    <w:rsid w:val="00D83192"/>
    <w:rsid w:val="00D83A11"/>
    <w:rsid w:val="00D847A9"/>
    <w:rsid w:val="00D944D2"/>
    <w:rsid w:val="00D95EEC"/>
    <w:rsid w:val="00D97838"/>
    <w:rsid w:val="00DA08B5"/>
    <w:rsid w:val="00DA1AE5"/>
    <w:rsid w:val="00DA277C"/>
    <w:rsid w:val="00DA2F34"/>
    <w:rsid w:val="00DA59EA"/>
    <w:rsid w:val="00DA7D7B"/>
    <w:rsid w:val="00DB04C7"/>
    <w:rsid w:val="00DB0B2C"/>
    <w:rsid w:val="00DB1785"/>
    <w:rsid w:val="00DB5A6C"/>
    <w:rsid w:val="00DB718D"/>
    <w:rsid w:val="00DB73B0"/>
    <w:rsid w:val="00DC0931"/>
    <w:rsid w:val="00DC2809"/>
    <w:rsid w:val="00DC417F"/>
    <w:rsid w:val="00DC456E"/>
    <w:rsid w:val="00DC5418"/>
    <w:rsid w:val="00DC5476"/>
    <w:rsid w:val="00DC5496"/>
    <w:rsid w:val="00DD0707"/>
    <w:rsid w:val="00DD1071"/>
    <w:rsid w:val="00DD1148"/>
    <w:rsid w:val="00DD1200"/>
    <w:rsid w:val="00DD2327"/>
    <w:rsid w:val="00DD24FC"/>
    <w:rsid w:val="00DD38D1"/>
    <w:rsid w:val="00DD5A9D"/>
    <w:rsid w:val="00DD6D83"/>
    <w:rsid w:val="00DE521D"/>
    <w:rsid w:val="00DE64CF"/>
    <w:rsid w:val="00DE7700"/>
    <w:rsid w:val="00DF059A"/>
    <w:rsid w:val="00DF391E"/>
    <w:rsid w:val="00DF4DBE"/>
    <w:rsid w:val="00DF68E3"/>
    <w:rsid w:val="00E01C9A"/>
    <w:rsid w:val="00E02462"/>
    <w:rsid w:val="00E07A4A"/>
    <w:rsid w:val="00E15C7F"/>
    <w:rsid w:val="00E1665D"/>
    <w:rsid w:val="00E1708C"/>
    <w:rsid w:val="00E200DC"/>
    <w:rsid w:val="00E207EA"/>
    <w:rsid w:val="00E2232B"/>
    <w:rsid w:val="00E23957"/>
    <w:rsid w:val="00E24F2C"/>
    <w:rsid w:val="00E258D1"/>
    <w:rsid w:val="00E25B06"/>
    <w:rsid w:val="00E25DB3"/>
    <w:rsid w:val="00E31095"/>
    <w:rsid w:val="00E3505B"/>
    <w:rsid w:val="00E35922"/>
    <w:rsid w:val="00E37967"/>
    <w:rsid w:val="00E40E28"/>
    <w:rsid w:val="00E41229"/>
    <w:rsid w:val="00E41801"/>
    <w:rsid w:val="00E4367E"/>
    <w:rsid w:val="00E46312"/>
    <w:rsid w:val="00E573E2"/>
    <w:rsid w:val="00E57471"/>
    <w:rsid w:val="00E57D5A"/>
    <w:rsid w:val="00E57E0E"/>
    <w:rsid w:val="00E604EF"/>
    <w:rsid w:val="00E60685"/>
    <w:rsid w:val="00E6274F"/>
    <w:rsid w:val="00E62A48"/>
    <w:rsid w:val="00E631AC"/>
    <w:rsid w:val="00E65C83"/>
    <w:rsid w:val="00E6642F"/>
    <w:rsid w:val="00E70B1B"/>
    <w:rsid w:val="00E70E9A"/>
    <w:rsid w:val="00E70FC7"/>
    <w:rsid w:val="00E71EA8"/>
    <w:rsid w:val="00E7202D"/>
    <w:rsid w:val="00E75036"/>
    <w:rsid w:val="00E8235C"/>
    <w:rsid w:val="00E8472F"/>
    <w:rsid w:val="00E85C6C"/>
    <w:rsid w:val="00E85F5A"/>
    <w:rsid w:val="00E91B6B"/>
    <w:rsid w:val="00E92860"/>
    <w:rsid w:val="00E93185"/>
    <w:rsid w:val="00EA348D"/>
    <w:rsid w:val="00EA34AF"/>
    <w:rsid w:val="00EA401A"/>
    <w:rsid w:val="00EA46ED"/>
    <w:rsid w:val="00EB0B49"/>
    <w:rsid w:val="00EB2817"/>
    <w:rsid w:val="00EB328A"/>
    <w:rsid w:val="00EB329D"/>
    <w:rsid w:val="00EB6900"/>
    <w:rsid w:val="00EB690F"/>
    <w:rsid w:val="00EB74E4"/>
    <w:rsid w:val="00EC0EFF"/>
    <w:rsid w:val="00EC14E8"/>
    <w:rsid w:val="00EC1D90"/>
    <w:rsid w:val="00EC4584"/>
    <w:rsid w:val="00EC4793"/>
    <w:rsid w:val="00EC6B22"/>
    <w:rsid w:val="00ED0B31"/>
    <w:rsid w:val="00ED2736"/>
    <w:rsid w:val="00ED47D5"/>
    <w:rsid w:val="00ED50DD"/>
    <w:rsid w:val="00ED706E"/>
    <w:rsid w:val="00EE363C"/>
    <w:rsid w:val="00EE369C"/>
    <w:rsid w:val="00EE4431"/>
    <w:rsid w:val="00EE5604"/>
    <w:rsid w:val="00EE73C6"/>
    <w:rsid w:val="00EE771F"/>
    <w:rsid w:val="00EF026F"/>
    <w:rsid w:val="00EF147F"/>
    <w:rsid w:val="00EF1A18"/>
    <w:rsid w:val="00EF4465"/>
    <w:rsid w:val="00EF59DC"/>
    <w:rsid w:val="00EF6EFF"/>
    <w:rsid w:val="00EF7A79"/>
    <w:rsid w:val="00F0001B"/>
    <w:rsid w:val="00F003FF"/>
    <w:rsid w:val="00F00CF3"/>
    <w:rsid w:val="00F01AC8"/>
    <w:rsid w:val="00F028E6"/>
    <w:rsid w:val="00F06A75"/>
    <w:rsid w:val="00F10F4A"/>
    <w:rsid w:val="00F11271"/>
    <w:rsid w:val="00F124C2"/>
    <w:rsid w:val="00F12D73"/>
    <w:rsid w:val="00F14336"/>
    <w:rsid w:val="00F15762"/>
    <w:rsid w:val="00F160AC"/>
    <w:rsid w:val="00F171A6"/>
    <w:rsid w:val="00F23690"/>
    <w:rsid w:val="00F23D2D"/>
    <w:rsid w:val="00F246E8"/>
    <w:rsid w:val="00F30447"/>
    <w:rsid w:val="00F31E73"/>
    <w:rsid w:val="00F33B21"/>
    <w:rsid w:val="00F34320"/>
    <w:rsid w:val="00F34947"/>
    <w:rsid w:val="00F360EB"/>
    <w:rsid w:val="00F3611E"/>
    <w:rsid w:val="00F439BB"/>
    <w:rsid w:val="00F47FAB"/>
    <w:rsid w:val="00F5049F"/>
    <w:rsid w:val="00F5226C"/>
    <w:rsid w:val="00F5337B"/>
    <w:rsid w:val="00F53637"/>
    <w:rsid w:val="00F60A58"/>
    <w:rsid w:val="00F60D40"/>
    <w:rsid w:val="00F6576B"/>
    <w:rsid w:val="00F71265"/>
    <w:rsid w:val="00F72830"/>
    <w:rsid w:val="00F7552C"/>
    <w:rsid w:val="00F75925"/>
    <w:rsid w:val="00F852CC"/>
    <w:rsid w:val="00F861D8"/>
    <w:rsid w:val="00F9274C"/>
    <w:rsid w:val="00F948FE"/>
    <w:rsid w:val="00F94EBB"/>
    <w:rsid w:val="00FA0661"/>
    <w:rsid w:val="00FA1E08"/>
    <w:rsid w:val="00FA2D91"/>
    <w:rsid w:val="00FA4428"/>
    <w:rsid w:val="00FA46AB"/>
    <w:rsid w:val="00FA7366"/>
    <w:rsid w:val="00FB3182"/>
    <w:rsid w:val="00FB5F8C"/>
    <w:rsid w:val="00FB76EC"/>
    <w:rsid w:val="00FC240F"/>
    <w:rsid w:val="00FC2F19"/>
    <w:rsid w:val="00FC3912"/>
    <w:rsid w:val="00FC3A24"/>
    <w:rsid w:val="00FC47DA"/>
    <w:rsid w:val="00FD0A9F"/>
    <w:rsid w:val="00FD124D"/>
    <w:rsid w:val="00FD2B96"/>
    <w:rsid w:val="00FD3D9C"/>
    <w:rsid w:val="00FD641A"/>
    <w:rsid w:val="00FD6D9C"/>
    <w:rsid w:val="00FE126B"/>
    <w:rsid w:val="00FE63BC"/>
    <w:rsid w:val="00FE6E19"/>
    <w:rsid w:val="00FE769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9DFA7"/>
  <w15:docId w15:val="{7C2E3D2F-B912-47BC-B67D-142A6982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GT"/>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styleId="Hipervnculo">
    <w:name w:val="Hyperlink"/>
    <w:basedOn w:val="Fuentedeprrafopredeter"/>
    <w:unhideWhenUsed/>
    <w:rsid w:val="00151C6B"/>
    <w:rPr>
      <w:color w:val="0000FF" w:themeColor="hyperlink"/>
      <w:u w:val="single"/>
    </w:rPr>
  </w:style>
  <w:style w:type="paragraph" w:styleId="Textodeglobo">
    <w:name w:val="Balloon Text"/>
    <w:basedOn w:val="Normal"/>
    <w:link w:val="TextodegloboCar"/>
    <w:uiPriority w:val="99"/>
    <w:semiHidden/>
    <w:unhideWhenUsed/>
    <w:rsid w:val="00BB28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871"/>
    <w:rPr>
      <w:rFonts w:ascii="Segoe UI" w:eastAsia="Arial" w:hAnsi="Segoe UI" w:cs="Segoe UI"/>
      <w:sz w:val="18"/>
      <w:szCs w:val="18"/>
      <w:lang w:val="es-ES"/>
    </w:rPr>
  </w:style>
  <w:style w:type="paragraph" w:customStyle="1" w:styleId="CM9">
    <w:name w:val="CM9"/>
    <w:basedOn w:val="Normal"/>
    <w:next w:val="Normal"/>
    <w:uiPriority w:val="99"/>
    <w:rsid w:val="00E75036"/>
    <w:pPr>
      <w:widowControl/>
      <w:adjustRightInd w:val="0"/>
    </w:pPr>
    <w:rPr>
      <w:rFonts w:eastAsia="Times New Roman"/>
      <w:sz w:val="24"/>
      <w:szCs w:val="24"/>
      <w:lang w:val="es-ES" w:eastAsia="es-ES"/>
    </w:rPr>
  </w:style>
  <w:style w:type="table" w:styleId="Tablaconcuadrcula">
    <w:name w:val="Table Grid"/>
    <w:basedOn w:val="Tablanormal"/>
    <w:uiPriority w:val="39"/>
    <w:rsid w:val="00AA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34580">
      <w:bodyDiv w:val="1"/>
      <w:marLeft w:val="0"/>
      <w:marRight w:val="0"/>
      <w:marTop w:val="0"/>
      <w:marBottom w:val="0"/>
      <w:divBdr>
        <w:top w:val="none" w:sz="0" w:space="0" w:color="auto"/>
        <w:left w:val="none" w:sz="0" w:space="0" w:color="auto"/>
        <w:bottom w:val="none" w:sz="0" w:space="0" w:color="auto"/>
        <w:right w:val="none" w:sz="0" w:space="0" w:color="auto"/>
      </w:divBdr>
    </w:div>
    <w:div w:id="1019891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D523-056F-4B86-A016-90454908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3362</Words>
  <Characters>18492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dc:description/>
  <cp:lastModifiedBy>Wendy Gabriela De Paz Meléndez</cp:lastModifiedBy>
  <cp:revision>2</cp:revision>
  <cp:lastPrinted>2022-08-08T20:54:00Z</cp:lastPrinted>
  <dcterms:created xsi:type="dcterms:W3CDTF">2022-08-30T17:48:00Z</dcterms:created>
  <dcterms:modified xsi:type="dcterms:W3CDTF">2022-08-30T17:48:00Z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