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F42E" w14:textId="77777777" w:rsidR="00CA6FCF" w:rsidRPr="00F16763" w:rsidRDefault="00345AA4" w:rsidP="00393907">
      <w:pPr>
        <w:spacing w:line="290" w:lineRule="auto"/>
        <w:ind w:left="4439" w:right="2838" w:hanging="378"/>
        <w:rPr>
          <w:b/>
          <w:sz w:val="24"/>
        </w:rPr>
      </w:pPr>
      <w:r w:rsidRPr="00F16763">
        <w:rPr>
          <w:b/>
          <w:sz w:val="24"/>
        </w:rPr>
        <w:t xml:space="preserve">MINISTERIO DE EDUCACIÓN AUDITORIA INTERNA </w:t>
      </w:r>
    </w:p>
    <w:p w14:paraId="5BDF8C6F" w14:textId="77777777" w:rsidR="00A255F0" w:rsidRPr="00F16763" w:rsidRDefault="00177A94" w:rsidP="00393907">
      <w:pPr>
        <w:spacing w:line="290" w:lineRule="auto"/>
        <w:ind w:left="2880" w:right="2838" w:firstLine="720"/>
        <w:jc w:val="center"/>
        <w:rPr>
          <w:b/>
          <w:sz w:val="24"/>
        </w:rPr>
      </w:pPr>
      <w:r w:rsidRPr="00F16763">
        <w:rPr>
          <w:b/>
          <w:sz w:val="24"/>
        </w:rPr>
        <w:t xml:space="preserve">Informe </w:t>
      </w:r>
      <w:r w:rsidR="00A255F0" w:rsidRPr="00F16763">
        <w:rPr>
          <w:b/>
          <w:sz w:val="24"/>
        </w:rPr>
        <w:t>O</w:t>
      </w:r>
      <w:r w:rsidRPr="00F16763">
        <w:rPr>
          <w:b/>
          <w:sz w:val="24"/>
        </w:rPr>
        <w:t>-</w:t>
      </w:r>
      <w:r w:rsidR="00A255F0" w:rsidRPr="00F16763">
        <w:rPr>
          <w:b/>
          <w:sz w:val="24"/>
        </w:rPr>
        <w:t>DIDAI/SUB-1</w:t>
      </w:r>
      <w:r w:rsidR="00A6070A" w:rsidRPr="00F16763">
        <w:rPr>
          <w:b/>
          <w:sz w:val="24"/>
        </w:rPr>
        <w:t>2</w:t>
      </w:r>
      <w:r w:rsidR="00AD7B6D" w:rsidRPr="00F16763">
        <w:rPr>
          <w:b/>
          <w:sz w:val="24"/>
        </w:rPr>
        <w:t>1</w:t>
      </w:r>
      <w:r w:rsidR="00A255F0" w:rsidRPr="00F16763">
        <w:rPr>
          <w:b/>
          <w:sz w:val="24"/>
        </w:rPr>
        <w:t>-2022</w:t>
      </w:r>
    </w:p>
    <w:p w14:paraId="2A1B64C1" w14:textId="77777777" w:rsidR="00177A94" w:rsidRPr="00F16763" w:rsidRDefault="00A6070A" w:rsidP="00393907">
      <w:pPr>
        <w:spacing w:line="290" w:lineRule="auto"/>
        <w:ind w:left="2880" w:right="2838" w:firstLine="720"/>
        <w:jc w:val="center"/>
        <w:rPr>
          <w:b/>
          <w:sz w:val="24"/>
        </w:rPr>
      </w:pPr>
      <w:r w:rsidRPr="00F16763">
        <w:rPr>
          <w:b/>
          <w:sz w:val="24"/>
        </w:rPr>
        <w:t>SIAD 608126</w:t>
      </w:r>
    </w:p>
    <w:p w14:paraId="77F4FF33" w14:textId="77777777" w:rsidR="00CA6FCF" w:rsidRPr="00F16763" w:rsidRDefault="00CA6FCF">
      <w:pPr>
        <w:pStyle w:val="Textoindependiente"/>
        <w:rPr>
          <w:b/>
          <w:sz w:val="26"/>
        </w:rPr>
      </w:pPr>
    </w:p>
    <w:p w14:paraId="0CEF457C" w14:textId="77777777" w:rsidR="00CA6FCF" w:rsidRPr="00F16763" w:rsidRDefault="00CA6FCF">
      <w:pPr>
        <w:pStyle w:val="Textoindependiente"/>
        <w:rPr>
          <w:b/>
          <w:sz w:val="26"/>
        </w:rPr>
      </w:pPr>
    </w:p>
    <w:p w14:paraId="5249668F" w14:textId="77777777" w:rsidR="00CA6FCF" w:rsidRPr="00F16763" w:rsidRDefault="00CA6FCF">
      <w:pPr>
        <w:pStyle w:val="Textoindependiente"/>
        <w:rPr>
          <w:b/>
          <w:sz w:val="26"/>
        </w:rPr>
      </w:pPr>
    </w:p>
    <w:p w14:paraId="64F064D9" w14:textId="77777777" w:rsidR="00CA6FCF" w:rsidRPr="00F16763" w:rsidRDefault="00CA6FCF">
      <w:pPr>
        <w:pStyle w:val="Textoindependiente"/>
        <w:rPr>
          <w:b/>
          <w:sz w:val="26"/>
        </w:rPr>
      </w:pPr>
    </w:p>
    <w:p w14:paraId="7559BE0F" w14:textId="77777777" w:rsidR="00CA6FCF" w:rsidRPr="00F16763" w:rsidRDefault="00CA6FCF">
      <w:pPr>
        <w:pStyle w:val="Textoindependiente"/>
        <w:rPr>
          <w:b/>
          <w:sz w:val="26"/>
        </w:rPr>
      </w:pPr>
    </w:p>
    <w:p w14:paraId="0EDD2E81" w14:textId="77777777" w:rsidR="00CA6FCF" w:rsidRPr="00F16763" w:rsidRDefault="00CA6FCF">
      <w:pPr>
        <w:pStyle w:val="Textoindependiente"/>
        <w:rPr>
          <w:b/>
          <w:sz w:val="26"/>
        </w:rPr>
      </w:pPr>
    </w:p>
    <w:p w14:paraId="564DB173" w14:textId="77777777" w:rsidR="00CA6FCF" w:rsidRPr="00F16763" w:rsidRDefault="00CA6FCF">
      <w:pPr>
        <w:pStyle w:val="Textoindependiente"/>
        <w:rPr>
          <w:b/>
          <w:sz w:val="26"/>
        </w:rPr>
      </w:pPr>
    </w:p>
    <w:p w14:paraId="7D9D7785" w14:textId="77777777" w:rsidR="00CA6FCF" w:rsidRPr="00F16763" w:rsidRDefault="00CA6FCF">
      <w:pPr>
        <w:pStyle w:val="Textoindependiente"/>
        <w:rPr>
          <w:b/>
          <w:sz w:val="26"/>
        </w:rPr>
      </w:pPr>
    </w:p>
    <w:p w14:paraId="1CFF14FE" w14:textId="77777777" w:rsidR="00CA6FCF" w:rsidRPr="00F16763" w:rsidRDefault="00CA6FCF">
      <w:pPr>
        <w:pStyle w:val="Textoindependiente"/>
        <w:rPr>
          <w:b/>
          <w:sz w:val="26"/>
        </w:rPr>
      </w:pPr>
    </w:p>
    <w:p w14:paraId="00D50881" w14:textId="77777777" w:rsidR="00CA6FCF" w:rsidRPr="00F16763" w:rsidRDefault="00CA6FCF">
      <w:pPr>
        <w:pStyle w:val="Textoindependiente"/>
        <w:rPr>
          <w:b/>
          <w:sz w:val="26"/>
        </w:rPr>
      </w:pPr>
    </w:p>
    <w:p w14:paraId="07B3E122" w14:textId="77777777" w:rsidR="00CA6FCF" w:rsidRPr="00F16763" w:rsidRDefault="00CA6FCF">
      <w:pPr>
        <w:pStyle w:val="Textoindependiente"/>
        <w:rPr>
          <w:b/>
          <w:sz w:val="26"/>
        </w:rPr>
      </w:pPr>
    </w:p>
    <w:p w14:paraId="1AD08589" w14:textId="77777777" w:rsidR="00CA6FCF" w:rsidRPr="00F16763" w:rsidRDefault="00CA6FCF">
      <w:pPr>
        <w:pStyle w:val="Textoindependiente"/>
        <w:rPr>
          <w:b/>
          <w:sz w:val="26"/>
        </w:rPr>
      </w:pPr>
    </w:p>
    <w:p w14:paraId="4C9F8FE1" w14:textId="77777777" w:rsidR="00CA6FCF" w:rsidRPr="00F16763" w:rsidRDefault="00CA6FCF">
      <w:pPr>
        <w:pStyle w:val="Textoindependiente"/>
        <w:rPr>
          <w:b/>
          <w:sz w:val="26"/>
        </w:rPr>
      </w:pPr>
    </w:p>
    <w:p w14:paraId="205F884A" w14:textId="77777777" w:rsidR="00CA6FCF" w:rsidRPr="00F16763" w:rsidRDefault="00CA6FCF">
      <w:pPr>
        <w:pStyle w:val="Textoindependiente"/>
        <w:rPr>
          <w:b/>
          <w:sz w:val="26"/>
        </w:rPr>
      </w:pPr>
    </w:p>
    <w:p w14:paraId="0BFC3D14" w14:textId="77777777" w:rsidR="00CA6FCF" w:rsidRPr="00F16763" w:rsidRDefault="00AD7B6D">
      <w:pPr>
        <w:spacing w:before="3" w:line="290" w:lineRule="auto"/>
        <w:ind w:left="2353" w:right="1158" w:firstLine="1"/>
        <w:jc w:val="center"/>
        <w:rPr>
          <w:b/>
          <w:sz w:val="24"/>
        </w:rPr>
      </w:pPr>
      <w:r w:rsidRPr="00F16763">
        <w:rPr>
          <w:b/>
          <w:sz w:val="24"/>
        </w:rPr>
        <w:t>Consejo o consultoría de Arqueo de Fondos Rotativos Internos, Caja Chica y Cupones de Combustible</w:t>
      </w:r>
      <w:r w:rsidR="00345AA4" w:rsidRPr="00F16763">
        <w:rPr>
          <w:b/>
          <w:sz w:val="24"/>
        </w:rPr>
        <w:t xml:space="preserve">, en la Dirección Departamental </w:t>
      </w:r>
      <w:r w:rsidR="000779CC" w:rsidRPr="00F16763">
        <w:rPr>
          <w:b/>
          <w:sz w:val="24"/>
        </w:rPr>
        <w:t xml:space="preserve">de Educación </w:t>
      </w:r>
      <w:r w:rsidR="00345AA4" w:rsidRPr="00F16763">
        <w:rPr>
          <w:b/>
          <w:sz w:val="24"/>
        </w:rPr>
        <w:t>de</w:t>
      </w:r>
      <w:r w:rsidR="00345AA4" w:rsidRPr="00F16763">
        <w:rPr>
          <w:b/>
          <w:spacing w:val="-8"/>
          <w:sz w:val="24"/>
        </w:rPr>
        <w:t xml:space="preserve"> </w:t>
      </w:r>
      <w:r w:rsidR="00A6070A" w:rsidRPr="00F16763">
        <w:rPr>
          <w:b/>
          <w:spacing w:val="-8"/>
          <w:sz w:val="24"/>
        </w:rPr>
        <w:t>Quetzaltenango</w:t>
      </w:r>
    </w:p>
    <w:p w14:paraId="66BFD299" w14:textId="77777777" w:rsidR="00CA6FCF" w:rsidRPr="00F16763" w:rsidRDefault="00CA6FCF">
      <w:pPr>
        <w:pStyle w:val="Textoindependiente"/>
        <w:rPr>
          <w:b/>
          <w:sz w:val="20"/>
        </w:rPr>
      </w:pPr>
    </w:p>
    <w:p w14:paraId="67FF2979" w14:textId="77777777" w:rsidR="00CA6FCF" w:rsidRPr="00F16763" w:rsidRDefault="00CA6FCF">
      <w:pPr>
        <w:pStyle w:val="Textoindependiente"/>
        <w:rPr>
          <w:b/>
          <w:sz w:val="20"/>
        </w:rPr>
      </w:pPr>
    </w:p>
    <w:p w14:paraId="42E6E465" w14:textId="77777777" w:rsidR="00CA6FCF" w:rsidRPr="00F16763" w:rsidRDefault="00CA6FCF">
      <w:pPr>
        <w:pStyle w:val="Textoindependiente"/>
        <w:rPr>
          <w:b/>
          <w:sz w:val="20"/>
        </w:rPr>
      </w:pPr>
    </w:p>
    <w:p w14:paraId="2ED4BD93" w14:textId="77777777" w:rsidR="00CA6FCF" w:rsidRPr="00F16763" w:rsidRDefault="00CA6FCF">
      <w:pPr>
        <w:pStyle w:val="Textoindependiente"/>
        <w:rPr>
          <w:b/>
          <w:sz w:val="20"/>
        </w:rPr>
      </w:pPr>
    </w:p>
    <w:p w14:paraId="327983CC" w14:textId="77777777" w:rsidR="00CA6FCF" w:rsidRPr="00F16763" w:rsidRDefault="00CA6FCF">
      <w:pPr>
        <w:pStyle w:val="Textoindependiente"/>
        <w:rPr>
          <w:b/>
          <w:sz w:val="20"/>
        </w:rPr>
      </w:pPr>
    </w:p>
    <w:p w14:paraId="7AC20950" w14:textId="77777777" w:rsidR="00CA6FCF" w:rsidRPr="00F16763" w:rsidRDefault="00CA6FCF">
      <w:pPr>
        <w:pStyle w:val="Textoindependiente"/>
        <w:rPr>
          <w:b/>
          <w:sz w:val="20"/>
        </w:rPr>
      </w:pPr>
    </w:p>
    <w:p w14:paraId="00EC4AF6" w14:textId="77777777" w:rsidR="00CA6FCF" w:rsidRPr="00F16763" w:rsidRDefault="00CA6FCF">
      <w:pPr>
        <w:pStyle w:val="Textoindependiente"/>
        <w:rPr>
          <w:b/>
          <w:sz w:val="20"/>
        </w:rPr>
      </w:pPr>
    </w:p>
    <w:p w14:paraId="04046D74" w14:textId="77777777" w:rsidR="00CA6FCF" w:rsidRPr="00F16763" w:rsidRDefault="00CA6FCF">
      <w:pPr>
        <w:pStyle w:val="Textoindependiente"/>
        <w:rPr>
          <w:b/>
          <w:sz w:val="20"/>
        </w:rPr>
      </w:pPr>
    </w:p>
    <w:p w14:paraId="38E7A374" w14:textId="77777777" w:rsidR="00CA6FCF" w:rsidRPr="00F16763" w:rsidRDefault="00CA6FCF">
      <w:pPr>
        <w:pStyle w:val="Textoindependiente"/>
        <w:rPr>
          <w:b/>
          <w:sz w:val="20"/>
        </w:rPr>
      </w:pPr>
    </w:p>
    <w:p w14:paraId="297673D7" w14:textId="77777777" w:rsidR="00CA6FCF" w:rsidRPr="00F16763" w:rsidRDefault="00CA6FCF">
      <w:pPr>
        <w:pStyle w:val="Textoindependiente"/>
        <w:rPr>
          <w:b/>
          <w:sz w:val="20"/>
        </w:rPr>
      </w:pPr>
    </w:p>
    <w:p w14:paraId="4046B966" w14:textId="77777777" w:rsidR="00CA6FCF" w:rsidRPr="00F16763" w:rsidRDefault="00CA6FCF">
      <w:pPr>
        <w:pStyle w:val="Textoindependiente"/>
        <w:rPr>
          <w:b/>
          <w:sz w:val="20"/>
        </w:rPr>
      </w:pPr>
    </w:p>
    <w:p w14:paraId="74436407" w14:textId="77777777" w:rsidR="00CA6FCF" w:rsidRPr="00F16763" w:rsidRDefault="00CA6FCF">
      <w:pPr>
        <w:pStyle w:val="Textoindependiente"/>
        <w:rPr>
          <w:b/>
          <w:sz w:val="20"/>
        </w:rPr>
      </w:pPr>
    </w:p>
    <w:p w14:paraId="586168E9" w14:textId="77777777" w:rsidR="00CA6FCF" w:rsidRPr="00F16763" w:rsidRDefault="00CA6FCF">
      <w:pPr>
        <w:pStyle w:val="Textoindependiente"/>
        <w:rPr>
          <w:b/>
          <w:sz w:val="20"/>
        </w:rPr>
      </w:pPr>
    </w:p>
    <w:p w14:paraId="2C02A2F7" w14:textId="77777777" w:rsidR="00CA6FCF" w:rsidRPr="00F16763" w:rsidRDefault="00CA6FCF">
      <w:pPr>
        <w:pStyle w:val="Textoindependiente"/>
        <w:rPr>
          <w:b/>
          <w:sz w:val="20"/>
        </w:rPr>
      </w:pPr>
    </w:p>
    <w:p w14:paraId="7C329BEB" w14:textId="77777777" w:rsidR="00CA6FCF" w:rsidRPr="00F16763" w:rsidRDefault="00CA6FCF">
      <w:pPr>
        <w:pStyle w:val="Textoindependiente"/>
        <w:rPr>
          <w:b/>
          <w:sz w:val="20"/>
        </w:rPr>
      </w:pPr>
    </w:p>
    <w:p w14:paraId="3C947D6F" w14:textId="77777777" w:rsidR="00CA6FCF" w:rsidRPr="00F16763" w:rsidRDefault="00CA6FCF">
      <w:pPr>
        <w:pStyle w:val="Textoindependiente"/>
        <w:rPr>
          <w:b/>
          <w:sz w:val="20"/>
        </w:rPr>
      </w:pPr>
    </w:p>
    <w:p w14:paraId="279CD6EE" w14:textId="77777777" w:rsidR="00CA6FCF" w:rsidRPr="00F16763" w:rsidRDefault="00CA6FCF">
      <w:pPr>
        <w:pStyle w:val="Textoindependiente"/>
        <w:rPr>
          <w:b/>
          <w:sz w:val="20"/>
        </w:rPr>
      </w:pPr>
    </w:p>
    <w:p w14:paraId="46EE2680" w14:textId="77777777" w:rsidR="00CA6FCF" w:rsidRPr="00F16763" w:rsidRDefault="00CA6FCF">
      <w:pPr>
        <w:pStyle w:val="Textoindependiente"/>
        <w:rPr>
          <w:b/>
          <w:sz w:val="20"/>
        </w:rPr>
      </w:pPr>
    </w:p>
    <w:p w14:paraId="3947E5A0" w14:textId="77777777" w:rsidR="00CA6FCF" w:rsidRPr="00F16763" w:rsidRDefault="00CA6FCF">
      <w:pPr>
        <w:pStyle w:val="Textoindependiente"/>
        <w:rPr>
          <w:b/>
          <w:sz w:val="20"/>
        </w:rPr>
      </w:pPr>
    </w:p>
    <w:p w14:paraId="1640FEE6" w14:textId="77777777" w:rsidR="00CA6FCF" w:rsidRPr="00F16763" w:rsidRDefault="00CA6FCF">
      <w:pPr>
        <w:pStyle w:val="Textoindependiente"/>
        <w:rPr>
          <w:b/>
          <w:sz w:val="20"/>
        </w:rPr>
      </w:pPr>
    </w:p>
    <w:p w14:paraId="567F73E0" w14:textId="77777777" w:rsidR="00CA6FCF" w:rsidRPr="00F16763" w:rsidRDefault="00CA6FCF">
      <w:pPr>
        <w:pStyle w:val="Textoindependiente"/>
        <w:rPr>
          <w:b/>
          <w:sz w:val="20"/>
        </w:rPr>
      </w:pPr>
    </w:p>
    <w:p w14:paraId="728D4CA9" w14:textId="77777777" w:rsidR="00CA6FCF" w:rsidRPr="00F16763" w:rsidRDefault="00CA6FCF">
      <w:pPr>
        <w:pStyle w:val="Textoindependiente"/>
        <w:rPr>
          <w:b/>
          <w:sz w:val="20"/>
        </w:rPr>
      </w:pPr>
    </w:p>
    <w:p w14:paraId="31C2EC00" w14:textId="77777777" w:rsidR="00CA6FCF" w:rsidRPr="00F16763" w:rsidRDefault="00CA6FCF">
      <w:pPr>
        <w:pStyle w:val="Textoindependiente"/>
        <w:rPr>
          <w:b/>
          <w:sz w:val="20"/>
        </w:rPr>
      </w:pPr>
    </w:p>
    <w:p w14:paraId="1DE4988A" w14:textId="77777777" w:rsidR="00CA6FCF" w:rsidRPr="00F16763" w:rsidRDefault="00CA6FCF">
      <w:pPr>
        <w:pStyle w:val="Textoindependiente"/>
        <w:rPr>
          <w:b/>
          <w:sz w:val="20"/>
        </w:rPr>
      </w:pPr>
    </w:p>
    <w:p w14:paraId="65BCA61F" w14:textId="77777777" w:rsidR="00CA6FCF" w:rsidRPr="00F16763" w:rsidRDefault="00CA6FCF">
      <w:pPr>
        <w:pStyle w:val="Textoindependiente"/>
        <w:spacing w:before="8"/>
        <w:rPr>
          <w:b/>
          <w:sz w:val="26"/>
        </w:rPr>
      </w:pPr>
    </w:p>
    <w:p w14:paraId="113DD1C0" w14:textId="77777777" w:rsidR="00CA6FCF" w:rsidRPr="00F16763" w:rsidRDefault="00345AA4">
      <w:pPr>
        <w:spacing w:before="92"/>
        <w:ind w:left="3801"/>
        <w:rPr>
          <w:b/>
          <w:sz w:val="24"/>
        </w:rPr>
      </w:pPr>
      <w:r w:rsidRPr="00F16763">
        <w:rPr>
          <w:b/>
          <w:sz w:val="24"/>
        </w:rPr>
        <w:t xml:space="preserve">GUATEMALA, </w:t>
      </w:r>
      <w:r w:rsidR="00A6070A" w:rsidRPr="00F16763">
        <w:rPr>
          <w:b/>
          <w:sz w:val="24"/>
        </w:rPr>
        <w:t>AGOSTO</w:t>
      </w:r>
      <w:r w:rsidR="00A255F0" w:rsidRPr="00F16763">
        <w:rPr>
          <w:b/>
          <w:sz w:val="24"/>
        </w:rPr>
        <w:t xml:space="preserve"> </w:t>
      </w:r>
      <w:r w:rsidRPr="00F16763">
        <w:rPr>
          <w:b/>
          <w:sz w:val="24"/>
        </w:rPr>
        <w:t>DE 202</w:t>
      </w:r>
      <w:r w:rsidR="00A255F0" w:rsidRPr="00F16763">
        <w:rPr>
          <w:b/>
          <w:sz w:val="24"/>
        </w:rPr>
        <w:t>2</w:t>
      </w:r>
    </w:p>
    <w:p w14:paraId="0BA4681A" w14:textId="77777777" w:rsidR="00CA6FCF" w:rsidRPr="00F16763" w:rsidRDefault="00CA6FCF">
      <w:pPr>
        <w:rPr>
          <w:sz w:val="24"/>
        </w:rPr>
        <w:sectPr w:rsidR="00CA6FCF" w:rsidRPr="00F16763">
          <w:type w:val="continuous"/>
          <w:pgSz w:w="12240" w:h="15840"/>
          <w:pgMar w:top="1080" w:right="1600" w:bottom="0" w:left="400" w:header="720" w:footer="720" w:gutter="0"/>
          <w:cols w:space="720"/>
        </w:sectPr>
      </w:pPr>
    </w:p>
    <w:p w14:paraId="3D3A6D82" w14:textId="77777777" w:rsidR="00CA6FCF" w:rsidRPr="00F16763" w:rsidRDefault="00345AA4">
      <w:pPr>
        <w:spacing w:before="71"/>
        <w:ind w:left="4938" w:right="4447"/>
        <w:jc w:val="center"/>
        <w:rPr>
          <w:b/>
          <w:sz w:val="24"/>
        </w:rPr>
      </w:pPr>
      <w:r w:rsidRPr="00F16763">
        <w:rPr>
          <w:b/>
          <w:sz w:val="24"/>
        </w:rPr>
        <w:lastRenderedPageBreak/>
        <w:t>INDICE</w:t>
      </w:r>
    </w:p>
    <w:sdt>
      <w:sdtPr>
        <w:id w:val="1580712209"/>
        <w:docPartObj>
          <w:docPartGallery w:val="Table of Contents"/>
          <w:docPartUnique/>
        </w:docPartObj>
      </w:sdtPr>
      <w:sdtEndPr/>
      <w:sdtContent>
        <w:p w14:paraId="0587F9AF" w14:textId="77777777" w:rsidR="00CA6FCF" w:rsidRPr="00F16763" w:rsidRDefault="00C649C7">
          <w:pPr>
            <w:pStyle w:val="TDC1"/>
            <w:tabs>
              <w:tab w:val="right" w:pos="9427"/>
            </w:tabs>
            <w:spacing w:before="741"/>
            <w:rPr>
              <w:b w:val="0"/>
            </w:rPr>
          </w:pPr>
          <w:hyperlink w:anchor="_TOC_250003" w:history="1">
            <w:r w:rsidR="00345AA4" w:rsidRPr="00F16763">
              <w:t>INTRODUCCION</w:t>
            </w:r>
            <w:r w:rsidR="00345AA4" w:rsidRPr="00F16763">
              <w:tab/>
            </w:r>
            <w:r w:rsidR="00345AA4" w:rsidRPr="00F16763">
              <w:rPr>
                <w:b w:val="0"/>
                <w:position w:val="-3"/>
              </w:rPr>
              <w:t>1</w:t>
            </w:r>
          </w:hyperlink>
        </w:p>
        <w:p w14:paraId="4C825FCD" w14:textId="77777777" w:rsidR="00CA6FCF" w:rsidRPr="00F16763" w:rsidRDefault="00345AA4">
          <w:pPr>
            <w:pStyle w:val="TDC1"/>
            <w:tabs>
              <w:tab w:val="right" w:pos="9427"/>
            </w:tabs>
            <w:rPr>
              <w:b w:val="0"/>
            </w:rPr>
          </w:pPr>
          <w:r w:rsidRPr="00F16763">
            <w:t>OBJETIVOS</w:t>
          </w:r>
          <w:r w:rsidRPr="00F16763">
            <w:tab/>
          </w:r>
          <w:r w:rsidRPr="00F16763">
            <w:rPr>
              <w:b w:val="0"/>
              <w:position w:val="-3"/>
            </w:rPr>
            <w:t>1</w:t>
          </w:r>
        </w:p>
        <w:p w14:paraId="40A22246" w14:textId="77777777" w:rsidR="00CA6FCF" w:rsidRPr="00F16763" w:rsidRDefault="00C649C7">
          <w:pPr>
            <w:pStyle w:val="TDC1"/>
            <w:tabs>
              <w:tab w:val="right" w:pos="9427"/>
            </w:tabs>
            <w:spacing w:before="154"/>
            <w:rPr>
              <w:b w:val="0"/>
            </w:rPr>
          </w:pPr>
          <w:hyperlink w:anchor="_TOC_250002" w:history="1">
            <w:r w:rsidR="00345AA4" w:rsidRPr="00F16763">
              <w:t>ALCANCE DE</w:t>
            </w:r>
            <w:r w:rsidR="00345AA4" w:rsidRPr="00F16763">
              <w:rPr>
                <w:spacing w:val="-3"/>
              </w:rPr>
              <w:t xml:space="preserve"> </w:t>
            </w:r>
            <w:r w:rsidR="00345AA4" w:rsidRPr="00F16763">
              <w:t>LA</w:t>
            </w:r>
            <w:r w:rsidR="00345AA4" w:rsidRPr="00F16763">
              <w:rPr>
                <w:spacing w:val="-1"/>
              </w:rPr>
              <w:t xml:space="preserve"> </w:t>
            </w:r>
            <w:r w:rsidR="00345AA4" w:rsidRPr="00F16763">
              <w:t>ACTIVIDAD</w:t>
            </w:r>
            <w:r w:rsidR="00345AA4" w:rsidRPr="00F16763">
              <w:tab/>
            </w:r>
            <w:r w:rsidR="00345AA4" w:rsidRPr="00F16763">
              <w:rPr>
                <w:b w:val="0"/>
                <w:position w:val="-3"/>
              </w:rPr>
              <w:t>1</w:t>
            </w:r>
          </w:hyperlink>
        </w:p>
        <w:p w14:paraId="2709B95D" w14:textId="77777777" w:rsidR="00CA6FCF" w:rsidRPr="00F16763" w:rsidRDefault="00C649C7">
          <w:pPr>
            <w:pStyle w:val="TDC1"/>
            <w:tabs>
              <w:tab w:val="right" w:pos="9427"/>
            </w:tabs>
            <w:rPr>
              <w:b w:val="0"/>
              <w:position w:val="-3"/>
            </w:rPr>
          </w:pPr>
          <w:hyperlink w:anchor="_TOC_250001" w:history="1">
            <w:r w:rsidR="00345AA4" w:rsidRPr="00F16763">
              <w:t>RESULTADOS DE</w:t>
            </w:r>
            <w:r w:rsidR="00345AA4" w:rsidRPr="00F16763">
              <w:rPr>
                <w:spacing w:val="-3"/>
              </w:rPr>
              <w:t xml:space="preserve"> </w:t>
            </w:r>
            <w:r w:rsidR="00345AA4" w:rsidRPr="00F16763">
              <w:t>LA</w:t>
            </w:r>
            <w:r w:rsidR="00345AA4" w:rsidRPr="00F16763">
              <w:rPr>
                <w:spacing w:val="-1"/>
              </w:rPr>
              <w:t xml:space="preserve"> </w:t>
            </w:r>
            <w:r w:rsidR="00345AA4" w:rsidRPr="00F16763">
              <w:t>ACTIVIDAD</w:t>
            </w:r>
            <w:r w:rsidR="00345AA4" w:rsidRPr="00F16763">
              <w:tab/>
            </w:r>
            <w:r w:rsidR="00345AA4" w:rsidRPr="00F16763">
              <w:rPr>
                <w:b w:val="0"/>
                <w:position w:val="-3"/>
              </w:rPr>
              <w:t>1</w:t>
            </w:r>
          </w:hyperlink>
        </w:p>
        <w:p w14:paraId="3B18E7C6" w14:textId="77777777" w:rsidR="00D0074E" w:rsidRPr="00F16763" w:rsidRDefault="00D0074E">
          <w:pPr>
            <w:pStyle w:val="TDC1"/>
            <w:tabs>
              <w:tab w:val="right" w:pos="9427"/>
            </w:tabs>
          </w:pPr>
          <w:r w:rsidRPr="00F16763">
            <w:rPr>
              <w:position w:val="-3"/>
            </w:rPr>
            <w:t>COMENTARIO DE AUDITORIA                                                                    2</w:t>
          </w:r>
        </w:p>
        <w:p w14:paraId="4580593E" w14:textId="77777777" w:rsidR="00CA6FCF" w:rsidRPr="00F16763" w:rsidRDefault="00C649C7">
          <w:pPr>
            <w:pStyle w:val="TDC1"/>
            <w:tabs>
              <w:tab w:val="right" w:pos="9427"/>
            </w:tabs>
            <w:spacing w:before="154"/>
            <w:rPr>
              <w:b w:val="0"/>
            </w:rPr>
          </w:pPr>
        </w:p>
      </w:sdtContent>
    </w:sdt>
    <w:p w14:paraId="67EC6FD8" w14:textId="77777777" w:rsidR="00CA6FCF" w:rsidRPr="00F16763" w:rsidRDefault="00CA6FCF">
      <w:pPr>
        <w:pStyle w:val="Textoindependiente"/>
        <w:rPr>
          <w:sz w:val="20"/>
        </w:rPr>
      </w:pPr>
    </w:p>
    <w:p w14:paraId="748BA6E1" w14:textId="77777777" w:rsidR="00CA6FCF" w:rsidRPr="00F16763" w:rsidRDefault="00CA6FCF">
      <w:pPr>
        <w:pStyle w:val="Textoindependiente"/>
        <w:rPr>
          <w:sz w:val="20"/>
        </w:rPr>
      </w:pPr>
    </w:p>
    <w:p w14:paraId="2C8DF7C8" w14:textId="77777777" w:rsidR="00CA6FCF" w:rsidRPr="00F16763" w:rsidRDefault="00CA6FCF">
      <w:pPr>
        <w:pStyle w:val="Textoindependiente"/>
        <w:rPr>
          <w:sz w:val="20"/>
        </w:rPr>
      </w:pPr>
    </w:p>
    <w:p w14:paraId="5D6778D0" w14:textId="77777777" w:rsidR="00CA6FCF" w:rsidRPr="00F16763" w:rsidRDefault="00CA6FCF">
      <w:pPr>
        <w:pStyle w:val="Textoindependiente"/>
        <w:rPr>
          <w:sz w:val="20"/>
        </w:rPr>
      </w:pPr>
    </w:p>
    <w:p w14:paraId="6592B680" w14:textId="77777777" w:rsidR="00CA6FCF" w:rsidRPr="00F16763" w:rsidRDefault="00CA6FCF">
      <w:pPr>
        <w:pStyle w:val="Textoindependiente"/>
        <w:rPr>
          <w:sz w:val="20"/>
        </w:rPr>
      </w:pPr>
    </w:p>
    <w:p w14:paraId="48703EC4" w14:textId="77777777" w:rsidR="00CA6FCF" w:rsidRPr="00F16763" w:rsidRDefault="00CA6FCF">
      <w:pPr>
        <w:pStyle w:val="Textoindependiente"/>
        <w:rPr>
          <w:sz w:val="20"/>
        </w:rPr>
      </w:pPr>
    </w:p>
    <w:p w14:paraId="1524BF1F" w14:textId="77777777" w:rsidR="00CA6FCF" w:rsidRPr="00F16763" w:rsidRDefault="00CA6FCF">
      <w:pPr>
        <w:pStyle w:val="Textoindependiente"/>
        <w:rPr>
          <w:sz w:val="20"/>
        </w:rPr>
      </w:pPr>
    </w:p>
    <w:p w14:paraId="3DC4BA8A" w14:textId="77777777" w:rsidR="00CA6FCF" w:rsidRPr="00F16763" w:rsidRDefault="00CA6FCF">
      <w:pPr>
        <w:pStyle w:val="Textoindependiente"/>
        <w:rPr>
          <w:sz w:val="20"/>
        </w:rPr>
      </w:pPr>
    </w:p>
    <w:p w14:paraId="3F351567" w14:textId="77777777" w:rsidR="00CA6FCF" w:rsidRPr="00F16763" w:rsidRDefault="00CA6FCF">
      <w:pPr>
        <w:pStyle w:val="Textoindependiente"/>
        <w:rPr>
          <w:sz w:val="20"/>
        </w:rPr>
      </w:pPr>
    </w:p>
    <w:p w14:paraId="7282DF04" w14:textId="77777777" w:rsidR="00CA6FCF" w:rsidRPr="00F16763" w:rsidRDefault="00CA6FCF">
      <w:pPr>
        <w:pStyle w:val="Textoindependiente"/>
        <w:rPr>
          <w:sz w:val="20"/>
        </w:rPr>
      </w:pPr>
    </w:p>
    <w:p w14:paraId="21B28B0D" w14:textId="77777777" w:rsidR="00CA6FCF" w:rsidRPr="00F16763" w:rsidRDefault="00CA6FCF">
      <w:pPr>
        <w:pStyle w:val="Textoindependiente"/>
        <w:rPr>
          <w:sz w:val="20"/>
        </w:rPr>
      </w:pPr>
    </w:p>
    <w:p w14:paraId="598D2918" w14:textId="77777777" w:rsidR="00CA6FCF" w:rsidRPr="00F16763" w:rsidRDefault="00CA6FCF">
      <w:pPr>
        <w:pStyle w:val="Textoindependiente"/>
        <w:rPr>
          <w:sz w:val="20"/>
        </w:rPr>
      </w:pPr>
    </w:p>
    <w:p w14:paraId="176E607A" w14:textId="77777777" w:rsidR="00CA6FCF" w:rsidRPr="00F16763" w:rsidRDefault="00CA6FCF">
      <w:pPr>
        <w:pStyle w:val="Textoindependiente"/>
        <w:rPr>
          <w:sz w:val="20"/>
        </w:rPr>
      </w:pPr>
    </w:p>
    <w:p w14:paraId="0077EB3C" w14:textId="77777777" w:rsidR="00CA6FCF" w:rsidRPr="00F16763" w:rsidRDefault="00CA6FCF" w:rsidP="000779CC">
      <w:pPr>
        <w:pStyle w:val="Textoindependiente"/>
        <w:jc w:val="center"/>
        <w:rPr>
          <w:sz w:val="20"/>
        </w:rPr>
      </w:pPr>
    </w:p>
    <w:p w14:paraId="13881825" w14:textId="77777777" w:rsidR="00CA6FCF" w:rsidRPr="00F16763" w:rsidRDefault="00CA6FCF">
      <w:pPr>
        <w:pStyle w:val="Textoindependiente"/>
        <w:rPr>
          <w:sz w:val="20"/>
        </w:rPr>
      </w:pPr>
    </w:p>
    <w:p w14:paraId="6712F185" w14:textId="77777777" w:rsidR="00CA6FCF" w:rsidRPr="00F16763" w:rsidRDefault="00CA6FCF">
      <w:pPr>
        <w:pStyle w:val="Textoindependiente"/>
        <w:rPr>
          <w:sz w:val="20"/>
        </w:rPr>
      </w:pPr>
    </w:p>
    <w:p w14:paraId="5CC87BDB" w14:textId="77777777" w:rsidR="00CA6FCF" w:rsidRPr="00F16763" w:rsidRDefault="00CA6FCF">
      <w:pPr>
        <w:pStyle w:val="Textoindependiente"/>
        <w:rPr>
          <w:sz w:val="20"/>
        </w:rPr>
      </w:pPr>
    </w:p>
    <w:p w14:paraId="12445E5F" w14:textId="77777777" w:rsidR="00CA6FCF" w:rsidRPr="00F16763" w:rsidRDefault="00CA6FCF">
      <w:pPr>
        <w:pStyle w:val="Textoindependiente"/>
        <w:rPr>
          <w:sz w:val="20"/>
        </w:rPr>
      </w:pPr>
    </w:p>
    <w:p w14:paraId="63E525DF" w14:textId="77777777" w:rsidR="00CA6FCF" w:rsidRPr="00F16763" w:rsidRDefault="00CA6FCF">
      <w:pPr>
        <w:pStyle w:val="Textoindependiente"/>
        <w:rPr>
          <w:sz w:val="20"/>
        </w:rPr>
      </w:pPr>
    </w:p>
    <w:p w14:paraId="68EAC12A" w14:textId="77777777" w:rsidR="00CA6FCF" w:rsidRPr="00F16763" w:rsidRDefault="00CA6FCF">
      <w:pPr>
        <w:pStyle w:val="Textoindependiente"/>
        <w:rPr>
          <w:sz w:val="20"/>
        </w:rPr>
      </w:pPr>
    </w:p>
    <w:p w14:paraId="11014A58" w14:textId="77777777" w:rsidR="00CA6FCF" w:rsidRPr="00F16763" w:rsidRDefault="00CA6FCF">
      <w:pPr>
        <w:pStyle w:val="Textoindependiente"/>
        <w:rPr>
          <w:sz w:val="20"/>
        </w:rPr>
      </w:pPr>
    </w:p>
    <w:p w14:paraId="798DBC86" w14:textId="77777777" w:rsidR="00CA6FCF" w:rsidRPr="00F16763" w:rsidRDefault="00CA6FCF">
      <w:pPr>
        <w:pStyle w:val="Textoindependiente"/>
        <w:rPr>
          <w:sz w:val="20"/>
        </w:rPr>
      </w:pPr>
    </w:p>
    <w:p w14:paraId="4D86677A" w14:textId="77777777" w:rsidR="00CA6FCF" w:rsidRPr="00F16763" w:rsidRDefault="00CA6FCF">
      <w:pPr>
        <w:pStyle w:val="Textoindependiente"/>
        <w:rPr>
          <w:sz w:val="20"/>
        </w:rPr>
      </w:pPr>
    </w:p>
    <w:p w14:paraId="383C8478" w14:textId="77777777" w:rsidR="00CA6FCF" w:rsidRPr="00F16763" w:rsidRDefault="00CA6FCF">
      <w:pPr>
        <w:pStyle w:val="Textoindependiente"/>
        <w:rPr>
          <w:sz w:val="20"/>
        </w:rPr>
      </w:pPr>
    </w:p>
    <w:p w14:paraId="04B2BE92" w14:textId="77777777" w:rsidR="00CA6FCF" w:rsidRPr="00F16763" w:rsidRDefault="00CA6FCF">
      <w:pPr>
        <w:pStyle w:val="Textoindependiente"/>
        <w:rPr>
          <w:sz w:val="20"/>
        </w:rPr>
      </w:pPr>
    </w:p>
    <w:p w14:paraId="5845ABBF" w14:textId="77777777" w:rsidR="00CA6FCF" w:rsidRPr="00F16763" w:rsidRDefault="00CA6FCF">
      <w:pPr>
        <w:pStyle w:val="Textoindependiente"/>
        <w:rPr>
          <w:sz w:val="20"/>
        </w:rPr>
      </w:pPr>
    </w:p>
    <w:p w14:paraId="03DAADE2" w14:textId="77777777" w:rsidR="00CA6FCF" w:rsidRPr="00F16763" w:rsidRDefault="00CA6FCF">
      <w:pPr>
        <w:pStyle w:val="Textoindependiente"/>
        <w:rPr>
          <w:sz w:val="20"/>
        </w:rPr>
      </w:pPr>
    </w:p>
    <w:p w14:paraId="774D755D" w14:textId="77777777" w:rsidR="00CA6FCF" w:rsidRPr="00F16763" w:rsidRDefault="00CA6FCF">
      <w:pPr>
        <w:pStyle w:val="Textoindependiente"/>
        <w:rPr>
          <w:sz w:val="20"/>
        </w:rPr>
      </w:pPr>
    </w:p>
    <w:p w14:paraId="719C6ED0" w14:textId="77777777" w:rsidR="00CA6FCF" w:rsidRPr="00F16763" w:rsidRDefault="00CA6FCF">
      <w:pPr>
        <w:pStyle w:val="Textoindependiente"/>
        <w:rPr>
          <w:sz w:val="20"/>
        </w:rPr>
      </w:pPr>
    </w:p>
    <w:p w14:paraId="19540F7C" w14:textId="77777777" w:rsidR="00CA6FCF" w:rsidRPr="00F16763" w:rsidRDefault="00CA6FCF">
      <w:pPr>
        <w:pStyle w:val="Textoindependiente"/>
        <w:rPr>
          <w:sz w:val="20"/>
        </w:rPr>
      </w:pPr>
    </w:p>
    <w:p w14:paraId="48E2CD81" w14:textId="77777777" w:rsidR="00CA6FCF" w:rsidRPr="00F16763" w:rsidRDefault="00CA6FCF">
      <w:pPr>
        <w:pStyle w:val="Textoindependiente"/>
        <w:rPr>
          <w:sz w:val="20"/>
        </w:rPr>
      </w:pPr>
    </w:p>
    <w:p w14:paraId="3FF2B650" w14:textId="77777777" w:rsidR="00CA6FCF" w:rsidRPr="00F16763" w:rsidRDefault="00CA6FCF">
      <w:pPr>
        <w:pStyle w:val="Textoindependiente"/>
        <w:rPr>
          <w:sz w:val="20"/>
        </w:rPr>
      </w:pPr>
    </w:p>
    <w:p w14:paraId="5D48FCD8" w14:textId="77777777" w:rsidR="00CA6FCF" w:rsidRPr="00F16763" w:rsidRDefault="00CA6FCF">
      <w:pPr>
        <w:pStyle w:val="Textoindependiente"/>
        <w:rPr>
          <w:sz w:val="20"/>
        </w:rPr>
      </w:pPr>
    </w:p>
    <w:p w14:paraId="5418C5E1" w14:textId="77777777" w:rsidR="00CA6FCF" w:rsidRPr="00F16763" w:rsidRDefault="00CA6FCF">
      <w:pPr>
        <w:pStyle w:val="Textoindependiente"/>
        <w:rPr>
          <w:sz w:val="20"/>
        </w:rPr>
      </w:pPr>
    </w:p>
    <w:p w14:paraId="556C39A7" w14:textId="77777777" w:rsidR="00CA6FCF" w:rsidRPr="00F16763" w:rsidRDefault="00CA6FCF">
      <w:pPr>
        <w:pStyle w:val="Textoindependiente"/>
        <w:rPr>
          <w:sz w:val="20"/>
        </w:rPr>
      </w:pPr>
    </w:p>
    <w:p w14:paraId="33ECB19B" w14:textId="77777777" w:rsidR="00CA6FCF" w:rsidRPr="00F16763" w:rsidRDefault="00CA6FCF">
      <w:pPr>
        <w:pStyle w:val="Textoindependiente"/>
        <w:rPr>
          <w:sz w:val="20"/>
        </w:rPr>
      </w:pPr>
    </w:p>
    <w:p w14:paraId="1A665D67" w14:textId="77777777" w:rsidR="00CA6FCF" w:rsidRPr="00F16763" w:rsidRDefault="00CA6FCF">
      <w:pPr>
        <w:pStyle w:val="Textoindependiente"/>
        <w:rPr>
          <w:sz w:val="20"/>
        </w:rPr>
      </w:pPr>
    </w:p>
    <w:p w14:paraId="641A06F1" w14:textId="77777777" w:rsidR="00CA6FCF" w:rsidRPr="00F16763" w:rsidRDefault="00CA6FCF">
      <w:pPr>
        <w:pStyle w:val="Textoindependiente"/>
        <w:rPr>
          <w:sz w:val="20"/>
        </w:rPr>
      </w:pPr>
    </w:p>
    <w:p w14:paraId="5589332D" w14:textId="77777777" w:rsidR="00CA6FCF" w:rsidRPr="00F16763" w:rsidRDefault="00CA6FCF">
      <w:pPr>
        <w:pStyle w:val="Textoindependiente"/>
        <w:rPr>
          <w:sz w:val="20"/>
        </w:rPr>
      </w:pPr>
    </w:p>
    <w:p w14:paraId="0B7D2735" w14:textId="77777777" w:rsidR="00CA6FCF" w:rsidRPr="00F16763" w:rsidRDefault="00CA6FCF">
      <w:pPr>
        <w:pStyle w:val="Textoindependiente"/>
        <w:rPr>
          <w:sz w:val="20"/>
        </w:rPr>
      </w:pPr>
    </w:p>
    <w:p w14:paraId="5B55D845" w14:textId="77777777" w:rsidR="00CA6FCF" w:rsidRPr="00F16763" w:rsidRDefault="00CA6FCF">
      <w:pPr>
        <w:pStyle w:val="Textoindependiente"/>
        <w:rPr>
          <w:sz w:val="20"/>
        </w:rPr>
      </w:pPr>
    </w:p>
    <w:p w14:paraId="0756BBDE" w14:textId="77777777" w:rsidR="00CA6FCF" w:rsidRPr="00F16763" w:rsidRDefault="00CA6FCF">
      <w:pPr>
        <w:pStyle w:val="Textoindependiente"/>
        <w:rPr>
          <w:sz w:val="20"/>
        </w:rPr>
      </w:pPr>
    </w:p>
    <w:p w14:paraId="2571DD3C" w14:textId="77777777" w:rsidR="00CA6FCF" w:rsidRPr="00F16763" w:rsidRDefault="00CA6FCF">
      <w:pPr>
        <w:pStyle w:val="Textoindependiente"/>
        <w:rPr>
          <w:sz w:val="20"/>
        </w:rPr>
      </w:pPr>
    </w:p>
    <w:p w14:paraId="1C41195F" w14:textId="77777777" w:rsidR="00CA6FCF" w:rsidRPr="00F16763" w:rsidRDefault="00CA6FCF">
      <w:pPr>
        <w:pStyle w:val="Textoindependiente"/>
        <w:rPr>
          <w:sz w:val="20"/>
        </w:rPr>
      </w:pPr>
    </w:p>
    <w:p w14:paraId="08770B6F" w14:textId="77777777" w:rsidR="00CA6FCF" w:rsidRPr="00F16763" w:rsidRDefault="00CA6FCF">
      <w:pPr>
        <w:pStyle w:val="Textoindependiente"/>
        <w:rPr>
          <w:sz w:val="20"/>
        </w:rPr>
      </w:pPr>
    </w:p>
    <w:p w14:paraId="59FE6475" w14:textId="77777777" w:rsidR="00CA6FCF" w:rsidRPr="00F16763" w:rsidRDefault="00CA6FCF">
      <w:pPr>
        <w:pStyle w:val="Textoindependiente"/>
        <w:spacing w:before="7"/>
        <w:rPr>
          <w:sz w:val="18"/>
        </w:rPr>
      </w:pPr>
    </w:p>
    <w:p w14:paraId="0F60D31E" w14:textId="77777777" w:rsidR="00CA6FCF" w:rsidRPr="00F16763" w:rsidRDefault="00CA6FCF">
      <w:pPr>
        <w:rPr>
          <w:sz w:val="18"/>
        </w:rPr>
        <w:sectPr w:rsidR="00CA6FCF" w:rsidRPr="00F16763">
          <w:pgSz w:w="12240" w:h="15840"/>
          <w:pgMar w:top="1080" w:right="1600" w:bottom="0" w:left="400" w:header="720" w:footer="720" w:gutter="0"/>
          <w:cols w:space="720"/>
        </w:sectPr>
      </w:pPr>
    </w:p>
    <w:p w14:paraId="108FEDFC" w14:textId="77777777" w:rsidR="00EC14E8" w:rsidRPr="00F16763" w:rsidRDefault="00EC14E8" w:rsidP="00454DBB">
      <w:pPr>
        <w:adjustRightInd w:val="0"/>
        <w:jc w:val="both"/>
      </w:pPr>
      <w:bookmarkStart w:id="0" w:name="_TOC_250003"/>
      <w:bookmarkEnd w:id="0"/>
    </w:p>
    <w:p w14:paraId="7CA985FB" w14:textId="77777777" w:rsidR="00001932" w:rsidRPr="00F16763" w:rsidRDefault="00001932" w:rsidP="00001932">
      <w:pPr>
        <w:adjustRightInd w:val="0"/>
        <w:jc w:val="both"/>
      </w:pPr>
      <w:r w:rsidRPr="00F16763">
        <w:rPr>
          <w:b/>
        </w:rPr>
        <w:t xml:space="preserve">INTRODUCCION:  </w:t>
      </w:r>
    </w:p>
    <w:p w14:paraId="0E85D92F" w14:textId="77777777" w:rsidR="00001932" w:rsidRPr="00F16763" w:rsidRDefault="00001932" w:rsidP="00001932">
      <w:pPr>
        <w:adjustRightInd w:val="0"/>
        <w:jc w:val="both"/>
        <w:rPr>
          <w:rFonts w:eastAsia="Calibri"/>
          <w:lang w:eastAsia="es-GT"/>
        </w:rPr>
      </w:pPr>
      <w:r w:rsidRPr="00F16763">
        <w:rPr>
          <w:rFonts w:eastAsia="Calibri"/>
          <w:lang w:eastAsia="es-GT"/>
        </w:rPr>
        <w:t>De conformidad con el nombramiento O-DIDAI/SUB-1</w:t>
      </w:r>
      <w:r w:rsidR="0072764C" w:rsidRPr="00F16763">
        <w:rPr>
          <w:rFonts w:eastAsia="Calibri"/>
          <w:lang w:eastAsia="es-GT"/>
        </w:rPr>
        <w:t>2</w:t>
      </w:r>
      <w:r w:rsidR="00416D9C" w:rsidRPr="00F16763">
        <w:rPr>
          <w:rFonts w:eastAsia="Calibri"/>
          <w:lang w:eastAsia="es-GT"/>
        </w:rPr>
        <w:t>1</w:t>
      </w:r>
      <w:r w:rsidRPr="00F16763">
        <w:rPr>
          <w:rFonts w:eastAsia="Calibri"/>
          <w:lang w:eastAsia="es-GT"/>
        </w:rPr>
        <w:t xml:space="preserve">-2022 de fecha </w:t>
      </w:r>
      <w:r w:rsidR="0072764C" w:rsidRPr="00F16763">
        <w:rPr>
          <w:rFonts w:eastAsia="Calibri"/>
          <w:lang w:eastAsia="es-GT"/>
        </w:rPr>
        <w:t>22</w:t>
      </w:r>
      <w:r w:rsidRPr="00F16763">
        <w:rPr>
          <w:rFonts w:eastAsia="Calibri"/>
          <w:lang w:eastAsia="es-GT"/>
        </w:rPr>
        <w:t xml:space="preserve"> de </w:t>
      </w:r>
      <w:r w:rsidR="00416D9C" w:rsidRPr="00F16763">
        <w:rPr>
          <w:rFonts w:eastAsia="Calibri"/>
          <w:lang w:eastAsia="es-GT"/>
        </w:rPr>
        <w:t>julio</w:t>
      </w:r>
      <w:r w:rsidRPr="00F16763">
        <w:rPr>
          <w:rFonts w:eastAsia="Calibri"/>
          <w:lang w:eastAsia="es-GT"/>
        </w:rPr>
        <w:t xml:space="preserve"> de 2022, fui nombrado para efectuar </w:t>
      </w:r>
      <w:r w:rsidR="00416D9C" w:rsidRPr="00F16763">
        <w:rPr>
          <w:rFonts w:eastAsia="Calibri"/>
          <w:lang w:eastAsia="es-GT"/>
        </w:rPr>
        <w:t>consejo o consultoría de arqueo de fondos rotativos internos, caja chica y cupones de combustible</w:t>
      </w:r>
      <w:r w:rsidRPr="00F16763">
        <w:rPr>
          <w:rFonts w:eastAsia="Calibri"/>
          <w:lang w:eastAsia="es-GT"/>
        </w:rPr>
        <w:t xml:space="preserve">, </w:t>
      </w:r>
      <w:r w:rsidR="00416D9C" w:rsidRPr="00F16763">
        <w:t>en</w:t>
      </w:r>
      <w:r w:rsidRPr="00F16763">
        <w:t xml:space="preserve"> la Dirección Departamental de Educación de </w:t>
      </w:r>
      <w:r w:rsidR="0072764C" w:rsidRPr="00F16763">
        <w:t>Quetzaltenango</w:t>
      </w:r>
      <w:r w:rsidR="00416D9C" w:rsidRPr="00F16763">
        <w:t>.</w:t>
      </w:r>
    </w:p>
    <w:p w14:paraId="3FE9A23C" w14:textId="77777777" w:rsidR="00001932" w:rsidRPr="00F16763" w:rsidRDefault="00001932" w:rsidP="00001932">
      <w:pPr>
        <w:adjustRightInd w:val="0"/>
        <w:jc w:val="both"/>
        <w:rPr>
          <w:rFonts w:eastAsia="Calibri"/>
          <w:lang w:eastAsia="es-GT"/>
        </w:rPr>
      </w:pPr>
    </w:p>
    <w:p w14:paraId="0101C08D" w14:textId="77777777" w:rsidR="00001932" w:rsidRPr="00F16763" w:rsidRDefault="00001932" w:rsidP="00001932">
      <w:pPr>
        <w:jc w:val="both"/>
      </w:pPr>
      <w:r w:rsidRPr="00F16763">
        <w:rPr>
          <w:b/>
        </w:rPr>
        <w:t xml:space="preserve">OBJETIVOS: </w:t>
      </w:r>
    </w:p>
    <w:p w14:paraId="3B449227" w14:textId="77777777" w:rsidR="00001932" w:rsidRPr="00F16763" w:rsidRDefault="00001932" w:rsidP="00001932">
      <w:pPr>
        <w:tabs>
          <w:tab w:val="left" w:pos="540"/>
        </w:tabs>
        <w:jc w:val="both"/>
      </w:pPr>
      <w:r w:rsidRPr="00F16763">
        <w:tab/>
      </w:r>
      <w:r w:rsidRPr="00F16763">
        <w:tab/>
      </w:r>
    </w:p>
    <w:p w14:paraId="50A7AD19" w14:textId="77777777" w:rsidR="00001932" w:rsidRPr="00F16763" w:rsidRDefault="00001932" w:rsidP="00001932">
      <w:pPr>
        <w:tabs>
          <w:tab w:val="left" w:pos="540"/>
        </w:tabs>
        <w:jc w:val="both"/>
      </w:pPr>
      <w:r w:rsidRPr="00F16763">
        <w:rPr>
          <w:b/>
        </w:rPr>
        <w:t>Objetivo General</w:t>
      </w:r>
    </w:p>
    <w:p w14:paraId="4BA86F99" w14:textId="77777777" w:rsidR="00001932" w:rsidRPr="00F16763" w:rsidRDefault="005D212F" w:rsidP="00001932">
      <w:pPr>
        <w:adjustRightInd w:val="0"/>
        <w:jc w:val="both"/>
        <w:rPr>
          <w:rFonts w:eastAsia="Calibri"/>
          <w:lang w:eastAsia="es-GT"/>
        </w:rPr>
      </w:pPr>
      <w:r w:rsidRPr="00F16763">
        <w:rPr>
          <w:rFonts w:eastAsia="Calibri"/>
          <w:lang w:eastAsia="es-GT"/>
        </w:rPr>
        <w:t>Practicar arqueos de fondos rotativos internos, caja chica y cupones de combustible para verificar el cumplimiento de la normativa y procedimientos de control interno.</w:t>
      </w:r>
    </w:p>
    <w:p w14:paraId="17CE206B" w14:textId="77777777" w:rsidR="00001932" w:rsidRPr="00F16763" w:rsidRDefault="00001932" w:rsidP="00001932">
      <w:pPr>
        <w:adjustRightInd w:val="0"/>
        <w:jc w:val="both"/>
        <w:rPr>
          <w:rFonts w:eastAsia="Calibri"/>
          <w:lang w:eastAsia="es-GT"/>
        </w:rPr>
      </w:pPr>
    </w:p>
    <w:p w14:paraId="59BE688F" w14:textId="77777777" w:rsidR="00001932" w:rsidRPr="00F16763" w:rsidRDefault="00001932" w:rsidP="00001932">
      <w:pPr>
        <w:adjustRightInd w:val="0"/>
        <w:jc w:val="both"/>
        <w:rPr>
          <w:rFonts w:eastAsia="Calibri"/>
          <w:lang w:eastAsia="es-GT"/>
        </w:rPr>
      </w:pPr>
      <w:r w:rsidRPr="00F16763">
        <w:rPr>
          <w:b/>
        </w:rPr>
        <w:t>Objetivo Específico</w:t>
      </w:r>
    </w:p>
    <w:p w14:paraId="78BE1EEC" w14:textId="77777777" w:rsidR="00001932" w:rsidRPr="00F16763" w:rsidRDefault="005D212F" w:rsidP="00001932">
      <w:pPr>
        <w:adjustRightInd w:val="0"/>
        <w:jc w:val="both"/>
        <w:rPr>
          <w:rFonts w:ascii="ArialMT" w:eastAsia="Calibri" w:hAnsi="ArialMT" w:cs="ArialMT"/>
          <w:lang w:eastAsia="es-GT"/>
        </w:rPr>
      </w:pPr>
      <w:r w:rsidRPr="00F16763">
        <w:rPr>
          <w:rFonts w:ascii="ArialMT" w:eastAsia="Calibri" w:hAnsi="ArialMT" w:cs="ArialMT"/>
          <w:lang w:eastAsia="es-GT"/>
        </w:rPr>
        <w:t>Verificar el cumplimiento de la normativa legal aplicable y procedimientos internos establecidos en la página del Sistema de Gestión de Calidad.</w:t>
      </w:r>
    </w:p>
    <w:p w14:paraId="30B52FEF" w14:textId="77777777" w:rsidR="005D212F" w:rsidRPr="00F16763" w:rsidRDefault="005D212F" w:rsidP="00001932">
      <w:pPr>
        <w:adjustRightInd w:val="0"/>
        <w:jc w:val="both"/>
        <w:rPr>
          <w:rFonts w:ascii="ArialMT" w:eastAsia="Calibri" w:hAnsi="ArialMT" w:cs="ArialMT"/>
          <w:lang w:eastAsia="es-GT"/>
        </w:rPr>
      </w:pPr>
    </w:p>
    <w:p w14:paraId="31FCA264" w14:textId="77777777" w:rsidR="005D212F" w:rsidRPr="00F16763" w:rsidRDefault="005D212F" w:rsidP="00001932">
      <w:pPr>
        <w:adjustRightInd w:val="0"/>
        <w:jc w:val="both"/>
        <w:rPr>
          <w:rFonts w:ascii="ArialMT" w:eastAsia="Calibri" w:hAnsi="ArialMT" w:cs="ArialMT"/>
          <w:lang w:eastAsia="es-GT"/>
        </w:rPr>
      </w:pPr>
      <w:r w:rsidRPr="00F16763">
        <w:rPr>
          <w:rFonts w:ascii="ArialMT" w:eastAsia="Calibri" w:hAnsi="ArialMT" w:cs="ArialMT"/>
          <w:lang w:eastAsia="es-GT"/>
        </w:rPr>
        <w:t>Verificar si se utiliza el Sistema de Gestión Financiera para registro de las operaciones de caja y bancos.</w:t>
      </w:r>
    </w:p>
    <w:p w14:paraId="43EEA381" w14:textId="77777777" w:rsidR="005D212F" w:rsidRPr="00F16763" w:rsidRDefault="005D212F" w:rsidP="00001932">
      <w:pPr>
        <w:adjustRightInd w:val="0"/>
        <w:jc w:val="both"/>
        <w:rPr>
          <w:rFonts w:ascii="ArialMT" w:eastAsia="Calibri" w:hAnsi="ArialMT" w:cs="ArialMT"/>
          <w:lang w:eastAsia="es-GT"/>
        </w:rPr>
      </w:pPr>
    </w:p>
    <w:p w14:paraId="35036926" w14:textId="77777777" w:rsidR="005D212F" w:rsidRPr="00F16763" w:rsidRDefault="005D212F" w:rsidP="00001932">
      <w:pPr>
        <w:adjustRightInd w:val="0"/>
        <w:jc w:val="both"/>
        <w:rPr>
          <w:rFonts w:ascii="ArialMT" w:eastAsia="Calibri" w:hAnsi="ArialMT" w:cs="ArialMT"/>
          <w:lang w:eastAsia="es-GT"/>
        </w:rPr>
      </w:pPr>
      <w:r w:rsidRPr="00F16763">
        <w:rPr>
          <w:rFonts w:ascii="ArialMT" w:eastAsia="Calibri" w:hAnsi="ArialMT" w:cs="ArialMT"/>
          <w:lang w:eastAsia="es-GT"/>
        </w:rPr>
        <w:t>Verificar si el personal que tiene a cargo los fondos está debidamente nombrado.</w:t>
      </w:r>
    </w:p>
    <w:p w14:paraId="5EE5B61D" w14:textId="77777777" w:rsidR="005D212F" w:rsidRPr="00F16763" w:rsidRDefault="005D212F" w:rsidP="00001932">
      <w:pPr>
        <w:adjustRightInd w:val="0"/>
        <w:jc w:val="both"/>
        <w:rPr>
          <w:rFonts w:ascii="ArialMT" w:eastAsia="Calibri" w:hAnsi="ArialMT" w:cs="ArialMT"/>
          <w:lang w:eastAsia="es-GT"/>
        </w:rPr>
      </w:pPr>
    </w:p>
    <w:p w14:paraId="2D88522D" w14:textId="77777777" w:rsidR="005D212F" w:rsidRPr="00F16763" w:rsidRDefault="005D212F" w:rsidP="00001932">
      <w:pPr>
        <w:adjustRightInd w:val="0"/>
        <w:jc w:val="both"/>
        <w:rPr>
          <w:rFonts w:ascii="ArialMT" w:eastAsia="Calibri" w:hAnsi="ArialMT" w:cs="ArialMT"/>
          <w:lang w:eastAsia="es-GT"/>
        </w:rPr>
      </w:pPr>
      <w:r w:rsidRPr="00F16763">
        <w:rPr>
          <w:rFonts w:ascii="ArialMT" w:eastAsia="Calibri" w:hAnsi="ArialMT" w:cs="ArialMT"/>
          <w:lang w:eastAsia="es-GT"/>
        </w:rPr>
        <w:t>Practique arqueo en la fecha de presentación a la unidad ejecutora.</w:t>
      </w:r>
    </w:p>
    <w:p w14:paraId="61C54171" w14:textId="77777777" w:rsidR="005D212F" w:rsidRPr="00F16763" w:rsidRDefault="005D212F" w:rsidP="00001932">
      <w:pPr>
        <w:adjustRightInd w:val="0"/>
        <w:jc w:val="both"/>
        <w:rPr>
          <w:rFonts w:ascii="ArialMT" w:eastAsia="Calibri" w:hAnsi="ArialMT" w:cs="ArialMT"/>
          <w:lang w:eastAsia="es-GT"/>
        </w:rPr>
      </w:pPr>
    </w:p>
    <w:p w14:paraId="676C759F" w14:textId="77777777" w:rsidR="005D212F" w:rsidRPr="00F16763" w:rsidRDefault="005D212F" w:rsidP="00001932">
      <w:pPr>
        <w:adjustRightInd w:val="0"/>
        <w:jc w:val="both"/>
        <w:rPr>
          <w:rFonts w:ascii="ArialMT" w:eastAsia="Calibri" w:hAnsi="ArialMT" w:cs="ArialMT"/>
          <w:lang w:eastAsia="es-GT"/>
        </w:rPr>
      </w:pPr>
      <w:r w:rsidRPr="00F16763">
        <w:rPr>
          <w:rFonts w:ascii="ArialMT" w:eastAsia="Calibri" w:hAnsi="ArialMT" w:cs="ArialMT"/>
          <w:lang w:eastAsia="es-GT"/>
        </w:rPr>
        <w:t>Verificar si el personal responsable cauciona fianza.</w:t>
      </w:r>
    </w:p>
    <w:p w14:paraId="46E95257" w14:textId="77777777" w:rsidR="005D212F" w:rsidRPr="00F16763" w:rsidRDefault="005D212F" w:rsidP="00001932">
      <w:pPr>
        <w:adjustRightInd w:val="0"/>
        <w:jc w:val="both"/>
        <w:rPr>
          <w:rFonts w:ascii="ArialMT" w:eastAsia="Calibri" w:hAnsi="ArialMT" w:cs="ArialMT"/>
          <w:lang w:eastAsia="es-GT"/>
        </w:rPr>
      </w:pPr>
    </w:p>
    <w:p w14:paraId="0008BDEF" w14:textId="77777777" w:rsidR="00001932" w:rsidRPr="00F16763" w:rsidRDefault="00001932" w:rsidP="00001932">
      <w:pPr>
        <w:adjustRightInd w:val="0"/>
        <w:jc w:val="both"/>
        <w:rPr>
          <w:rFonts w:eastAsia="Calibri"/>
          <w:b/>
          <w:bCs/>
          <w:color w:val="000000"/>
          <w:lang w:eastAsia="es-GT"/>
        </w:rPr>
      </w:pPr>
      <w:r w:rsidRPr="00F16763">
        <w:rPr>
          <w:rFonts w:eastAsia="Calibri"/>
          <w:b/>
          <w:bCs/>
          <w:color w:val="000000"/>
          <w:lang w:eastAsia="es-GT"/>
        </w:rPr>
        <w:t>ALCANCE DE LA ACTIVIDAD</w:t>
      </w:r>
    </w:p>
    <w:p w14:paraId="6A6B23A2" w14:textId="77777777" w:rsidR="00001932" w:rsidRPr="00F16763" w:rsidRDefault="00001932" w:rsidP="00001932">
      <w:pPr>
        <w:adjustRightInd w:val="0"/>
        <w:jc w:val="both"/>
        <w:rPr>
          <w:rFonts w:eastAsia="Calibri"/>
          <w:lang w:eastAsia="es-GT"/>
        </w:rPr>
      </w:pPr>
      <w:r w:rsidRPr="00F16763">
        <w:rPr>
          <w:rFonts w:ascii="ArialMT" w:eastAsia="Calibri" w:hAnsi="ArialMT" w:cs="ArialMT"/>
          <w:color w:val="000000"/>
          <w:lang w:eastAsia="es-GT"/>
        </w:rPr>
        <w:t xml:space="preserve">Se efectuó </w:t>
      </w:r>
      <w:r w:rsidR="00CC2EB3" w:rsidRPr="00F16763">
        <w:rPr>
          <w:rFonts w:ascii="ArialMT" w:eastAsia="Calibri" w:hAnsi="ArialMT" w:cs="ArialMT"/>
          <w:color w:val="000000"/>
          <w:lang w:eastAsia="es-GT"/>
        </w:rPr>
        <w:t>arqueo de fondos rotativos internos</w:t>
      </w:r>
      <w:r w:rsidR="0072764C" w:rsidRPr="00F16763">
        <w:rPr>
          <w:rFonts w:ascii="ArialMT" w:eastAsia="Calibri" w:hAnsi="ArialMT" w:cs="ArialMT"/>
          <w:color w:val="000000"/>
          <w:lang w:eastAsia="es-GT"/>
        </w:rPr>
        <w:t xml:space="preserve"> </w:t>
      </w:r>
      <w:r w:rsidR="00CC2EB3" w:rsidRPr="00F16763">
        <w:rPr>
          <w:rFonts w:ascii="ArialMT" w:eastAsia="Calibri" w:hAnsi="ArialMT" w:cs="ArialMT"/>
          <w:color w:val="000000"/>
          <w:lang w:eastAsia="es-GT"/>
        </w:rPr>
        <w:t>y cupones de combustible</w:t>
      </w:r>
      <w:r w:rsidR="0072764C" w:rsidRPr="00F16763">
        <w:rPr>
          <w:rFonts w:ascii="ArialMT" w:eastAsia="Calibri" w:hAnsi="ArialMT" w:cs="ArialMT"/>
          <w:color w:val="000000"/>
          <w:lang w:eastAsia="es-GT"/>
        </w:rPr>
        <w:t>. En el caso de caja chica no se realizó arqueo en virtud que actualmente en la Dirección Departamental de Educación de Quetzaltenango no se está administrando dicho fondo. S</w:t>
      </w:r>
      <w:r w:rsidR="00CC2EB3" w:rsidRPr="00F16763">
        <w:rPr>
          <w:rFonts w:ascii="ArialMT" w:eastAsia="Calibri" w:hAnsi="ArialMT" w:cs="ArialMT"/>
          <w:color w:val="000000"/>
          <w:lang w:eastAsia="es-GT"/>
        </w:rPr>
        <w:t xml:space="preserve">e solicitó constancia de lo siguiente: utilización del sistema de gestión financiera, </w:t>
      </w:r>
      <w:r w:rsidR="00EE68A3" w:rsidRPr="00F16763">
        <w:rPr>
          <w:rFonts w:ascii="ArialMT" w:eastAsia="Calibri" w:hAnsi="ArialMT" w:cs="ArialMT"/>
          <w:color w:val="000000"/>
          <w:lang w:eastAsia="es-GT"/>
        </w:rPr>
        <w:t xml:space="preserve">que </w:t>
      </w:r>
      <w:r w:rsidR="00CC2EB3" w:rsidRPr="00F16763">
        <w:rPr>
          <w:rFonts w:ascii="ArialMT" w:eastAsia="Calibri" w:hAnsi="ArialMT" w:cs="ArialMT"/>
          <w:color w:val="000000"/>
          <w:lang w:eastAsia="es-GT"/>
        </w:rPr>
        <w:t>el personal que maneja los fondos está debidamente nombrado y que el perso</w:t>
      </w:r>
      <w:r w:rsidR="00EE68A3" w:rsidRPr="00F16763">
        <w:rPr>
          <w:rFonts w:ascii="ArialMT" w:eastAsia="Calibri" w:hAnsi="ArialMT" w:cs="ArialMT"/>
          <w:color w:val="000000"/>
          <w:lang w:eastAsia="es-GT"/>
        </w:rPr>
        <w:t>nal responsable caucione fianza, así como el cumplimiento de la normativa legal aplicable y procedimientos del Sistema de Gestión de Calidad.</w:t>
      </w:r>
    </w:p>
    <w:p w14:paraId="2B42E555" w14:textId="77777777" w:rsidR="00001932" w:rsidRPr="00F16763" w:rsidRDefault="00001932" w:rsidP="00001932">
      <w:pPr>
        <w:adjustRightInd w:val="0"/>
        <w:jc w:val="both"/>
        <w:rPr>
          <w:rFonts w:ascii="ArialMT" w:eastAsia="Calibri" w:hAnsi="ArialMT" w:cs="ArialMT"/>
          <w:color w:val="000000"/>
          <w:lang w:eastAsia="es-GT"/>
        </w:rPr>
      </w:pPr>
    </w:p>
    <w:p w14:paraId="4064A913" w14:textId="77777777" w:rsidR="00001932" w:rsidRPr="00F16763" w:rsidRDefault="00001932" w:rsidP="00001932">
      <w:pPr>
        <w:adjustRightInd w:val="0"/>
        <w:jc w:val="both"/>
        <w:rPr>
          <w:b/>
        </w:rPr>
      </w:pPr>
      <w:r w:rsidRPr="00F16763">
        <w:rPr>
          <w:b/>
        </w:rPr>
        <w:t>RESULTADOS DE LA ACTIVIDAD</w:t>
      </w:r>
    </w:p>
    <w:p w14:paraId="70B70468" w14:textId="77777777" w:rsidR="00001932" w:rsidRPr="00F16763" w:rsidRDefault="00001932" w:rsidP="00001932">
      <w:pPr>
        <w:adjustRightInd w:val="0"/>
        <w:jc w:val="both"/>
        <w:rPr>
          <w:rFonts w:eastAsia="Calibri"/>
          <w:color w:val="000000"/>
          <w:lang w:eastAsia="es-GT"/>
        </w:rPr>
      </w:pPr>
      <w:r w:rsidRPr="00F16763">
        <w:rPr>
          <w:rFonts w:eastAsia="Calibri"/>
          <w:color w:val="000000"/>
          <w:lang w:eastAsia="es-GT"/>
        </w:rPr>
        <w:t xml:space="preserve">De conformidad con </w:t>
      </w:r>
      <w:r w:rsidR="008C1856" w:rsidRPr="00F16763">
        <w:rPr>
          <w:rFonts w:eastAsia="Calibri"/>
          <w:color w:val="000000"/>
          <w:lang w:eastAsia="es-GT"/>
        </w:rPr>
        <w:t xml:space="preserve">la documentación recibida y </w:t>
      </w:r>
      <w:r w:rsidRPr="00F16763">
        <w:rPr>
          <w:rFonts w:eastAsia="Calibri"/>
          <w:color w:val="000000"/>
          <w:lang w:eastAsia="es-GT"/>
        </w:rPr>
        <w:t xml:space="preserve">a la evaluación realizada, se estableció que </w:t>
      </w:r>
      <w:r w:rsidR="008C1856" w:rsidRPr="00F16763">
        <w:rPr>
          <w:rFonts w:eastAsia="Calibri"/>
          <w:color w:val="000000"/>
          <w:lang w:eastAsia="es-GT"/>
        </w:rPr>
        <w:t>la situación evaluada e</w:t>
      </w:r>
      <w:r w:rsidRPr="00F16763">
        <w:rPr>
          <w:rFonts w:eastAsia="Calibri"/>
          <w:color w:val="000000"/>
          <w:lang w:eastAsia="es-GT"/>
        </w:rPr>
        <w:t xml:space="preserve">s </w:t>
      </w:r>
      <w:r w:rsidR="008C1856" w:rsidRPr="00F16763">
        <w:rPr>
          <w:rFonts w:eastAsia="Calibri"/>
          <w:color w:val="000000"/>
          <w:lang w:eastAsia="es-GT"/>
        </w:rPr>
        <w:t>la</w:t>
      </w:r>
      <w:r w:rsidRPr="00F16763">
        <w:rPr>
          <w:rFonts w:eastAsia="Calibri"/>
          <w:color w:val="000000"/>
          <w:lang w:eastAsia="es-GT"/>
        </w:rPr>
        <w:t xml:space="preserve"> siguiente:</w:t>
      </w:r>
    </w:p>
    <w:p w14:paraId="38310710" w14:textId="77777777" w:rsidR="0013618D" w:rsidRPr="00F16763" w:rsidRDefault="0013618D" w:rsidP="00001932">
      <w:pPr>
        <w:adjustRightInd w:val="0"/>
        <w:jc w:val="both"/>
        <w:rPr>
          <w:rFonts w:eastAsia="Calibri"/>
          <w:color w:val="000000"/>
          <w:lang w:eastAsia="es-GT"/>
        </w:rPr>
      </w:pPr>
    </w:p>
    <w:p w14:paraId="4BE8BF43" w14:textId="77777777" w:rsidR="00D904C6" w:rsidRPr="00F16763" w:rsidRDefault="00E54127" w:rsidP="00076BBA">
      <w:pPr>
        <w:pStyle w:val="Prrafodelista"/>
        <w:numPr>
          <w:ilvl w:val="0"/>
          <w:numId w:val="3"/>
        </w:numPr>
        <w:adjustRightInd w:val="0"/>
        <w:ind w:left="284" w:hanging="284"/>
        <w:jc w:val="both"/>
        <w:rPr>
          <w:rFonts w:eastAsia="Calibri"/>
          <w:color w:val="000000"/>
          <w:lang w:eastAsia="es-GT"/>
        </w:rPr>
      </w:pPr>
      <w:r w:rsidRPr="00F16763">
        <w:rPr>
          <w:rFonts w:eastAsia="Calibri"/>
          <w:color w:val="000000"/>
          <w:lang w:eastAsia="es-GT"/>
        </w:rPr>
        <w:t xml:space="preserve">Se realizó arqueo de </w:t>
      </w:r>
      <w:r w:rsidR="00555AA3" w:rsidRPr="00F16763">
        <w:rPr>
          <w:rFonts w:eastAsia="Calibri"/>
          <w:color w:val="000000"/>
          <w:lang w:eastAsia="es-GT"/>
        </w:rPr>
        <w:t>valores a</w:t>
      </w:r>
      <w:r w:rsidR="00D904C6" w:rsidRPr="00F16763">
        <w:rPr>
          <w:rFonts w:eastAsia="Calibri"/>
          <w:color w:val="000000"/>
          <w:lang w:eastAsia="es-GT"/>
        </w:rPr>
        <w:t xml:space="preserve"> los fondos rotativos internos </w:t>
      </w:r>
      <w:r w:rsidRPr="00F16763">
        <w:rPr>
          <w:rFonts w:eastAsia="Calibri"/>
          <w:color w:val="000000"/>
          <w:lang w:eastAsia="es-GT"/>
        </w:rPr>
        <w:t xml:space="preserve">por </w:t>
      </w:r>
      <w:r w:rsidR="00D904C6" w:rsidRPr="00F16763">
        <w:rPr>
          <w:rFonts w:eastAsia="Calibri"/>
          <w:color w:val="000000"/>
          <w:lang w:eastAsia="es-GT"/>
        </w:rPr>
        <w:t xml:space="preserve">la cantidad de                          </w:t>
      </w:r>
      <w:r w:rsidRPr="00F16763">
        <w:rPr>
          <w:rFonts w:eastAsia="Calibri"/>
          <w:color w:val="000000"/>
          <w:lang w:eastAsia="es-GT"/>
        </w:rPr>
        <w:t xml:space="preserve"> </w:t>
      </w:r>
      <w:r w:rsidR="00B53DAC" w:rsidRPr="00F16763">
        <w:rPr>
          <w:rFonts w:eastAsia="Calibri"/>
          <w:color w:val="000000"/>
          <w:lang w:eastAsia="es-GT"/>
        </w:rPr>
        <w:t xml:space="preserve">Q. 375,000.00 </w:t>
      </w:r>
      <w:r w:rsidR="00D904C6" w:rsidRPr="00F16763">
        <w:rPr>
          <w:rFonts w:eastAsia="Calibri"/>
          <w:color w:val="000000"/>
          <w:lang w:eastAsia="es-GT"/>
        </w:rPr>
        <w:t>integrado</w:t>
      </w:r>
      <w:r w:rsidR="00C540D5" w:rsidRPr="00F16763">
        <w:rPr>
          <w:rFonts w:eastAsia="Calibri"/>
          <w:color w:val="000000"/>
          <w:lang w:eastAsia="es-GT"/>
        </w:rPr>
        <w:t xml:space="preserve"> </w:t>
      </w:r>
      <w:r w:rsidR="00D904C6" w:rsidRPr="00F16763">
        <w:rPr>
          <w:rFonts w:eastAsia="Calibri"/>
          <w:color w:val="000000"/>
          <w:lang w:eastAsia="es-GT"/>
        </w:rPr>
        <w:t>de la forma siguiente:</w:t>
      </w:r>
    </w:p>
    <w:p w14:paraId="3AFE4DFF" w14:textId="77777777" w:rsidR="00D904C6" w:rsidRPr="00F16763" w:rsidRDefault="00D904C6" w:rsidP="00E54127">
      <w:pPr>
        <w:adjustRightInd w:val="0"/>
        <w:jc w:val="both"/>
        <w:rPr>
          <w:rFonts w:eastAsia="Calibri"/>
          <w:color w:val="000000"/>
          <w:lang w:eastAsia="es-GT"/>
        </w:rPr>
      </w:pPr>
    </w:p>
    <w:tbl>
      <w:tblPr>
        <w:tblStyle w:val="Tablaconcuadrcula"/>
        <w:tblW w:w="0" w:type="auto"/>
        <w:jc w:val="center"/>
        <w:tblLook w:val="04A0" w:firstRow="1" w:lastRow="0" w:firstColumn="1" w:lastColumn="0" w:noHBand="0" w:noVBand="1"/>
      </w:tblPr>
      <w:tblGrid>
        <w:gridCol w:w="562"/>
        <w:gridCol w:w="2326"/>
        <w:gridCol w:w="3665"/>
        <w:gridCol w:w="1664"/>
      </w:tblGrid>
      <w:tr w:rsidR="00D904C6" w:rsidRPr="00F16763" w14:paraId="02A76B15" w14:textId="77777777" w:rsidTr="00B231DC">
        <w:trPr>
          <w:jc w:val="center"/>
        </w:trPr>
        <w:tc>
          <w:tcPr>
            <w:tcW w:w="562" w:type="dxa"/>
          </w:tcPr>
          <w:p w14:paraId="4903159D" w14:textId="77777777" w:rsidR="00D904C6" w:rsidRPr="00F16763" w:rsidRDefault="00D904C6" w:rsidP="00555AA3">
            <w:pPr>
              <w:adjustRightInd w:val="0"/>
              <w:jc w:val="center"/>
              <w:rPr>
                <w:rFonts w:eastAsia="Calibri"/>
                <w:color w:val="000000"/>
                <w:lang w:eastAsia="es-GT"/>
              </w:rPr>
            </w:pPr>
            <w:r w:rsidRPr="00F16763">
              <w:rPr>
                <w:rFonts w:eastAsia="Calibri"/>
                <w:color w:val="000000"/>
                <w:lang w:eastAsia="es-GT"/>
              </w:rPr>
              <w:t>No.</w:t>
            </w:r>
          </w:p>
        </w:tc>
        <w:tc>
          <w:tcPr>
            <w:tcW w:w="2326" w:type="dxa"/>
          </w:tcPr>
          <w:p w14:paraId="16610A0B" w14:textId="77777777" w:rsidR="00D904C6" w:rsidRPr="00F16763" w:rsidRDefault="00D904C6" w:rsidP="00555AA3">
            <w:pPr>
              <w:adjustRightInd w:val="0"/>
              <w:jc w:val="center"/>
              <w:rPr>
                <w:rFonts w:eastAsia="Calibri"/>
                <w:color w:val="000000"/>
                <w:lang w:eastAsia="es-GT"/>
              </w:rPr>
            </w:pPr>
            <w:r w:rsidRPr="00F16763">
              <w:rPr>
                <w:rFonts w:eastAsia="Calibri"/>
                <w:color w:val="000000"/>
                <w:lang w:eastAsia="es-GT"/>
              </w:rPr>
              <w:t>Nombre</w:t>
            </w:r>
          </w:p>
        </w:tc>
        <w:tc>
          <w:tcPr>
            <w:tcW w:w="3665" w:type="dxa"/>
          </w:tcPr>
          <w:p w14:paraId="23CB11F4" w14:textId="77777777" w:rsidR="00D904C6" w:rsidRPr="00F16763" w:rsidRDefault="00D904C6" w:rsidP="00555AA3">
            <w:pPr>
              <w:adjustRightInd w:val="0"/>
              <w:jc w:val="center"/>
              <w:rPr>
                <w:rFonts w:eastAsia="Calibri"/>
                <w:color w:val="000000"/>
                <w:lang w:eastAsia="es-GT"/>
              </w:rPr>
            </w:pPr>
            <w:r w:rsidRPr="00F16763">
              <w:rPr>
                <w:rFonts w:eastAsia="Calibri"/>
                <w:color w:val="000000"/>
                <w:lang w:eastAsia="es-GT"/>
              </w:rPr>
              <w:t>Descripción</w:t>
            </w:r>
          </w:p>
        </w:tc>
        <w:tc>
          <w:tcPr>
            <w:tcW w:w="1664" w:type="dxa"/>
          </w:tcPr>
          <w:p w14:paraId="407C7BD5" w14:textId="77777777" w:rsidR="00D904C6" w:rsidRPr="00F16763" w:rsidRDefault="00D904C6" w:rsidP="00555AA3">
            <w:pPr>
              <w:adjustRightInd w:val="0"/>
              <w:jc w:val="center"/>
              <w:rPr>
                <w:rFonts w:eastAsia="Calibri"/>
                <w:color w:val="000000"/>
                <w:lang w:eastAsia="es-GT"/>
              </w:rPr>
            </w:pPr>
            <w:r w:rsidRPr="00F16763">
              <w:rPr>
                <w:rFonts w:eastAsia="Calibri"/>
                <w:color w:val="000000"/>
                <w:lang w:eastAsia="es-GT"/>
              </w:rPr>
              <w:t>Valor</w:t>
            </w:r>
          </w:p>
        </w:tc>
      </w:tr>
      <w:tr w:rsidR="00555AA3" w:rsidRPr="00F16763" w14:paraId="3F80C6B2" w14:textId="77777777" w:rsidTr="00B231DC">
        <w:trPr>
          <w:jc w:val="center"/>
        </w:trPr>
        <w:tc>
          <w:tcPr>
            <w:tcW w:w="562" w:type="dxa"/>
          </w:tcPr>
          <w:p w14:paraId="6BC3A9CA" w14:textId="77777777" w:rsidR="00555AA3" w:rsidRPr="00F16763" w:rsidRDefault="00555AA3" w:rsidP="00555AA3">
            <w:pPr>
              <w:adjustRightInd w:val="0"/>
              <w:jc w:val="center"/>
              <w:rPr>
                <w:rFonts w:eastAsia="Calibri"/>
                <w:color w:val="000000"/>
                <w:lang w:eastAsia="es-GT"/>
              </w:rPr>
            </w:pPr>
            <w:r w:rsidRPr="00F16763">
              <w:rPr>
                <w:rFonts w:eastAsia="Calibri"/>
                <w:color w:val="000000"/>
                <w:lang w:eastAsia="es-GT"/>
              </w:rPr>
              <w:t>1</w:t>
            </w:r>
          </w:p>
        </w:tc>
        <w:tc>
          <w:tcPr>
            <w:tcW w:w="2326" w:type="dxa"/>
            <w:vMerge w:val="restart"/>
            <w:vAlign w:val="center"/>
          </w:tcPr>
          <w:p w14:paraId="4C55AE2F" w14:textId="77777777" w:rsidR="00555AA3" w:rsidRPr="00F16763" w:rsidRDefault="00F96C6A" w:rsidP="00555AA3">
            <w:pPr>
              <w:adjustRightInd w:val="0"/>
              <w:jc w:val="center"/>
              <w:rPr>
                <w:rFonts w:eastAsia="Calibri"/>
                <w:color w:val="000000"/>
                <w:lang w:eastAsia="es-GT"/>
              </w:rPr>
            </w:pPr>
            <w:r w:rsidRPr="00F16763">
              <w:rPr>
                <w:rFonts w:eastAsia="Calibri"/>
                <w:color w:val="000000"/>
                <w:lang w:eastAsia="es-GT"/>
              </w:rPr>
              <w:t>Gastos de funcionamiento</w:t>
            </w:r>
          </w:p>
        </w:tc>
        <w:tc>
          <w:tcPr>
            <w:tcW w:w="3665" w:type="dxa"/>
          </w:tcPr>
          <w:p w14:paraId="0E081EF6" w14:textId="77777777" w:rsidR="00555AA3" w:rsidRPr="00F16763" w:rsidRDefault="00555AA3" w:rsidP="00E54127">
            <w:pPr>
              <w:adjustRightInd w:val="0"/>
              <w:jc w:val="both"/>
              <w:rPr>
                <w:rFonts w:eastAsia="Calibri"/>
                <w:color w:val="000000"/>
                <w:lang w:eastAsia="es-GT"/>
              </w:rPr>
            </w:pPr>
            <w:r w:rsidRPr="00F16763">
              <w:rPr>
                <w:rFonts w:eastAsia="Calibri"/>
                <w:color w:val="000000"/>
                <w:lang w:eastAsia="es-GT"/>
              </w:rPr>
              <w:t>Disponibilidad en el banco y libros</w:t>
            </w:r>
          </w:p>
        </w:tc>
        <w:tc>
          <w:tcPr>
            <w:tcW w:w="1664" w:type="dxa"/>
          </w:tcPr>
          <w:p w14:paraId="68988DB2" w14:textId="77777777" w:rsidR="00555AA3" w:rsidRPr="00F16763" w:rsidRDefault="00950445" w:rsidP="00555AA3">
            <w:pPr>
              <w:adjustRightInd w:val="0"/>
              <w:jc w:val="right"/>
              <w:rPr>
                <w:rFonts w:eastAsia="Calibri"/>
                <w:color w:val="000000"/>
                <w:lang w:eastAsia="es-GT"/>
              </w:rPr>
            </w:pPr>
            <w:r w:rsidRPr="00F16763">
              <w:rPr>
                <w:rFonts w:eastAsia="Calibri"/>
                <w:color w:val="000000"/>
                <w:lang w:eastAsia="es-GT"/>
              </w:rPr>
              <w:t>104,380.73</w:t>
            </w:r>
          </w:p>
        </w:tc>
      </w:tr>
      <w:tr w:rsidR="00555AA3" w:rsidRPr="00F16763" w14:paraId="45371273" w14:textId="77777777" w:rsidTr="00B231DC">
        <w:trPr>
          <w:jc w:val="center"/>
        </w:trPr>
        <w:tc>
          <w:tcPr>
            <w:tcW w:w="562" w:type="dxa"/>
          </w:tcPr>
          <w:p w14:paraId="4A537D1F" w14:textId="77777777" w:rsidR="00555AA3" w:rsidRPr="00F16763" w:rsidRDefault="00555AA3" w:rsidP="00555AA3">
            <w:pPr>
              <w:adjustRightInd w:val="0"/>
              <w:jc w:val="center"/>
              <w:rPr>
                <w:rFonts w:eastAsia="Calibri"/>
                <w:color w:val="000000"/>
                <w:lang w:eastAsia="es-GT"/>
              </w:rPr>
            </w:pPr>
            <w:r w:rsidRPr="00F16763">
              <w:rPr>
                <w:rFonts w:eastAsia="Calibri"/>
                <w:color w:val="000000"/>
                <w:lang w:eastAsia="es-GT"/>
              </w:rPr>
              <w:t>2</w:t>
            </w:r>
          </w:p>
        </w:tc>
        <w:tc>
          <w:tcPr>
            <w:tcW w:w="2326" w:type="dxa"/>
            <w:vMerge/>
          </w:tcPr>
          <w:p w14:paraId="7FF3DBA9" w14:textId="77777777" w:rsidR="00555AA3" w:rsidRPr="00F16763" w:rsidRDefault="00555AA3" w:rsidP="00E54127">
            <w:pPr>
              <w:adjustRightInd w:val="0"/>
              <w:jc w:val="both"/>
              <w:rPr>
                <w:rFonts w:eastAsia="Calibri"/>
                <w:color w:val="000000"/>
                <w:lang w:eastAsia="es-GT"/>
              </w:rPr>
            </w:pPr>
          </w:p>
        </w:tc>
        <w:tc>
          <w:tcPr>
            <w:tcW w:w="3665" w:type="dxa"/>
          </w:tcPr>
          <w:p w14:paraId="493ED496" w14:textId="77777777" w:rsidR="00555AA3" w:rsidRPr="00F16763" w:rsidRDefault="00555AA3" w:rsidP="00D904C6">
            <w:pPr>
              <w:adjustRightInd w:val="0"/>
              <w:jc w:val="both"/>
              <w:rPr>
                <w:rFonts w:eastAsia="Calibri"/>
                <w:color w:val="000000"/>
                <w:lang w:eastAsia="es-GT"/>
              </w:rPr>
            </w:pPr>
            <w:r w:rsidRPr="00F16763">
              <w:rPr>
                <w:rFonts w:eastAsia="Calibri"/>
                <w:color w:val="000000"/>
                <w:lang w:eastAsia="es-GT"/>
              </w:rPr>
              <w:t xml:space="preserve">Documentos de abono  </w:t>
            </w:r>
          </w:p>
        </w:tc>
        <w:tc>
          <w:tcPr>
            <w:tcW w:w="1664" w:type="dxa"/>
          </w:tcPr>
          <w:p w14:paraId="0A6E5171" w14:textId="77777777" w:rsidR="00555AA3" w:rsidRPr="00F16763" w:rsidRDefault="00950445" w:rsidP="00555AA3">
            <w:pPr>
              <w:adjustRightInd w:val="0"/>
              <w:jc w:val="right"/>
              <w:rPr>
                <w:rFonts w:eastAsia="Calibri"/>
                <w:color w:val="000000"/>
                <w:lang w:eastAsia="es-GT"/>
              </w:rPr>
            </w:pPr>
            <w:r w:rsidRPr="00F16763">
              <w:rPr>
                <w:rFonts w:eastAsia="Calibri"/>
                <w:color w:val="000000"/>
                <w:lang w:eastAsia="es-GT"/>
              </w:rPr>
              <w:t>20,619.27</w:t>
            </w:r>
          </w:p>
        </w:tc>
      </w:tr>
      <w:tr w:rsidR="00555AA3" w:rsidRPr="00F16763" w14:paraId="55473925" w14:textId="77777777" w:rsidTr="00B231DC">
        <w:trPr>
          <w:jc w:val="center"/>
        </w:trPr>
        <w:tc>
          <w:tcPr>
            <w:tcW w:w="6553" w:type="dxa"/>
            <w:gridSpan w:val="3"/>
          </w:tcPr>
          <w:p w14:paraId="6CCB9AAB" w14:textId="77777777" w:rsidR="00555AA3" w:rsidRPr="00F16763" w:rsidRDefault="00555AA3" w:rsidP="00555AA3">
            <w:pPr>
              <w:adjustRightInd w:val="0"/>
              <w:jc w:val="center"/>
              <w:rPr>
                <w:rFonts w:eastAsia="Calibri"/>
                <w:color w:val="000000"/>
                <w:lang w:eastAsia="es-GT"/>
              </w:rPr>
            </w:pPr>
            <w:r w:rsidRPr="00F16763">
              <w:rPr>
                <w:rFonts w:eastAsia="Calibri"/>
                <w:color w:val="000000"/>
                <w:lang w:eastAsia="es-GT"/>
              </w:rPr>
              <w:t>TOTAL</w:t>
            </w:r>
          </w:p>
        </w:tc>
        <w:tc>
          <w:tcPr>
            <w:tcW w:w="1664" w:type="dxa"/>
          </w:tcPr>
          <w:p w14:paraId="59F98A9B" w14:textId="77777777" w:rsidR="00555AA3" w:rsidRPr="00F16763" w:rsidRDefault="00950445" w:rsidP="00555AA3">
            <w:pPr>
              <w:adjustRightInd w:val="0"/>
              <w:jc w:val="right"/>
              <w:rPr>
                <w:rFonts w:eastAsia="Calibri"/>
                <w:color w:val="000000"/>
                <w:lang w:eastAsia="es-GT"/>
              </w:rPr>
            </w:pPr>
            <w:r w:rsidRPr="00F16763">
              <w:rPr>
                <w:rFonts w:eastAsia="Calibri"/>
                <w:color w:val="000000"/>
                <w:lang w:eastAsia="es-GT"/>
              </w:rPr>
              <w:t>125,000.00</w:t>
            </w:r>
          </w:p>
        </w:tc>
      </w:tr>
    </w:tbl>
    <w:p w14:paraId="28681C4E" w14:textId="77777777" w:rsidR="002A3E35" w:rsidRPr="00F16763" w:rsidRDefault="002A3E35" w:rsidP="002A3E35">
      <w:pPr>
        <w:adjustRightInd w:val="0"/>
        <w:jc w:val="both"/>
        <w:rPr>
          <w:rFonts w:eastAsia="Calibri"/>
          <w:color w:val="000000"/>
          <w:lang w:eastAsia="es-GT"/>
        </w:rPr>
      </w:pPr>
      <w:r w:rsidRPr="00F16763">
        <w:rPr>
          <w:rFonts w:eastAsia="Calibri"/>
          <w:color w:val="000000"/>
          <w:lang w:eastAsia="es-GT"/>
        </w:rPr>
        <w:t xml:space="preserve">       Fuente: Resolución </w:t>
      </w:r>
      <w:r w:rsidR="00F96C6A" w:rsidRPr="00F16763">
        <w:rPr>
          <w:rFonts w:eastAsia="Calibri"/>
          <w:color w:val="000000"/>
          <w:lang w:eastAsia="es-GT"/>
        </w:rPr>
        <w:t>171</w:t>
      </w:r>
      <w:r w:rsidRPr="00F16763">
        <w:rPr>
          <w:rFonts w:eastAsia="Calibri"/>
          <w:color w:val="000000"/>
          <w:lang w:eastAsia="es-GT"/>
        </w:rPr>
        <w:t xml:space="preserve"> de fecha 1</w:t>
      </w:r>
      <w:r w:rsidR="00F96C6A" w:rsidRPr="00F16763">
        <w:rPr>
          <w:rFonts w:eastAsia="Calibri"/>
          <w:color w:val="000000"/>
          <w:lang w:eastAsia="es-GT"/>
        </w:rPr>
        <w:t>8</w:t>
      </w:r>
      <w:r w:rsidRPr="00F16763">
        <w:rPr>
          <w:rFonts w:eastAsia="Calibri"/>
          <w:color w:val="000000"/>
          <w:lang w:eastAsia="es-GT"/>
        </w:rPr>
        <w:t>/</w:t>
      </w:r>
      <w:r w:rsidR="00F96C6A" w:rsidRPr="00F16763">
        <w:rPr>
          <w:rFonts w:eastAsia="Calibri"/>
          <w:color w:val="000000"/>
          <w:lang w:eastAsia="es-GT"/>
        </w:rPr>
        <w:t>0</w:t>
      </w:r>
      <w:r w:rsidRPr="00F16763">
        <w:rPr>
          <w:rFonts w:eastAsia="Calibri"/>
          <w:color w:val="000000"/>
          <w:lang w:eastAsia="es-GT"/>
        </w:rPr>
        <w:t>1/20</w:t>
      </w:r>
      <w:r w:rsidR="00F96C6A" w:rsidRPr="00F16763">
        <w:rPr>
          <w:rFonts w:eastAsia="Calibri"/>
          <w:color w:val="000000"/>
          <w:lang w:eastAsia="es-GT"/>
        </w:rPr>
        <w:t>22</w:t>
      </w:r>
      <w:r w:rsidRPr="00F16763">
        <w:rPr>
          <w:rFonts w:eastAsia="Calibri"/>
          <w:color w:val="000000"/>
          <w:lang w:eastAsia="es-GT"/>
        </w:rPr>
        <w:t xml:space="preserve"> </w:t>
      </w:r>
    </w:p>
    <w:p w14:paraId="3D12AA56" w14:textId="77777777" w:rsidR="002A3E35" w:rsidRPr="00F16763" w:rsidRDefault="002A3E35" w:rsidP="00E54127">
      <w:pPr>
        <w:adjustRightInd w:val="0"/>
        <w:jc w:val="both"/>
        <w:rPr>
          <w:rFonts w:eastAsia="Calibri"/>
          <w:color w:val="000000"/>
          <w:lang w:eastAsia="es-GT"/>
        </w:rPr>
      </w:pPr>
    </w:p>
    <w:tbl>
      <w:tblPr>
        <w:tblStyle w:val="Tablaconcuadrcula"/>
        <w:tblW w:w="0" w:type="auto"/>
        <w:tblInd w:w="296" w:type="dxa"/>
        <w:tblLook w:val="04A0" w:firstRow="1" w:lastRow="0" w:firstColumn="1" w:lastColumn="0" w:noHBand="0" w:noVBand="1"/>
      </w:tblPr>
      <w:tblGrid>
        <w:gridCol w:w="925"/>
        <w:gridCol w:w="2326"/>
        <w:gridCol w:w="3665"/>
        <w:gridCol w:w="1318"/>
      </w:tblGrid>
      <w:tr w:rsidR="00B231DC" w:rsidRPr="00F16763" w14:paraId="35F05D73" w14:textId="77777777" w:rsidTr="00B231DC">
        <w:tc>
          <w:tcPr>
            <w:tcW w:w="925" w:type="dxa"/>
          </w:tcPr>
          <w:p w14:paraId="101D8275"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No.</w:t>
            </w:r>
          </w:p>
        </w:tc>
        <w:tc>
          <w:tcPr>
            <w:tcW w:w="2326" w:type="dxa"/>
          </w:tcPr>
          <w:p w14:paraId="5722747B"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Nombre</w:t>
            </w:r>
          </w:p>
        </w:tc>
        <w:tc>
          <w:tcPr>
            <w:tcW w:w="3665" w:type="dxa"/>
          </w:tcPr>
          <w:p w14:paraId="5FDB7271"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Descripción</w:t>
            </w:r>
          </w:p>
        </w:tc>
        <w:tc>
          <w:tcPr>
            <w:tcW w:w="1318" w:type="dxa"/>
          </w:tcPr>
          <w:p w14:paraId="00C23824"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Valor</w:t>
            </w:r>
          </w:p>
        </w:tc>
      </w:tr>
      <w:tr w:rsidR="00B231DC" w:rsidRPr="00F16763" w14:paraId="48DFBA59" w14:textId="77777777" w:rsidTr="00B231DC">
        <w:tc>
          <w:tcPr>
            <w:tcW w:w="925" w:type="dxa"/>
          </w:tcPr>
          <w:p w14:paraId="613DCA3C"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1</w:t>
            </w:r>
          </w:p>
        </w:tc>
        <w:tc>
          <w:tcPr>
            <w:tcW w:w="2326" w:type="dxa"/>
            <w:vMerge w:val="restart"/>
          </w:tcPr>
          <w:p w14:paraId="1A8453B7"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Servicios básicos en Centros Educativos Públicos</w:t>
            </w:r>
          </w:p>
        </w:tc>
        <w:tc>
          <w:tcPr>
            <w:tcW w:w="3665" w:type="dxa"/>
          </w:tcPr>
          <w:p w14:paraId="618C46E1" w14:textId="77777777" w:rsidR="00B231DC" w:rsidRPr="00F16763" w:rsidRDefault="00B231DC" w:rsidP="00FF0C45">
            <w:pPr>
              <w:adjustRightInd w:val="0"/>
              <w:jc w:val="both"/>
              <w:rPr>
                <w:rFonts w:eastAsia="Calibri"/>
                <w:color w:val="000000"/>
                <w:lang w:eastAsia="es-GT"/>
              </w:rPr>
            </w:pPr>
            <w:r w:rsidRPr="00F16763">
              <w:rPr>
                <w:rFonts w:eastAsia="Calibri"/>
                <w:color w:val="000000"/>
                <w:lang w:eastAsia="es-GT"/>
              </w:rPr>
              <w:t>Disponibilidad en el banco y libros</w:t>
            </w:r>
          </w:p>
        </w:tc>
        <w:tc>
          <w:tcPr>
            <w:tcW w:w="1318" w:type="dxa"/>
          </w:tcPr>
          <w:p w14:paraId="5D8816CE" w14:textId="77777777" w:rsidR="00B231DC" w:rsidRPr="00F16763" w:rsidRDefault="00B231DC" w:rsidP="00FF0C45">
            <w:pPr>
              <w:adjustRightInd w:val="0"/>
              <w:jc w:val="right"/>
              <w:rPr>
                <w:rFonts w:eastAsia="Calibri"/>
                <w:color w:val="000000"/>
                <w:lang w:eastAsia="es-GT"/>
              </w:rPr>
            </w:pPr>
            <w:r w:rsidRPr="00F16763">
              <w:rPr>
                <w:rFonts w:eastAsia="Calibri"/>
                <w:color w:val="000000"/>
                <w:lang w:eastAsia="es-GT"/>
              </w:rPr>
              <w:t>187,403.87</w:t>
            </w:r>
          </w:p>
        </w:tc>
      </w:tr>
      <w:tr w:rsidR="00B231DC" w:rsidRPr="00F16763" w14:paraId="4F38A099" w14:textId="77777777" w:rsidTr="00B231DC">
        <w:tc>
          <w:tcPr>
            <w:tcW w:w="925" w:type="dxa"/>
          </w:tcPr>
          <w:p w14:paraId="49FCB62F" w14:textId="77777777" w:rsidR="00B231DC" w:rsidRPr="00F16763" w:rsidRDefault="00B231DC" w:rsidP="00FF0C45">
            <w:pPr>
              <w:adjustRightInd w:val="0"/>
              <w:jc w:val="center"/>
              <w:rPr>
                <w:rFonts w:eastAsia="Calibri"/>
                <w:color w:val="000000"/>
                <w:lang w:eastAsia="es-GT"/>
              </w:rPr>
            </w:pPr>
            <w:r w:rsidRPr="00F16763">
              <w:rPr>
                <w:rFonts w:eastAsia="Calibri"/>
                <w:color w:val="000000"/>
                <w:lang w:eastAsia="es-GT"/>
              </w:rPr>
              <w:t>2</w:t>
            </w:r>
          </w:p>
        </w:tc>
        <w:tc>
          <w:tcPr>
            <w:tcW w:w="2326" w:type="dxa"/>
            <w:vMerge/>
          </w:tcPr>
          <w:p w14:paraId="7EE5F858" w14:textId="77777777" w:rsidR="00B231DC" w:rsidRPr="00F16763" w:rsidRDefault="00B231DC" w:rsidP="00FF0C45">
            <w:pPr>
              <w:adjustRightInd w:val="0"/>
              <w:jc w:val="both"/>
              <w:rPr>
                <w:rFonts w:eastAsia="Calibri"/>
                <w:color w:val="000000"/>
                <w:lang w:eastAsia="es-GT"/>
              </w:rPr>
            </w:pPr>
          </w:p>
        </w:tc>
        <w:tc>
          <w:tcPr>
            <w:tcW w:w="3665" w:type="dxa"/>
          </w:tcPr>
          <w:p w14:paraId="57754EEA" w14:textId="77777777" w:rsidR="00B231DC" w:rsidRPr="00F16763" w:rsidRDefault="00B231DC" w:rsidP="00B231DC">
            <w:pPr>
              <w:adjustRightInd w:val="0"/>
              <w:jc w:val="both"/>
              <w:rPr>
                <w:rFonts w:eastAsia="Calibri"/>
                <w:color w:val="000000"/>
                <w:lang w:eastAsia="es-GT"/>
              </w:rPr>
            </w:pPr>
            <w:r w:rsidRPr="00F16763">
              <w:rPr>
                <w:rFonts w:eastAsia="Calibri"/>
                <w:color w:val="000000"/>
                <w:lang w:eastAsia="es-GT"/>
              </w:rPr>
              <w:t xml:space="preserve">CUR Pendientes de reintegro No. 915644  </w:t>
            </w:r>
          </w:p>
        </w:tc>
        <w:tc>
          <w:tcPr>
            <w:tcW w:w="1318" w:type="dxa"/>
          </w:tcPr>
          <w:p w14:paraId="4A614617" w14:textId="77777777" w:rsidR="00F16763" w:rsidRPr="00F16763" w:rsidRDefault="00F16763" w:rsidP="00FF0C45">
            <w:pPr>
              <w:adjustRightInd w:val="0"/>
              <w:jc w:val="right"/>
              <w:rPr>
                <w:rFonts w:eastAsia="Calibri"/>
                <w:color w:val="000000"/>
                <w:lang w:eastAsia="es-GT"/>
              </w:rPr>
            </w:pPr>
          </w:p>
          <w:p w14:paraId="10CACD74" w14:textId="77777777" w:rsidR="00B231DC" w:rsidRPr="00F16763" w:rsidRDefault="00B231DC" w:rsidP="00FF0C45">
            <w:pPr>
              <w:adjustRightInd w:val="0"/>
              <w:jc w:val="right"/>
              <w:rPr>
                <w:rFonts w:eastAsia="Calibri"/>
                <w:color w:val="000000"/>
                <w:lang w:eastAsia="es-GT"/>
              </w:rPr>
            </w:pPr>
            <w:r w:rsidRPr="00F16763">
              <w:rPr>
                <w:rFonts w:eastAsia="Calibri"/>
                <w:color w:val="000000"/>
                <w:lang w:eastAsia="es-GT"/>
              </w:rPr>
              <w:t>62,596.13</w:t>
            </w:r>
          </w:p>
        </w:tc>
      </w:tr>
      <w:tr w:rsidR="00950445" w:rsidRPr="00F16763" w14:paraId="1D78A55A" w14:textId="77777777" w:rsidTr="00B231DC">
        <w:tc>
          <w:tcPr>
            <w:tcW w:w="6916" w:type="dxa"/>
            <w:gridSpan w:val="3"/>
          </w:tcPr>
          <w:p w14:paraId="4A75F608" w14:textId="77777777" w:rsidR="00950445" w:rsidRPr="00F16763" w:rsidRDefault="00950445" w:rsidP="00950445">
            <w:pPr>
              <w:adjustRightInd w:val="0"/>
              <w:jc w:val="center"/>
              <w:rPr>
                <w:rFonts w:eastAsia="Calibri"/>
                <w:color w:val="000000"/>
                <w:lang w:eastAsia="es-GT"/>
              </w:rPr>
            </w:pPr>
            <w:r w:rsidRPr="00F16763">
              <w:rPr>
                <w:rFonts w:eastAsia="Calibri"/>
                <w:color w:val="000000"/>
                <w:lang w:eastAsia="es-GT"/>
              </w:rPr>
              <w:t>TOTAL</w:t>
            </w:r>
          </w:p>
        </w:tc>
        <w:tc>
          <w:tcPr>
            <w:tcW w:w="1318" w:type="dxa"/>
            <w:vAlign w:val="center"/>
          </w:tcPr>
          <w:p w14:paraId="2A6C72B0" w14:textId="77777777" w:rsidR="00950445" w:rsidRPr="00F16763" w:rsidRDefault="00B231DC" w:rsidP="00950445">
            <w:pPr>
              <w:adjustRightInd w:val="0"/>
              <w:jc w:val="center"/>
              <w:rPr>
                <w:rFonts w:eastAsia="Calibri"/>
                <w:color w:val="000000"/>
                <w:lang w:eastAsia="es-GT"/>
              </w:rPr>
            </w:pPr>
            <w:r w:rsidRPr="00F16763">
              <w:rPr>
                <w:rFonts w:eastAsia="Calibri"/>
                <w:color w:val="000000"/>
                <w:lang w:eastAsia="es-GT"/>
              </w:rPr>
              <w:t>250,000.00</w:t>
            </w:r>
          </w:p>
        </w:tc>
      </w:tr>
    </w:tbl>
    <w:p w14:paraId="386C3840" w14:textId="77777777" w:rsidR="002A3E35" w:rsidRPr="00F16763" w:rsidRDefault="002A3E35" w:rsidP="002A3E35">
      <w:pPr>
        <w:adjustRightInd w:val="0"/>
        <w:jc w:val="both"/>
        <w:rPr>
          <w:rFonts w:eastAsia="Calibri"/>
          <w:color w:val="000000"/>
          <w:lang w:eastAsia="es-GT"/>
        </w:rPr>
      </w:pPr>
      <w:r w:rsidRPr="00F16763">
        <w:rPr>
          <w:rFonts w:eastAsia="Calibri"/>
          <w:color w:val="000000"/>
          <w:lang w:eastAsia="es-GT"/>
        </w:rPr>
        <w:t xml:space="preserve">       Fuente: Resolución </w:t>
      </w:r>
      <w:r w:rsidR="00F96C6A" w:rsidRPr="00F16763">
        <w:rPr>
          <w:rFonts w:eastAsia="Calibri"/>
          <w:color w:val="000000"/>
          <w:lang w:eastAsia="es-GT"/>
        </w:rPr>
        <w:t>169</w:t>
      </w:r>
      <w:r w:rsidRPr="00F16763">
        <w:rPr>
          <w:rFonts w:eastAsia="Calibri"/>
          <w:color w:val="000000"/>
          <w:lang w:eastAsia="es-GT"/>
        </w:rPr>
        <w:t xml:space="preserve"> de fecha 1</w:t>
      </w:r>
      <w:r w:rsidR="00F96C6A" w:rsidRPr="00F16763">
        <w:rPr>
          <w:rFonts w:eastAsia="Calibri"/>
          <w:color w:val="000000"/>
          <w:lang w:eastAsia="es-GT"/>
        </w:rPr>
        <w:t>8</w:t>
      </w:r>
      <w:r w:rsidRPr="00F16763">
        <w:rPr>
          <w:rFonts w:eastAsia="Calibri"/>
          <w:color w:val="000000"/>
          <w:lang w:eastAsia="es-GT"/>
        </w:rPr>
        <w:t>/</w:t>
      </w:r>
      <w:r w:rsidR="00F96C6A" w:rsidRPr="00F16763">
        <w:rPr>
          <w:rFonts w:eastAsia="Calibri"/>
          <w:color w:val="000000"/>
          <w:lang w:eastAsia="es-GT"/>
        </w:rPr>
        <w:t>0</w:t>
      </w:r>
      <w:r w:rsidRPr="00F16763">
        <w:rPr>
          <w:rFonts w:eastAsia="Calibri"/>
          <w:color w:val="000000"/>
          <w:lang w:eastAsia="es-GT"/>
        </w:rPr>
        <w:t>1/20</w:t>
      </w:r>
      <w:r w:rsidR="00F96C6A" w:rsidRPr="00F16763">
        <w:rPr>
          <w:rFonts w:eastAsia="Calibri"/>
          <w:color w:val="000000"/>
          <w:lang w:eastAsia="es-GT"/>
        </w:rPr>
        <w:t>22</w:t>
      </w:r>
      <w:r w:rsidRPr="00F16763">
        <w:rPr>
          <w:rFonts w:eastAsia="Calibri"/>
          <w:color w:val="000000"/>
          <w:lang w:eastAsia="es-GT"/>
        </w:rPr>
        <w:t xml:space="preserve"> </w:t>
      </w:r>
      <w:r w:rsidR="00B53DAC" w:rsidRPr="00F16763">
        <w:rPr>
          <w:rFonts w:eastAsia="Calibri"/>
          <w:color w:val="000000"/>
          <w:lang w:eastAsia="es-GT"/>
        </w:rPr>
        <w:t xml:space="preserve"> </w:t>
      </w:r>
    </w:p>
    <w:p w14:paraId="2AB6BED3" w14:textId="77777777" w:rsidR="003C1203" w:rsidRPr="00F16763" w:rsidRDefault="003C1203" w:rsidP="002A3E35">
      <w:pPr>
        <w:adjustRightInd w:val="0"/>
        <w:jc w:val="both"/>
        <w:rPr>
          <w:rFonts w:eastAsia="Calibri"/>
          <w:color w:val="000000"/>
          <w:lang w:eastAsia="es-GT"/>
        </w:rPr>
      </w:pPr>
    </w:p>
    <w:p w14:paraId="3FC37ABF" w14:textId="77777777" w:rsidR="004A72D7" w:rsidRPr="00F16763" w:rsidRDefault="0072764C" w:rsidP="004A72D7">
      <w:pPr>
        <w:pStyle w:val="Prrafodelista"/>
        <w:numPr>
          <w:ilvl w:val="0"/>
          <w:numId w:val="3"/>
        </w:numPr>
        <w:adjustRightInd w:val="0"/>
        <w:ind w:left="284" w:hanging="284"/>
        <w:jc w:val="both"/>
        <w:rPr>
          <w:rFonts w:eastAsia="Calibri"/>
          <w:color w:val="000000"/>
          <w:lang w:eastAsia="es-GT"/>
        </w:rPr>
      </w:pPr>
      <w:r w:rsidRPr="00F16763">
        <w:rPr>
          <w:rFonts w:eastAsia="Calibri"/>
          <w:color w:val="000000"/>
          <w:lang w:eastAsia="es-GT"/>
        </w:rPr>
        <w:t xml:space="preserve">De la caja chica:  Según oficio No. UF-109-2022 de fecha 27 de julio de 2022 la jefe Financiera manifiesta que: “tomando en cuenta que todos </w:t>
      </w:r>
      <w:r w:rsidR="00F148B6">
        <w:rPr>
          <w:rFonts w:eastAsia="Calibri"/>
          <w:color w:val="000000"/>
          <w:lang w:eastAsia="es-GT"/>
        </w:rPr>
        <w:t>l</w:t>
      </w:r>
      <w:r w:rsidRPr="00F16763">
        <w:rPr>
          <w:rFonts w:eastAsia="Calibri"/>
          <w:color w:val="000000"/>
          <w:lang w:eastAsia="es-GT"/>
        </w:rPr>
        <w:t xml:space="preserve">os proveedores reciben cheques de la institución para efectuar los pagos, en el presente año no se trabajará con Caja Chica, se adjunta copia de oficio enviado a la Subdirectora Administrativa Financiera en relación al tema”.  El oficio que hace referencia </w:t>
      </w:r>
      <w:proofErr w:type="spellStart"/>
      <w:r w:rsidRPr="00F16763">
        <w:rPr>
          <w:rFonts w:eastAsia="Calibri"/>
          <w:color w:val="000000"/>
          <w:lang w:eastAsia="es-GT"/>
        </w:rPr>
        <w:t>la</w:t>
      </w:r>
      <w:proofErr w:type="spellEnd"/>
      <w:r w:rsidRPr="00F16763">
        <w:rPr>
          <w:rFonts w:eastAsia="Calibri"/>
          <w:color w:val="000000"/>
          <w:lang w:eastAsia="es-GT"/>
        </w:rPr>
        <w:t xml:space="preserve"> </w:t>
      </w:r>
      <w:r w:rsidR="004A72D7" w:rsidRPr="00F16763">
        <w:rPr>
          <w:rFonts w:eastAsia="Calibri"/>
          <w:color w:val="000000"/>
          <w:lang w:eastAsia="es-GT"/>
        </w:rPr>
        <w:t>J</w:t>
      </w:r>
      <w:r w:rsidRPr="00F16763">
        <w:rPr>
          <w:rFonts w:eastAsia="Calibri"/>
          <w:color w:val="000000"/>
          <w:lang w:eastAsia="es-GT"/>
        </w:rPr>
        <w:t xml:space="preserve">efe </w:t>
      </w:r>
      <w:r w:rsidR="004A72D7" w:rsidRPr="00F16763">
        <w:rPr>
          <w:rFonts w:eastAsia="Calibri"/>
          <w:color w:val="000000"/>
          <w:lang w:eastAsia="es-GT"/>
        </w:rPr>
        <w:t>F</w:t>
      </w:r>
      <w:r w:rsidRPr="00F16763">
        <w:rPr>
          <w:rFonts w:eastAsia="Calibri"/>
          <w:color w:val="000000"/>
          <w:lang w:eastAsia="es-GT"/>
        </w:rPr>
        <w:t>inanciera es el No. UF-0221-2022</w:t>
      </w:r>
      <w:r w:rsidR="004A72D7" w:rsidRPr="00F16763">
        <w:rPr>
          <w:rFonts w:eastAsia="Calibri"/>
          <w:color w:val="000000"/>
          <w:lang w:eastAsia="es-GT"/>
        </w:rPr>
        <w:t xml:space="preserve"> de fecha 31 de enero de 2022, el cual en su parte medular expresa “…tomando en cuenta que todos los proveedores con los cuales se realizan transacciones financieras reciben cheque de la institución se considera que no se hace necesario constituir Caja Chica para gastos menores”.</w:t>
      </w:r>
    </w:p>
    <w:p w14:paraId="4948BFE9" w14:textId="77777777" w:rsidR="004A72D7" w:rsidRPr="00F16763" w:rsidRDefault="004A72D7" w:rsidP="004A72D7">
      <w:pPr>
        <w:pStyle w:val="Prrafodelista"/>
        <w:adjustRightInd w:val="0"/>
        <w:ind w:left="284"/>
        <w:jc w:val="both"/>
        <w:rPr>
          <w:rFonts w:eastAsia="Calibri"/>
          <w:color w:val="000000"/>
          <w:lang w:eastAsia="es-GT"/>
        </w:rPr>
      </w:pPr>
    </w:p>
    <w:p w14:paraId="06F73546" w14:textId="77777777" w:rsidR="00F01A11" w:rsidRPr="00F16763" w:rsidRDefault="0044536B" w:rsidP="00076BBA">
      <w:pPr>
        <w:pStyle w:val="Prrafodelista"/>
        <w:numPr>
          <w:ilvl w:val="0"/>
          <w:numId w:val="3"/>
        </w:numPr>
        <w:adjustRightInd w:val="0"/>
        <w:ind w:left="284" w:hanging="284"/>
        <w:jc w:val="both"/>
        <w:rPr>
          <w:rFonts w:eastAsia="Calibri"/>
          <w:color w:val="000000"/>
          <w:lang w:eastAsia="es-GT"/>
        </w:rPr>
      </w:pPr>
      <w:r w:rsidRPr="00F16763">
        <w:rPr>
          <w:rFonts w:eastAsia="Calibri"/>
          <w:color w:val="000000"/>
          <w:lang w:eastAsia="es-GT"/>
        </w:rPr>
        <w:t>Según Resolución No. D-53-2022 de fecha 1 de abril de 2022, se delega al jefe del departamento administrativo de la Dirección Departamental de Educación de Quetzaltenango, Licenciado Jaime Arnoldo Vásquez Arango, la función de custodia, resguardo y entrega de los cupones de combustible para uso de los vehículos oficiales de esta Dirección Departamental de Educación de Quetzaltenango.</w:t>
      </w:r>
    </w:p>
    <w:p w14:paraId="54C379EC" w14:textId="77777777" w:rsidR="00E54127" w:rsidRPr="00F16763" w:rsidRDefault="00E54127" w:rsidP="00E54127">
      <w:pPr>
        <w:adjustRightInd w:val="0"/>
        <w:jc w:val="both"/>
        <w:rPr>
          <w:rFonts w:eastAsia="Calibri"/>
          <w:color w:val="000000"/>
          <w:lang w:eastAsia="es-GT"/>
        </w:rPr>
      </w:pPr>
    </w:p>
    <w:p w14:paraId="6A29351D" w14:textId="77777777" w:rsidR="00F56186" w:rsidRDefault="00E54127" w:rsidP="004E18F2">
      <w:pPr>
        <w:adjustRightInd w:val="0"/>
        <w:ind w:left="284"/>
        <w:jc w:val="both"/>
        <w:rPr>
          <w:rFonts w:eastAsia="Calibri"/>
          <w:color w:val="000000"/>
          <w:lang w:eastAsia="es-GT"/>
        </w:rPr>
      </w:pPr>
      <w:r w:rsidRPr="00F16763">
        <w:rPr>
          <w:rFonts w:eastAsia="Calibri"/>
          <w:color w:val="000000"/>
          <w:lang w:eastAsia="es-GT"/>
        </w:rPr>
        <w:t xml:space="preserve">El saldo </w:t>
      </w:r>
      <w:r w:rsidR="00CC55CE" w:rsidRPr="00F16763">
        <w:rPr>
          <w:rFonts w:eastAsia="Calibri"/>
          <w:color w:val="000000"/>
          <w:lang w:eastAsia="es-GT"/>
        </w:rPr>
        <w:t xml:space="preserve">vigente </w:t>
      </w:r>
      <w:r w:rsidRPr="00F16763">
        <w:rPr>
          <w:rFonts w:eastAsia="Calibri"/>
          <w:color w:val="000000"/>
          <w:lang w:eastAsia="es-GT"/>
        </w:rPr>
        <w:t>de</w:t>
      </w:r>
      <w:r w:rsidR="00C93A0B" w:rsidRPr="00F16763">
        <w:rPr>
          <w:rFonts w:eastAsia="Calibri"/>
          <w:color w:val="000000"/>
          <w:lang w:eastAsia="es-GT"/>
        </w:rPr>
        <w:t xml:space="preserve"> cupones de</w:t>
      </w:r>
      <w:r w:rsidRPr="00F16763">
        <w:rPr>
          <w:rFonts w:eastAsia="Calibri"/>
          <w:color w:val="000000"/>
          <w:lang w:eastAsia="es-GT"/>
        </w:rPr>
        <w:t xml:space="preserve"> combustible a la fecha del arqueo fue de </w:t>
      </w:r>
      <w:r w:rsidR="00B53DAC" w:rsidRPr="00F16763">
        <w:rPr>
          <w:rFonts w:eastAsia="Calibri"/>
          <w:color w:val="000000"/>
          <w:lang w:eastAsia="es-GT"/>
        </w:rPr>
        <w:t xml:space="preserve">Q. 128,200.00 </w:t>
      </w:r>
      <w:r w:rsidR="00CC55CE" w:rsidRPr="00F16763">
        <w:rPr>
          <w:rFonts w:eastAsia="Calibri"/>
          <w:color w:val="000000"/>
          <w:lang w:eastAsia="es-GT"/>
        </w:rPr>
        <w:t>integrado</w:t>
      </w:r>
      <w:r w:rsidRPr="00F16763">
        <w:rPr>
          <w:rFonts w:eastAsia="Calibri"/>
          <w:color w:val="000000"/>
          <w:lang w:eastAsia="es-GT"/>
        </w:rPr>
        <w:t xml:space="preserve"> </w:t>
      </w:r>
      <w:r w:rsidR="00CC55CE" w:rsidRPr="00F16763">
        <w:rPr>
          <w:rFonts w:eastAsia="Calibri"/>
          <w:color w:val="000000"/>
          <w:lang w:eastAsia="es-GT"/>
        </w:rPr>
        <w:t xml:space="preserve">de </w:t>
      </w:r>
      <w:r w:rsidR="00087F51" w:rsidRPr="00F16763">
        <w:rPr>
          <w:rFonts w:eastAsia="Calibri"/>
          <w:color w:val="000000"/>
          <w:lang w:eastAsia="es-GT"/>
        </w:rPr>
        <w:t>la forma</w:t>
      </w:r>
      <w:r w:rsidR="00CC55CE" w:rsidRPr="00F16763">
        <w:rPr>
          <w:rFonts w:eastAsia="Calibri"/>
          <w:color w:val="000000"/>
          <w:lang w:eastAsia="es-GT"/>
        </w:rPr>
        <w:t xml:space="preserve"> </w:t>
      </w:r>
      <w:r w:rsidRPr="00F16763">
        <w:rPr>
          <w:rFonts w:eastAsia="Calibri"/>
          <w:color w:val="000000"/>
          <w:lang w:eastAsia="es-GT"/>
        </w:rPr>
        <w:t xml:space="preserve">siguiente: </w:t>
      </w:r>
    </w:p>
    <w:p w14:paraId="49E78655" w14:textId="77777777" w:rsidR="00EB413D" w:rsidRPr="00F16763" w:rsidRDefault="00EB413D" w:rsidP="004E18F2">
      <w:pPr>
        <w:adjustRightInd w:val="0"/>
        <w:ind w:left="284"/>
        <w:jc w:val="both"/>
        <w:rPr>
          <w:rFonts w:eastAsia="Calibri"/>
          <w:color w:val="000000"/>
          <w:lang w:eastAsia="es-GT"/>
        </w:rPr>
      </w:pPr>
    </w:p>
    <w:p w14:paraId="52193AD4" w14:textId="77777777" w:rsidR="00F56186" w:rsidRPr="00F16763" w:rsidRDefault="00F56186" w:rsidP="00E54127">
      <w:pPr>
        <w:adjustRightInd w:val="0"/>
        <w:jc w:val="both"/>
        <w:rPr>
          <w:rFonts w:eastAsia="Calibri"/>
          <w:color w:val="000000"/>
          <w:lang w:eastAsia="es-GT"/>
        </w:rPr>
      </w:pPr>
    </w:p>
    <w:tbl>
      <w:tblPr>
        <w:tblStyle w:val="Tablaconcuadrcula"/>
        <w:tblpPr w:leftFromText="141" w:rightFromText="141" w:vertAnchor="text" w:tblpXSpec="center" w:tblpY="1"/>
        <w:tblOverlap w:val="never"/>
        <w:tblW w:w="0" w:type="auto"/>
        <w:tblLayout w:type="fixed"/>
        <w:tblLook w:val="04A0" w:firstRow="1" w:lastRow="0" w:firstColumn="1" w:lastColumn="0" w:noHBand="0" w:noVBand="1"/>
      </w:tblPr>
      <w:tblGrid>
        <w:gridCol w:w="2638"/>
        <w:gridCol w:w="2418"/>
        <w:gridCol w:w="1843"/>
        <w:gridCol w:w="1417"/>
      </w:tblGrid>
      <w:tr w:rsidR="0040377A" w:rsidRPr="00F16763" w14:paraId="058D33B4" w14:textId="77777777" w:rsidTr="00C93A0B">
        <w:tc>
          <w:tcPr>
            <w:tcW w:w="2638" w:type="dxa"/>
          </w:tcPr>
          <w:p w14:paraId="2CF2A997"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Responsable</w:t>
            </w:r>
          </w:p>
        </w:tc>
        <w:tc>
          <w:tcPr>
            <w:tcW w:w="2418" w:type="dxa"/>
          </w:tcPr>
          <w:p w14:paraId="7460BFC6"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Cantidad</w:t>
            </w:r>
            <w:r w:rsidR="00C93A0B" w:rsidRPr="00F16763">
              <w:rPr>
                <w:rFonts w:eastAsia="Calibri"/>
                <w:color w:val="000000"/>
                <w:lang w:eastAsia="es-GT"/>
              </w:rPr>
              <w:t xml:space="preserve"> de cupones</w:t>
            </w:r>
          </w:p>
        </w:tc>
        <w:tc>
          <w:tcPr>
            <w:tcW w:w="1843" w:type="dxa"/>
          </w:tcPr>
          <w:p w14:paraId="3EA9F86E"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Valor Individual</w:t>
            </w:r>
          </w:p>
        </w:tc>
        <w:tc>
          <w:tcPr>
            <w:tcW w:w="1417" w:type="dxa"/>
          </w:tcPr>
          <w:p w14:paraId="19AC6436"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Total</w:t>
            </w:r>
          </w:p>
        </w:tc>
      </w:tr>
      <w:tr w:rsidR="0040377A" w:rsidRPr="00F16763" w14:paraId="24015493" w14:textId="77777777" w:rsidTr="00C93A0B">
        <w:tc>
          <w:tcPr>
            <w:tcW w:w="2638" w:type="dxa"/>
            <w:vMerge w:val="restart"/>
            <w:vAlign w:val="center"/>
          </w:tcPr>
          <w:p w14:paraId="150529D4"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DIDEDUC</w:t>
            </w:r>
          </w:p>
        </w:tc>
        <w:tc>
          <w:tcPr>
            <w:tcW w:w="2418" w:type="dxa"/>
          </w:tcPr>
          <w:p w14:paraId="02226EA7" w14:textId="77777777" w:rsidR="0040377A" w:rsidRPr="00F16763" w:rsidRDefault="0044536B" w:rsidP="0040377A">
            <w:pPr>
              <w:adjustRightInd w:val="0"/>
              <w:jc w:val="center"/>
              <w:rPr>
                <w:rFonts w:eastAsia="Calibri"/>
                <w:color w:val="000000"/>
                <w:lang w:eastAsia="es-GT"/>
              </w:rPr>
            </w:pPr>
            <w:r w:rsidRPr="00F16763">
              <w:rPr>
                <w:rFonts w:eastAsia="Calibri"/>
                <w:color w:val="000000"/>
                <w:lang w:eastAsia="es-GT"/>
              </w:rPr>
              <w:t>800</w:t>
            </w:r>
          </w:p>
        </w:tc>
        <w:tc>
          <w:tcPr>
            <w:tcW w:w="1843" w:type="dxa"/>
          </w:tcPr>
          <w:p w14:paraId="7DFBBED4"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100.00</w:t>
            </w:r>
          </w:p>
        </w:tc>
        <w:tc>
          <w:tcPr>
            <w:tcW w:w="1417" w:type="dxa"/>
          </w:tcPr>
          <w:p w14:paraId="3DD4B3C5" w14:textId="77777777" w:rsidR="0040377A" w:rsidRPr="00F16763" w:rsidRDefault="0044536B" w:rsidP="00354E3C">
            <w:pPr>
              <w:adjustRightInd w:val="0"/>
              <w:jc w:val="right"/>
              <w:rPr>
                <w:rFonts w:eastAsia="Calibri"/>
                <w:color w:val="000000"/>
                <w:lang w:eastAsia="es-GT"/>
              </w:rPr>
            </w:pPr>
            <w:r w:rsidRPr="00F16763">
              <w:rPr>
                <w:rFonts w:eastAsia="Calibri"/>
                <w:color w:val="000000"/>
                <w:lang w:eastAsia="es-GT"/>
              </w:rPr>
              <w:t>80,000.00</w:t>
            </w:r>
          </w:p>
        </w:tc>
      </w:tr>
      <w:tr w:rsidR="0040377A" w:rsidRPr="00F16763" w14:paraId="6D79EF8D" w14:textId="77777777" w:rsidTr="00C93A0B">
        <w:tc>
          <w:tcPr>
            <w:tcW w:w="2638" w:type="dxa"/>
            <w:vMerge/>
          </w:tcPr>
          <w:p w14:paraId="6216543B" w14:textId="77777777" w:rsidR="0040377A" w:rsidRPr="00F16763" w:rsidRDefault="0040377A" w:rsidP="0040377A">
            <w:pPr>
              <w:adjustRightInd w:val="0"/>
              <w:jc w:val="both"/>
              <w:rPr>
                <w:rFonts w:eastAsia="Calibri"/>
                <w:color w:val="000000"/>
                <w:lang w:eastAsia="es-GT"/>
              </w:rPr>
            </w:pPr>
          </w:p>
        </w:tc>
        <w:tc>
          <w:tcPr>
            <w:tcW w:w="2418" w:type="dxa"/>
          </w:tcPr>
          <w:p w14:paraId="0DAA4A8E" w14:textId="77777777" w:rsidR="0040377A" w:rsidRPr="00F16763" w:rsidRDefault="0044536B" w:rsidP="0040377A">
            <w:pPr>
              <w:adjustRightInd w:val="0"/>
              <w:jc w:val="center"/>
              <w:rPr>
                <w:rFonts w:eastAsia="Calibri"/>
                <w:color w:val="000000"/>
                <w:lang w:eastAsia="es-GT"/>
              </w:rPr>
            </w:pPr>
            <w:r w:rsidRPr="00F16763">
              <w:rPr>
                <w:rFonts w:eastAsia="Calibri"/>
                <w:color w:val="000000"/>
                <w:lang w:eastAsia="es-GT"/>
              </w:rPr>
              <w:t>964</w:t>
            </w:r>
          </w:p>
        </w:tc>
        <w:tc>
          <w:tcPr>
            <w:tcW w:w="1843" w:type="dxa"/>
          </w:tcPr>
          <w:p w14:paraId="58FAEB5F"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50.00</w:t>
            </w:r>
          </w:p>
        </w:tc>
        <w:tc>
          <w:tcPr>
            <w:tcW w:w="1417" w:type="dxa"/>
          </w:tcPr>
          <w:p w14:paraId="2D2487C9" w14:textId="77777777" w:rsidR="0040377A" w:rsidRPr="00F16763" w:rsidRDefault="0044536B" w:rsidP="00354E3C">
            <w:pPr>
              <w:adjustRightInd w:val="0"/>
              <w:jc w:val="right"/>
              <w:rPr>
                <w:rFonts w:eastAsia="Calibri"/>
                <w:color w:val="000000"/>
                <w:lang w:eastAsia="es-GT"/>
              </w:rPr>
            </w:pPr>
            <w:r w:rsidRPr="00F16763">
              <w:rPr>
                <w:rFonts w:eastAsia="Calibri"/>
                <w:color w:val="000000"/>
                <w:lang w:eastAsia="es-GT"/>
              </w:rPr>
              <w:t>48,200.00</w:t>
            </w:r>
          </w:p>
        </w:tc>
      </w:tr>
      <w:tr w:rsidR="0040377A" w:rsidRPr="00F16763" w14:paraId="4D2127E4" w14:textId="77777777" w:rsidTr="00C93A0B">
        <w:tc>
          <w:tcPr>
            <w:tcW w:w="6899" w:type="dxa"/>
            <w:gridSpan w:val="3"/>
          </w:tcPr>
          <w:p w14:paraId="79E7E3A3" w14:textId="77777777" w:rsidR="0040377A" w:rsidRPr="00F16763" w:rsidRDefault="0040377A" w:rsidP="0040377A">
            <w:pPr>
              <w:adjustRightInd w:val="0"/>
              <w:jc w:val="center"/>
              <w:rPr>
                <w:rFonts w:eastAsia="Calibri"/>
                <w:color w:val="000000"/>
                <w:lang w:eastAsia="es-GT"/>
              </w:rPr>
            </w:pPr>
            <w:r w:rsidRPr="00F16763">
              <w:rPr>
                <w:rFonts w:eastAsia="Calibri"/>
                <w:color w:val="000000"/>
                <w:lang w:eastAsia="es-GT"/>
              </w:rPr>
              <w:t>TOTAL</w:t>
            </w:r>
          </w:p>
        </w:tc>
        <w:tc>
          <w:tcPr>
            <w:tcW w:w="1417" w:type="dxa"/>
          </w:tcPr>
          <w:p w14:paraId="5014E850" w14:textId="77777777" w:rsidR="0040377A" w:rsidRPr="00F16763" w:rsidRDefault="0044536B" w:rsidP="00354E3C">
            <w:pPr>
              <w:adjustRightInd w:val="0"/>
              <w:jc w:val="right"/>
              <w:rPr>
                <w:rFonts w:eastAsia="Calibri"/>
                <w:color w:val="000000"/>
                <w:lang w:eastAsia="es-GT"/>
              </w:rPr>
            </w:pPr>
            <w:r w:rsidRPr="00F16763">
              <w:rPr>
                <w:rFonts w:eastAsia="Calibri"/>
                <w:color w:val="000000"/>
                <w:lang w:eastAsia="es-GT"/>
              </w:rPr>
              <w:t>128,200.00</w:t>
            </w:r>
          </w:p>
        </w:tc>
      </w:tr>
    </w:tbl>
    <w:p w14:paraId="0C044613" w14:textId="77777777" w:rsidR="0040377A" w:rsidRPr="00F16763" w:rsidRDefault="00C93A0B" w:rsidP="00E54127">
      <w:pPr>
        <w:adjustRightInd w:val="0"/>
        <w:jc w:val="both"/>
        <w:rPr>
          <w:rFonts w:eastAsia="Calibri"/>
          <w:color w:val="000000"/>
          <w:lang w:eastAsia="es-GT"/>
        </w:rPr>
      </w:pPr>
      <w:r w:rsidRPr="00F16763">
        <w:rPr>
          <w:rFonts w:eastAsia="Calibri"/>
          <w:color w:val="000000"/>
          <w:sz w:val="20"/>
          <w:szCs w:val="20"/>
          <w:lang w:eastAsia="es-GT"/>
        </w:rPr>
        <w:t xml:space="preserve">    </w:t>
      </w:r>
      <w:r w:rsidR="00354E3C" w:rsidRPr="00F16763">
        <w:rPr>
          <w:rFonts w:eastAsia="Calibri"/>
          <w:color w:val="000000"/>
          <w:lang w:eastAsia="es-GT"/>
        </w:rPr>
        <w:t>Fuente</w:t>
      </w:r>
      <w:r w:rsidR="00E3713D" w:rsidRPr="00F16763">
        <w:rPr>
          <w:rFonts w:eastAsia="Calibri"/>
          <w:color w:val="000000"/>
          <w:lang w:eastAsia="es-GT"/>
        </w:rPr>
        <w:t>:</w:t>
      </w:r>
      <w:r w:rsidR="00354E3C" w:rsidRPr="00F16763">
        <w:rPr>
          <w:rFonts w:eastAsia="Calibri"/>
          <w:color w:val="000000"/>
          <w:lang w:eastAsia="es-GT"/>
        </w:rPr>
        <w:t xml:space="preserve"> Libro autorizado por la CGC No. </w:t>
      </w:r>
      <w:r w:rsidR="0044536B" w:rsidRPr="00F16763">
        <w:rPr>
          <w:rFonts w:eastAsia="Calibri"/>
          <w:color w:val="000000"/>
          <w:lang w:eastAsia="es-GT"/>
        </w:rPr>
        <w:t>6</w:t>
      </w:r>
      <w:r w:rsidR="00354E3C" w:rsidRPr="00F16763">
        <w:rPr>
          <w:rFonts w:eastAsia="Calibri"/>
          <w:color w:val="000000"/>
          <w:lang w:eastAsia="es-GT"/>
        </w:rPr>
        <w:t>19-201</w:t>
      </w:r>
      <w:r w:rsidR="0044536B" w:rsidRPr="00F16763">
        <w:rPr>
          <w:rFonts w:eastAsia="Calibri"/>
          <w:color w:val="000000"/>
          <w:lang w:eastAsia="es-GT"/>
        </w:rPr>
        <w:t>9</w:t>
      </w:r>
      <w:r w:rsidR="00354E3C" w:rsidRPr="00F16763">
        <w:rPr>
          <w:rFonts w:eastAsia="Calibri"/>
          <w:color w:val="000000"/>
          <w:lang w:eastAsia="es-GT"/>
        </w:rPr>
        <w:t xml:space="preserve"> de fecha 1</w:t>
      </w:r>
      <w:r w:rsidR="0044536B" w:rsidRPr="00F16763">
        <w:rPr>
          <w:rFonts w:eastAsia="Calibri"/>
          <w:color w:val="000000"/>
          <w:lang w:eastAsia="es-GT"/>
        </w:rPr>
        <w:t>3</w:t>
      </w:r>
      <w:r w:rsidR="00354E3C" w:rsidRPr="00F16763">
        <w:rPr>
          <w:rFonts w:eastAsia="Calibri"/>
          <w:color w:val="000000"/>
          <w:lang w:eastAsia="es-GT"/>
        </w:rPr>
        <w:t>/</w:t>
      </w:r>
      <w:r w:rsidR="0044536B" w:rsidRPr="00F16763">
        <w:rPr>
          <w:rFonts w:eastAsia="Calibri"/>
          <w:color w:val="000000"/>
          <w:lang w:eastAsia="es-GT"/>
        </w:rPr>
        <w:t>08</w:t>
      </w:r>
      <w:r w:rsidR="00354E3C" w:rsidRPr="00F16763">
        <w:rPr>
          <w:rFonts w:eastAsia="Calibri"/>
          <w:color w:val="000000"/>
          <w:lang w:eastAsia="es-GT"/>
        </w:rPr>
        <w:t>/201</w:t>
      </w:r>
      <w:r w:rsidR="0044536B" w:rsidRPr="00F16763">
        <w:rPr>
          <w:rFonts w:eastAsia="Calibri"/>
          <w:color w:val="000000"/>
          <w:lang w:eastAsia="es-GT"/>
        </w:rPr>
        <w:t>9</w:t>
      </w:r>
    </w:p>
    <w:p w14:paraId="1B00FE21" w14:textId="77777777" w:rsidR="003C1203" w:rsidRDefault="003C1203" w:rsidP="00E54127">
      <w:pPr>
        <w:adjustRightInd w:val="0"/>
        <w:jc w:val="both"/>
        <w:rPr>
          <w:rFonts w:eastAsia="Calibri"/>
          <w:color w:val="000000"/>
          <w:lang w:eastAsia="es-GT"/>
        </w:rPr>
      </w:pPr>
    </w:p>
    <w:p w14:paraId="1021E672" w14:textId="77777777" w:rsidR="00EB413D" w:rsidRPr="00F16763" w:rsidRDefault="00EB413D" w:rsidP="00E54127">
      <w:pPr>
        <w:adjustRightInd w:val="0"/>
        <w:jc w:val="both"/>
        <w:rPr>
          <w:rFonts w:eastAsia="Calibri"/>
          <w:color w:val="000000"/>
          <w:lang w:eastAsia="es-GT"/>
        </w:rPr>
      </w:pPr>
    </w:p>
    <w:p w14:paraId="7F926E90" w14:textId="77777777" w:rsidR="006816B4" w:rsidRPr="00F16763" w:rsidRDefault="004E18F2" w:rsidP="004E18F2">
      <w:pPr>
        <w:adjustRightInd w:val="0"/>
        <w:jc w:val="both"/>
        <w:rPr>
          <w:rFonts w:eastAsia="Calibri"/>
          <w:color w:val="000000"/>
          <w:lang w:eastAsia="es-GT"/>
        </w:rPr>
      </w:pPr>
      <w:r w:rsidRPr="00F16763">
        <w:rPr>
          <w:rFonts w:eastAsia="Calibri"/>
          <w:color w:val="000000"/>
          <w:lang w:eastAsia="es-GT"/>
        </w:rPr>
        <w:t xml:space="preserve">   </w:t>
      </w:r>
      <w:r w:rsidR="006816B4" w:rsidRPr="00F16763">
        <w:rPr>
          <w:rFonts w:eastAsia="Calibri"/>
          <w:color w:val="000000"/>
          <w:lang w:eastAsia="es-GT"/>
        </w:rPr>
        <w:t xml:space="preserve">Cupones vencidos por la cantidad de Q. </w:t>
      </w:r>
      <w:r w:rsidR="000B5CD6" w:rsidRPr="00F16763">
        <w:rPr>
          <w:rFonts w:eastAsia="Calibri"/>
          <w:color w:val="000000"/>
          <w:lang w:eastAsia="es-GT"/>
        </w:rPr>
        <w:t>106</w:t>
      </w:r>
      <w:r w:rsidR="006816B4" w:rsidRPr="00F16763">
        <w:rPr>
          <w:rFonts w:eastAsia="Calibri"/>
          <w:color w:val="000000"/>
          <w:lang w:eastAsia="es-GT"/>
        </w:rPr>
        <w:t>,</w:t>
      </w:r>
      <w:r w:rsidR="000B5CD6" w:rsidRPr="00F16763">
        <w:rPr>
          <w:rFonts w:eastAsia="Calibri"/>
          <w:color w:val="000000"/>
          <w:lang w:eastAsia="es-GT"/>
        </w:rPr>
        <w:t>300</w:t>
      </w:r>
      <w:r w:rsidR="006816B4" w:rsidRPr="00F16763">
        <w:rPr>
          <w:rFonts w:eastAsia="Calibri"/>
          <w:color w:val="000000"/>
          <w:lang w:eastAsia="es-GT"/>
        </w:rPr>
        <w:t>.00</w:t>
      </w:r>
    </w:p>
    <w:p w14:paraId="2FA891A2" w14:textId="77777777" w:rsidR="006816B4" w:rsidRPr="00F16763" w:rsidRDefault="006816B4" w:rsidP="00E54127">
      <w:pPr>
        <w:adjustRightInd w:val="0"/>
        <w:jc w:val="both"/>
        <w:rPr>
          <w:rFonts w:eastAsia="Calibri"/>
          <w:color w:val="000000"/>
          <w:lang w:eastAsia="es-GT"/>
        </w:rPr>
      </w:pPr>
    </w:p>
    <w:tbl>
      <w:tblPr>
        <w:tblStyle w:val="Tablaconcuadrcula"/>
        <w:tblpPr w:leftFromText="141" w:rightFromText="141" w:vertAnchor="text" w:tblpXSpec="center" w:tblpY="1"/>
        <w:tblOverlap w:val="never"/>
        <w:tblW w:w="0" w:type="auto"/>
        <w:tblLayout w:type="fixed"/>
        <w:tblLook w:val="04A0" w:firstRow="1" w:lastRow="0" w:firstColumn="1" w:lastColumn="0" w:noHBand="0" w:noVBand="1"/>
      </w:tblPr>
      <w:tblGrid>
        <w:gridCol w:w="2638"/>
        <w:gridCol w:w="2479"/>
        <w:gridCol w:w="1843"/>
        <w:gridCol w:w="1417"/>
      </w:tblGrid>
      <w:tr w:rsidR="00E3713D" w:rsidRPr="00F16763" w14:paraId="339677D7" w14:textId="77777777" w:rsidTr="00BA603C">
        <w:tc>
          <w:tcPr>
            <w:tcW w:w="2638" w:type="dxa"/>
          </w:tcPr>
          <w:p w14:paraId="70E7CF7C" w14:textId="77777777" w:rsidR="00E3713D" w:rsidRPr="00F16763" w:rsidRDefault="00E3713D" w:rsidP="00BA603C">
            <w:pPr>
              <w:adjustRightInd w:val="0"/>
              <w:jc w:val="center"/>
              <w:rPr>
                <w:rFonts w:eastAsia="Calibri"/>
                <w:color w:val="000000"/>
                <w:lang w:eastAsia="es-GT"/>
              </w:rPr>
            </w:pPr>
            <w:r w:rsidRPr="00F16763">
              <w:rPr>
                <w:rFonts w:eastAsia="Calibri"/>
                <w:color w:val="000000"/>
                <w:lang w:eastAsia="es-GT"/>
              </w:rPr>
              <w:t>Responsable</w:t>
            </w:r>
          </w:p>
        </w:tc>
        <w:tc>
          <w:tcPr>
            <w:tcW w:w="2479" w:type="dxa"/>
          </w:tcPr>
          <w:p w14:paraId="080FCDDF" w14:textId="77777777" w:rsidR="00E3713D" w:rsidRPr="00F16763" w:rsidRDefault="00E3713D" w:rsidP="00BA603C">
            <w:pPr>
              <w:adjustRightInd w:val="0"/>
              <w:jc w:val="center"/>
              <w:rPr>
                <w:rFonts w:eastAsia="Calibri"/>
                <w:color w:val="000000"/>
                <w:lang w:eastAsia="es-GT"/>
              </w:rPr>
            </w:pPr>
            <w:r w:rsidRPr="00F16763">
              <w:rPr>
                <w:rFonts w:eastAsia="Calibri"/>
                <w:color w:val="000000"/>
                <w:lang w:eastAsia="es-GT"/>
              </w:rPr>
              <w:t xml:space="preserve">Cantidad de cupones </w:t>
            </w:r>
          </w:p>
        </w:tc>
        <w:tc>
          <w:tcPr>
            <w:tcW w:w="1843" w:type="dxa"/>
          </w:tcPr>
          <w:p w14:paraId="6159A75F" w14:textId="77777777" w:rsidR="00E3713D" w:rsidRPr="00F16763" w:rsidRDefault="00E3713D" w:rsidP="00BA603C">
            <w:pPr>
              <w:adjustRightInd w:val="0"/>
              <w:jc w:val="center"/>
              <w:rPr>
                <w:rFonts w:eastAsia="Calibri"/>
                <w:color w:val="000000"/>
                <w:lang w:eastAsia="es-GT"/>
              </w:rPr>
            </w:pPr>
            <w:r w:rsidRPr="00F16763">
              <w:rPr>
                <w:rFonts w:eastAsia="Calibri"/>
                <w:color w:val="000000"/>
                <w:lang w:eastAsia="es-GT"/>
              </w:rPr>
              <w:t>Valor Individual</w:t>
            </w:r>
          </w:p>
        </w:tc>
        <w:tc>
          <w:tcPr>
            <w:tcW w:w="1417" w:type="dxa"/>
          </w:tcPr>
          <w:p w14:paraId="4776CCAA" w14:textId="77777777" w:rsidR="00E3713D" w:rsidRPr="00F16763" w:rsidRDefault="00E3713D" w:rsidP="00BA603C">
            <w:pPr>
              <w:adjustRightInd w:val="0"/>
              <w:jc w:val="center"/>
              <w:rPr>
                <w:rFonts w:eastAsia="Calibri"/>
                <w:color w:val="000000"/>
                <w:lang w:eastAsia="es-GT"/>
              </w:rPr>
            </w:pPr>
            <w:r w:rsidRPr="00F16763">
              <w:rPr>
                <w:rFonts w:eastAsia="Calibri"/>
                <w:color w:val="000000"/>
                <w:lang w:eastAsia="es-GT"/>
              </w:rPr>
              <w:t>Total</w:t>
            </w:r>
          </w:p>
        </w:tc>
      </w:tr>
      <w:tr w:rsidR="00E3713D" w:rsidRPr="00F16763" w14:paraId="6884616E" w14:textId="77777777" w:rsidTr="00BA603C">
        <w:tc>
          <w:tcPr>
            <w:tcW w:w="2638" w:type="dxa"/>
          </w:tcPr>
          <w:p w14:paraId="2E804408" w14:textId="77777777" w:rsidR="00E3713D" w:rsidRPr="00F16763" w:rsidRDefault="004E18F2" w:rsidP="004E18F2">
            <w:pPr>
              <w:adjustRightInd w:val="0"/>
              <w:jc w:val="center"/>
              <w:rPr>
                <w:rFonts w:eastAsia="Calibri"/>
                <w:color w:val="000000"/>
                <w:lang w:eastAsia="es-GT"/>
              </w:rPr>
            </w:pPr>
            <w:r w:rsidRPr="00F16763">
              <w:rPr>
                <w:rFonts w:eastAsia="Calibri"/>
                <w:color w:val="000000"/>
                <w:lang w:eastAsia="es-GT"/>
              </w:rPr>
              <w:t>DIDEDUC</w:t>
            </w:r>
          </w:p>
        </w:tc>
        <w:tc>
          <w:tcPr>
            <w:tcW w:w="2479" w:type="dxa"/>
          </w:tcPr>
          <w:p w14:paraId="09BEA0FB" w14:textId="77777777" w:rsidR="00E3713D" w:rsidRPr="00F16763" w:rsidRDefault="004E18F2" w:rsidP="00E3713D">
            <w:pPr>
              <w:adjustRightInd w:val="0"/>
              <w:jc w:val="center"/>
              <w:rPr>
                <w:rFonts w:eastAsia="Calibri"/>
                <w:color w:val="000000"/>
                <w:lang w:eastAsia="es-GT"/>
              </w:rPr>
            </w:pPr>
            <w:r w:rsidRPr="00F16763">
              <w:rPr>
                <w:rFonts w:eastAsia="Calibri"/>
                <w:color w:val="000000"/>
                <w:lang w:eastAsia="es-GT"/>
              </w:rPr>
              <w:t>1063</w:t>
            </w:r>
          </w:p>
        </w:tc>
        <w:tc>
          <w:tcPr>
            <w:tcW w:w="1843" w:type="dxa"/>
          </w:tcPr>
          <w:p w14:paraId="713267E4" w14:textId="77777777" w:rsidR="00E3713D" w:rsidRPr="00F16763" w:rsidRDefault="004E18F2" w:rsidP="00BA603C">
            <w:pPr>
              <w:adjustRightInd w:val="0"/>
              <w:jc w:val="center"/>
              <w:rPr>
                <w:rFonts w:eastAsia="Calibri"/>
                <w:color w:val="000000"/>
                <w:lang w:eastAsia="es-GT"/>
              </w:rPr>
            </w:pPr>
            <w:r w:rsidRPr="00F16763">
              <w:rPr>
                <w:rFonts w:eastAsia="Calibri"/>
                <w:color w:val="000000"/>
                <w:lang w:eastAsia="es-GT"/>
              </w:rPr>
              <w:t>100.00</w:t>
            </w:r>
          </w:p>
        </w:tc>
        <w:tc>
          <w:tcPr>
            <w:tcW w:w="1417" w:type="dxa"/>
          </w:tcPr>
          <w:p w14:paraId="35C88433" w14:textId="77777777" w:rsidR="00E3713D" w:rsidRPr="00F16763" w:rsidRDefault="004E18F2" w:rsidP="00E3713D">
            <w:pPr>
              <w:adjustRightInd w:val="0"/>
              <w:jc w:val="right"/>
              <w:rPr>
                <w:rFonts w:eastAsia="Calibri"/>
                <w:color w:val="000000"/>
                <w:lang w:eastAsia="es-GT"/>
              </w:rPr>
            </w:pPr>
            <w:r w:rsidRPr="00F16763">
              <w:rPr>
                <w:rFonts w:eastAsia="Calibri"/>
                <w:color w:val="000000"/>
                <w:lang w:eastAsia="es-GT"/>
              </w:rPr>
              <w:t>106,300.00</w:t>
            </w:r>
          </w:p>
        </w:tc>
      </w:tr>
      <w:tr w:rsidR="00E3713D" w:rsidRPr="00F16763" w14:paraId="1C38199D" w14:textId="77777777" w:rsidTr="00BA603C">
        <w:tc>
          <w:tcPr>
            <w:tcW w:w="6960" w:type="dxa"/>
            <w:gridSpan w:val="3"/>
          </w:tcPr>
          <w:p w14:paraId="399AAF0C" w14:textId="77777777" w:rsidR="00E3713D" w:rsidRPr="00F16763" w:rsidRDefault="00E3713D" w:rsidP="00BA603C">
            <w:pPr>
              <w:adjustRightInd w:val="0"/>
              <w:jc w:val="center"/>
              <w:rPr>
                <w:rFonts w:eastAsia="Calibri"/>
                <w:color w:val="000000"/>
                <w:lang w:eastAsia="es-GT"/>
              </w:rPr>
            </w:pPr>
            <w:r w:rsidRPr="00F16763">
              <w:rPr>
                <w:rFonts w:eastAsia="Calibri"/>
                <w:color w:val="000000"/>
                <w:lang w:eastAsia="es-GT"/>
              </w:rPr>
              <w:t>TOTAL</w:t>
            </w:r>
          </w:p>
        </w:tc>
        <w:tc>
          <w:tcPr>
            <w:tcW w:w="1417" w:type="dxa"/>
          </w:tcPr>
          <w:p w14:paraId="7E3A4363" w14:textId="77777777" w:rsidR="00E3713D" w:rsidRPr="00F16763" w:rsidRDefault="004E18F2" w:rsidP="00E3713D">
            <w:pPr>
              <w:adjustRightInd w:val="0"/>
              <w:jc w:val="right"/>
              <w:rPr>
                <w:rFonts w:eastAsia="Calibri"/>
                <w:color w:val="000000"/>
                <w:lang w:eastAsia="es-GT"/>
              </w:rPr>
            </w:pPr>
            <w:r w:rsidRPr="00F16763">
              <w:rPr>
                <w:rFonts w:eastAsia="Calibri"/>
                <w:color w:val="000000"/>
                <w:lang w:eastAsia="es-GT"/>
              </w:rPr>
              <w:t>106,300.00</w:t>
            </w:r>
          </w:p>
        </w:tc>
      </w:tr>
    </w:tbl>
    <w:p w14:paraId="2F3B5E33" w14:textId="77777777" w:rsidR="00E3713D" w:rsidRPr="00F16763" w:rsidRDefault="00E3713D" w:rsidP="00E3713D">
      <w:pPr>
        <w:adjustRightInd w:val="0"/>
        <w:jc w:val="both"/>
        <w:rPr>
          <w:rFonts w:eastAsia="Calibri"/>
          <w:color w:val="000000"/>
          <w:lang w:eastAsia="es-GT"/>
        </w:rPr>
      </w:pPr>
      <w:r w:rsidRPr="00F16763">
        <w:rPr>
          <w:rFonts w:eastAsia="Calibri"/>
          <w:color w:val="000000"/>
          <w:lang w:eastAsia="es-GT"/>
        </w:rPr>
        <w:t xml:space="preserve">   Fuente: </w:t>
      </w:r>
      <w:r w:rsidR="006816B4" w:rsidRPr="00F16763">
        <w:rPr>
          <w:rFonts w:eastAsia="Calibri"/>
          <w:color w:val="000000"/>
          <w:lang w:eastAsia="es-GT"/>
        </w:rPr>
        <w:t>V</w:t>
      </w:r>
      <w:r w:rsidRPr="00F16763">
        <w:rPr>
          <w:rFonts w:eastAsia="Calibri"/>
          <w:color w:val="000000"/>
          <w:lang w:eastAsia="es-GT"/>
        </w:rPr>
        <w:t>er deficiencia</w:t>
      </w:r>
    </w:p>
    <w:p w14:paraId="13998CEB" w14:textId="77777777" w:rsidR="00E3713D" w:rsidRPr="00F16763" w:rsidRDefault="00E3713D" w:rsidP="00E54127">
      <w:pPr>
        <w:adjustRightInd w:val="0"/>
        <w:jc w:val="both"/>
        <w:rPr>
          <w:rFonts w:eastAsia="Calibri"/>
          <w:color w:val="000000"/>
          <w:lang w:eastAsia="es-GT"/>
        </w:rPr>
      </w:pPr>
    </w:p>
    <w:p w14:paraId="04BFC44E" w14:textId="77777777" w:rsidR="003F7DCB" w:rsidRPr="00F16763" w:rsidRDefault="003F7DCB" w:rsidP="004E18F2">
      <w:pPr>
        <w:adjustRightInd w:val="0"/>
        <w:ind w:left="180"/>
        <w:jc w:val="both"/>
        <w:rPr>
          <w:rFonts w:eastAsia="Calibri"/>
          <w:color w:val="000000"/>
          <w:lang w:eastAsia="es-GT"/>
        </w:rPr>
      </w:pPr>
      <w:r w:rsidRPr="00F16763">
        <w:rPr>
          <w:rFonts w:eastAsia="Calibri"/>
          <w:color w:val="000000"/>
          <w:lang w:eastAsia="es-GT"/>
        </w:rPr>
        <w:t>De los cupones vencidos la administración de la DIDEDUC ha realizado las siguientes acciones:</w:t>
      </w:r>
    </w:p>
    <w:p w14:paraId="4BDA88E7" w14:textId="77777777" w:rsidR="003F7DCB" w:rsidRDefault="003F7DCB" w:rsidP="003F7DCB">
      <w:pPr>
        <w:pStyle w:val="Prrafodelista"/>
        <w:numPr>
          <w:ilvl w:val="0"/>
          <w:numId w:val="4"/>
        </w:numPr>
        <w:adjustRightInd w:val="0"/>
        <w:jc w:val="both"/>
        <w:rPr>
          <w:rFonts w:eastAsia="Calibri"/>
          <w:color w:val="000000"/>
          <w:lang w:eastAsia="es-GT"/>
        </w:rPr>
      </w:pPr>
      <w:r w:rsidRPr="00F16763">
        <w:rPr>
          <w:rFonts w:eastAsia="Calibri"/>
          <w:color w:val="000000"/>
          <w:lang w:eastAsia="es-GT"/>
        </w:rPr>
        <w:t>Con fecha 22 de julio de 2022, se realizaron las primeras acciones para que los cupones vencidos fueran reimpresos según correo enviado por el Jefe de Adquisiciones de la DIDEDUC a la Caseta QSA, responsable de dicha reimpresión</w:t>
      </w:r>
      <w:r w:rsidR="00EB413D">
        <w:rPr>
          <w:rFonts w:eastAsia="Calibri"/>
          <w:color w:val="000000"/>
          <w:lang w:eastAsia="es-GT"/>
        </w:rPr>
        <w:t>.</w:t>
      </w:r>
    </w:p>
    <w:p w14:paraId="19C2D1F9" w14:textId="77777777" w:rsidR="00EB413D" w:rsidRPr="00F16763" w:rsidRDefault="00EB413D" w:rsidP="00EB413D">
      <w:pPr>
        <w:pStyle w:val="Prrafodelista"/>
        <w:adjustRightInd w:val="0"/>
        <w:ind w:left="540"/>
        <w:jc w:val="both"/>
        <w:rPr>
          <w:rFonts w:eastAsia="Calibri"/>
          <w:color w:val="000000"/>
          <w:lang w:eastAsia="es-GT"/>
        </w:rPr>
      </w:pPr>
    </w:p>
    <w:p w14:paraId="61FDFEF1" w14:textId="77777777" w:rsidR="003F7DCB" w:rsidRDefault="003F7DCB" w:rsidP="003F7DCB">
      <w:pPr>
        <w:pStyle w:val="Prrafodelista"/>
        <w:numPr>
          <w:ilvl w:val="0"/>
          <w:numId w:val="4"/>
        </w:numPr>
        <w:adjustRightInd w:val="0"/>
        <w:jc w:val="both"/>
        <w:rPr>
          <w:rFonts w:eastAsia="Calibri"/>
          <w:color w:val="000000"/>
          <w:lang w:eastAsia="es-GT"/>
        </w:rPr>
      </w:pPr>
      <w:r w:rsidRPr="00F16763">
        <w:rPr>
          <w:rFonts w:eastAsia="Calibri"/>
          <w:color w:val="000000"/>
          <w:lang w:eastAsia="es-GT"/>
        </w:rPr>
        <w:t>El día 26 de julio se recibe correo de Caseta QSA, en el cual se menciona que deben entregarse los cupones vencidos y carta original de la solicitud de reimpresión</w:t>
      </w:r>
      <w:r w:rsidR="00EB413D">
        <w:rPr>
          <w:rFonts w:eastAsia="Calibri"/>
          <w:color w:val="000000"/>
          <w:lang w:eastAsia="es-GT"/>
        </w:rPr>
        <w:t>.</w:t>
      </w:r>
    </w:p>
    <w:p w14:paraId="682A5A4F" w14:textId="77777777" w:rsidR="00EB413D" w:rsidRPr="00EB413D" w:rsidRDefault="00EB413D" w:rsidP="00EB413D">
      <w:pPr>
        <w:pStyle w:val="Prrafodelista"/>
        <w:rPr>
          <w:rFonts w:eastAsia="Calibri"/>
          <w:color w:val="000000"/>
          <w:lang w:eastAsia="es-GT"/>
        </w:rPr>
      </w:pPr>
    </w:p>
    <w:p w14:paraId="3BD78515" w14:textId="77777777" w:rsidR="003F7DCB" w:rsidRDefault="003F7DCB" w:rsidP="003F7DCB">
      <w:pPr>
        <w:pStyle w:val="Prrafodelista"/>
        <w:numPr>
          <w:ilvl w:val="0"/>
          <w:numId w:val="4"/>
        </w:numPr>
        <w:adjustRightInd w:val="0"/>
        <w:jc w:val="both"/>
        <w:rPr>
          <w:rFonts w:eastAsia="Calibri"/>
          <w:color w:val="000000"/>
          <w:lang w:eastAsia="es-GT"/>
        </w:rPr>
      </w:pPr>
      <w:r w:rsidRPr="00F16763">
        <w:rPr>
          <w:rFonts w:eastAsia="Calibri"/>
          <w:color w:val="000000"/>
          <w:lang w:eastAsia="es-GT"/>
        </w:rPr>
        <w:t xml:space="preserve">Con fecha 29 de julio de 2022 se presentó a la empresa Uno Guatemala S.A. el oficio </w:t>
      </w:r>
      <w:r w:rsidR="00B231DC" w:rsidRPr="00F16763">
        <w:rPr>
          <w:rFonts w:eastAsia="Calibri"/>
          <w:color w:val="000000"/>
          <w:lang w:eastAsia="es-GT"/>
        </w:rPr>
        <w:t>s/n</w:t>
      </w:r>
      <w:r w:rsidR="00B53DAC" w:rsidRPr="00F16763">
        <w:rPr>
          <w:rFonts w:eastAsia="Calibri"/>
          <w:color w:val="000000"/>
          <w:lang w:eastAsia="es-GT"/>
        </w:rPr>
        <w:t xml:space="preserve"> </w:t>
      </w:r>
      <w:r w:rsidRPr="00F16763">
        <w:rPr>
          <w:rFonts w:eastAsia="Calibri"/>
          <w:color w:val="000000"/>
          <w:lang w:eastAsia="es-GT"/>
        </w:rPr>
        <w:t xml:space="preserve">fechado 22 de julio de 2022 signado por el Director Departamental de Educación en el cual se solicita la reimpresión de 1063 cupones, los cuales vencieron el 14 de julio de 2022 y que los mismos corresponden a la Licitación identificada como </w:t>
      </w:r>
      <w:r w:rsidR="00F148B6">
        <w:rPr>
          <w:rFonts w:eastAsia="Calibri"/>
          <w:color w:val="000000"/>
          <w:lang w:eastAsia="es-GT"/>
        </w:rPr>
        <w:t xml:space="preserve">               </w:t>
      </w:r>
      <w:r w:rsidRPr="00F16763">
        <w:rPr>
          <w:rFonts w:eastAsia="Calibri"/>
          <w:color w:val="000000"/>
          <w:lang w:eastAsia="es-GT"/>
        </w:rPr>
        <w:t>L-006/2020-MINEDUC, NOG 11968478 y contrato administrativo QUET-31-2020-L.</w:t>
      </w:r>
    </w:p>
    <w:p w14:paraId="56193E2F" w14:textId="77777777" w:rsidR="004E5670" w:rsidRPr="004E5670" w:rsidRDefault="004E5670" w:rsidP="004E5670">
      <w:pPr>
        <w:pStyle w:val="Prrafodelista"/>
        <w:rPr>
          <w:rFonts w:eastAsia="Calibri"/>
          <w:color w:val="000000"/>
          <w:lang w:eastAsia="es-GT"/>
        </w:rPr>
      </w:pPr>
    </w:p>
    <w:p w14:paraId="21737CD3" w14:textId="77777777" w:rsidR="00723CBC" w:rsidRPr="004E5670" w:rsidRDefault="004E5670" w:rsidP="00711D16">
      <w:pPr>
        <w:pStyle w:val="Prrafodelista"/>
        <w:numPr>
          <w:ilvl w:val="0"/>
          <w:numId w:val="4"/>
        </w:numPr>
        <w:adjustRightInd w:val="0"/>
        <w:jc w:val="both"/>
        <w:rPr>
          <w:rFonts w:eastAsia="Calibri"/>
          <w:color w:val="000000"/>
          <w:lang w:eastAsia="es-GT"/>
        </w:rPr>
      </w:pPr>
      <w:r w:rsidRPr="004E5670">
        <w:rPr>
          <w:rFonts w:eastAsia="Calibri"/>
          <w:color w:val="000000"/>
          <w:lang w:eastAsia="es-GT"/>
        </w:rPr>
        <w:t xml:space="preserve">Asimismo, </w:t>
      </w:r>
      <w:r w:rsidR="00F16763" w:rsidRPr="004E5670">
        <w:rPr>
          <w:rFonts w:eastAsia="Calibri"/>
          <w:color w:val="000000"/>
          <w:lang w:eastAsia="es-GT"/>
        </w:rPr>
        <w:t>se tiene previsto para el año presente una compra de Q 169,500.00 en combustible para Supervisión Educativa.</w:t>
      </w:r>
    </w:p>
    <w:p w14:paraId="668865C5" w14:textId="77777777" w:rsidR="00EB413D" w:rsidRPr="00F16763" w:rsidRDefault="00EB413D" w:rsidP="00B53DAC">
      <w:pPr>
        <w:adjustRightInd w:val="0"/>
        <w:jc w:val="both"/>
        <w:rPr>
          <w:rFonts w:eastAsia="Calibri"/>
          <w:color w:val="000000"/>
          <w:lang w:eastAsia="es-GT"/>
        </w:rPr>
      </w:pPr>
    </w:p>
    <w:p w14:paraId="19B51C79" w14:textId="77777777" w:rsidR="009259FF" w:rsidRPr="00F16763" w:rsidRDefault="009259FF" w:rsidP="00B53DAC">
      <w:pPr>
        <w:adjustRightInd w:val="0"/>
        <w:jc w:val="both"/>
        <w:rPr>
          <w:rFonts w:eastAsia="Calibri"/>
          <w:color w:val="000000"/>
          <w:lang w:eastAsia="es-GT"/>
        </w:rPr>
      </w:pPr>
    </w:p>
    <w:p w14:paraId="541202A1" w14:textId="77777777" w:rsidR="00B53DAC" w:rsidRPr="00F16763" w:rsidRDefault="00F16763" w:rsidP="00F16763">
      <w:pPr>
        <w:adjustRightInd w:val="0"/>
        <w:jc w:val="both"/>
        <w:rPr>
          <w:rFonts w:eastAsia="Calibri"/>
          <w:color w:val="000000"/>
          <w:lang w:eastAsia="es-GT"/>
        </w:rPr>
      </w:pPr>
      <w:r w:rsidRPr="00F16763">
        <w:rPr>
          <w:rFonts w:eastAsia="Calibri"/>
          <w:color w:val="000000"/>
          <w:lang w:eastAsia="es-GT"/>
        </w:rPr>
        <w:lastRenderedPageBreak/>
        <w:t xml:space="preserve">El consumo mensual aproximado de combustible en el área de Administración de la Dirección Departamental de Educación de Quetzaltenango es de Q 4,708.33 (tomando como referencia los meses de enero a junio de 2022) según oficio </w:t>
      </w:r>
      <w:r w:rsidR="00AB695F">
        <w:rPr>
          <w:rFonts w:eastAsia="Calibri"/>
          <w:color w:val="000000"/>
          <w:lang w:eastAsia="es-GT"/>
        </w:rPr>
        <w:t xml:space="preserve">DA </w:t>
      </w:r>
      <w:r w:rsidRPr="00F16763">
        <w:rPr>
          <w:rFonts w:eastAsia="Calibri"/>
          <w:color w:val="000000"/>
          <w:lang w:eastAsia="es-GT"/>
        </w:rPr>
        <w:t>No.</w:t>
      </w:r>
      <w:r w:rsidR="00AB695F">
        <w:rPr>
          <w:rFonts w:eastAsia="Calibri"/>
          <w:color w:val="000000"/>
          <w:lang w:eastAsia="es-GT"/>
        </w:rPr>
        <w:t xml:space="preserve"> 75-2022 de fecha 2 de agosto de 2022,</w:t>
      </w:r>
      <w:r w:rsidRPr="00F16763">
        <w:rPr>
          <w:rFonts w:eastAsia="Calibri"/>
          <w:color w:val="000000"/>
          <w:lang w:eastAsia="es-GT"/>
        </w:rPr>
        <w:t xml:space="preserve">  del Jefe Administrativo quien actualmente es el responsable de la administración de los cupones.</w:t>
      </w:r>
    </w:p>
    <w:p w14:paraId="51FBCEED" w14:textId="77777777" w:rsidR="00B53DAC" w:rsidRPr="00F16763" w:rsidRDefault="00B53DAC" w:rsidP="00B53DAC">
      <w:pPr>
        <w:adjustRightInd w:val="0"/>
        <w:jc w:val="both"/>
        <w:rPr>
          <w:rFonts w:eastAsia="Calibri"/>
          <w:color w:val="000000"/>
          <w:lang w:eastAsia="es-GT"/>
        </w:rPr>
      </w:pPr>
    </w:p>
    <w:p w14:paraId="443E3E47" w14:textId="77777777" w:rsidR="00BF7688" w:rsidRPr="00F16763" w:rsidRDefault="00BF7688" w:rsidP="00B10A0C">
      <w:pPr>
        <w:adjustRightInd w:val="0"/>
        <w:jc w:val="both"/>
        <w:rPr>
          <w:rFonts w:eastAsia="Calibri"/>
          <w:color w:val="000000"/>
          <w:lang w:eastAsia="es-GT"/>
        </w:rPr>
      </w:pPr>
      <w:r w:rsidRPr="00F16763">
        <w:rPr>
          <w:rFonts w:eastAsia="Calibri"/>
          <w:color w:val="000000"/>
          <w:lang w:eastAsia="es-GT"/>
        </w:rPr>
        <w:t xml:space="preserve">Se </w:t>
      </w:r>
      <w:r w:rsidR="00905928" w:rsidRPr="00F16763">
        <w:rPr>
          <w:rFonts w:eastAsia="Calibri"/>
          <w:color w:val="000000"/>
          <w:lang w:eastAsia="es-GT"/>
        </w:rPr>
        <w:t xml:space="preserve">verificó </w:t>
      </w:r>
      <w:r w:rsidRPr="00F16763">
        <w:rPr>
          <w:rFonts w:eastAsia="Calibri"/>
          <w:color w:val="000000"/>
          <w:lang w:eastAsia="es-GT"/>
        </w:rPr>
        <w:t>el descuento de</w:t>
      </w:r>
      <w:r w:rsidR="00E54127" w:rsidRPr="00F16763">
        <w:rPr>
          <w:rFonts w:eastAsia="Calibri"/>
          <w:color w:val="000000"/>
          <w:lang w:eastAsia="es-GT"/>
        </w:rPr>
        <w:t xml:space="preserve"> fianza respectiva de cada uno de los responsables del manejo de fondos rotativos y combustible, presentando los </w:t>
      </w:r>
      <w:proofErr w:type="spellStart"/>
      <w:r w:rsidR="006C4A44" w:rsidRPr="00F16763">
        <w:rPr>
          <w:rFonts w:eastAsia="Calibri"/>
          <w:color w:val="000000"/>
          <w:lang w:eastAsia="es-GT"/>
        </w:rPr>
        <w:t>v</w:t>
      </w:r>
      <w:r w:rsidR="00463E9F" w:rsidRPr="00F16763">
        <w:rPr>
          <w:rFonts w:eastAsia="Calibri"/>
          <w:color w:val="000000"/>
          <w:lang w:eastAsia="es-GT"/>
        </w:rPr>
        <w:t>oucher</w:t>
      </w:r>
      <w:proofErr w:type="spellEnd"/>
      <w:r w:rsidR="00E54127" w:rsidRPr="00F16763">
        <w:rPr>
          <w:rFonts w:eastAsia="Calibri"/>
          <w:color w:val="000000"/>
          <w:lang w:eastAsia="es-GT"/>
        </w:rPr>
        <w:t xml:space="preserve"> correspondientes. </w:t>
      </w:r>
    </w:p>
    <w:p w14:paraId="22E7FE04" w14:textId="77777777" w:rsidR="00BF7688" w:rsidRPr="00F16763" w:rsidRDefault="00BF7688" w:rsidP="00B10A0C">
      <w:pPr>
        <w:adjustRightInd w:val="0"/>
        <w:ind w:firstLine="180"/>
        <w:jc w:val="both"/>
        <w:rPr>
          <w:rFonts w:eastAsia="Calibri"/>
          <w:color w:val="000000"/>
          <w:lang w:eastAsia="es-GT"/>
        </w:rPr>
      </w:pPr>
    </w:p>
    <w:p w14:paraId="39089939" w14:textId="77777777" w:rsidR="00E54127" w:rsidRPr="00F16763" w:rsidRDefault="00BF7688" w:rsidP="00B10A0C">
      <w:pPr>
        <w:adjustRightInd w:val="0"/>
        <w:jc w:val="both"/>
        <w:rPr>
          <w:rFonts w:eastAsia="Calibri"/>
          <w:color w:val="000000"/>
          <w:lang w:eastAsia="es-GT"/>
        </w:rPr>
      </w:pPr>
      <w:r w:rsidRPr="00F16763">
        <w:rPr>
          <w:rFonts w:eastAsia="Calibri"/>
          <w:color w:val="000000"/>
          <w:lang w:eastAsia="es-GT"/>
        </w:rPr>
        <w:t xml:space="preserve">Así también </w:t>
      </w:r>
      <w:r w:rsidR="00F16763" w:rsidRPr="00F16763">
        <w:rPr>
          <w:rFonts w:eastAsia="Calibri"/>
          <w:color w:val="000000"/>
          <w:lang w:eastAsia="es-GT"/>
        </w:rPr>
        <w:t xml:space="preserve">el Jefe de Análisis Documental (contabilidad) presenta reportes que evidencian el uso del Sistema de Gestión Financiera del mes de junio:  Cuenta </w:t>
      </w:r>
      <w:r w:rsidR="00AB695F">
        <w:rPr>
          <w:rFonts w:eastAsia="Calibri"/>
          <w:color w:val="000000"/>
          <w:lang w:eastAsia="es-GT"/>
        </w:rPr>
        <w:t>C</w:t>
      </w:r>
      <w:r w:rsidR="00F16763" w:rsidRPr="00F16763">
        <w:rPr>
          <w:rFonts w:eastAsia="Calibri"/>
          <w:color w:val="000000"/>
          <w:lang w:eastAsia="es-GT"/>
        </w:rPr>
        <w:t>orriente (emisión de cheques, registro de ingresos por medio de transferencias) y movimiento de la cuenta bancaria del fondo rotativo interno y conciliación bancaria.</w:t>
      </w:r>
    </w:p>
    <w:p w14:paraId="19EAFB46" w14:textId="77777777" w:rsidR="00E54127" w:rsidRPr="00F16763" w:rsidRDefault="00E54127" w:rsidP="00B10A0C">
      <w:pPr>
        <w:adjustRightInd w:val="0"/>
        <w:ind w:firstLine="180"/>
        <w:jc w:val="both"/>
        <w:rPr>
          <w:rFonts w:eastAsia="Calibri"/>
          <w:bCs/>
          <w:color w:val="000000"/>
          <w:lang w:eastAsia="es-GT"/>
        </w:rPr>
      </w:pPr>
    </w:p>
    <w:p w14:paraId="66B65E8E" w14:textId="77777777" w:rsidR="00CC55CE" w:rsidRPr="00F16763" w:rsidRDefault="00CC55CE" w:rsidP="00CC55CE">
      <w:pPr>
        <w:adjustRightInd w:val="0"/>
        <w:jc w:val="both"/>
        <w:rPr>
          <w:rFonts w:eastAsia="Calibri"/>
          <w:b/>
          <w:bCs/>
          <w:color w:val="000000"/>
          <w:lang w:eastAsia="es-GT"/>
        </w:rPr>
      </w:pPr>
      <w:r w:rsidRPr="00F16763">
        <w:rPr>
          <w:rFonts w:eastAsia="Calibri"/>
          <w:b/>
          <w:bCs/>
          <w:color w:val="000000"/>
          <w:lang w:eastAsia="es-GT"/>
        </w:rPr>
        <w:t>DEFICIENCIAS</w:t>
      </w:r>
    </w:p>
    <w:p w14:paraId="7D565B47" w14:textId="77777777" w:rsidR="00CC55CE" w:rsidRPr="00F16763" w:rsidRDefault="00CC55CE" w:rsidP="00CC55CE">
      <w:pPr>
        <w:adjustRightInd w:val="0"/>
        <w:jc w:val="both"/>
        <w:rPr>
          <w:rFonts w:eastAsia="Calibri"/>
          <w:b/>
          <w:bCs/>
          <w:color w:val="000000"/>
          <w:lang w:eastAsia="es-GT"/>
        </w:rPr>
      </w:pPr>
    </w:p>
    <w:p w14:paraId="74F8AFFF" w14:textId="77777777" w:rsidR="00A6070A" w:rsidRPr="00F16763" w:rsidRDefault="00CC55CE" w:rsidP="00CC55CE">
      <w:pPr>
        <w:adjustRightInd w:val="0"/>
        <w:jc w:val="both"/>
        <w:rPr>
          <w:rFonts w:eastAsia="Calibri"/>
          <w:color w:val="000000"/>
          <w:lang w:eastAsia="es-GT"/>
        </w:rPr>
      </w:pPr>
      <w:r w:rsidRPr="00F16763">
        <w:rPr>
          <w:rFonts w:eastAsia="Calibri"/>
          <w:color w:val="000000"/>
          <w:lang w:eastAsia="es-GT"/>
        </w:rPr>
        <w:t>Existencia de 1,</w:t>
      </w:r>
      <w:r w:rsidR="00A6070A" w:rsidRPr="00F16763">
        <w:rPr>
          <w:rFonts w:eastAsia="Calibri"/>
          <w:color w:val="000000"/>
          <w:lang w:eastAsia="es-GT"/>
        </w:rPr>
        <w:t>063</w:t>
      </w:r>
      <w:r w:rsidRPr="00F16763">
        <w:rPr>
          <w:rFonts w:eastAsia="Calibri"/>
          <w:color w:val="000000"/>
          <w:lang w:eastAsia="es-GT"/>
        </w:rPr>
        <w:t xml:space="preserve"> cupones vencidos con valor de Q.</w:t>
      </w:r>
      <w:r w:rsidR="00A6070A" w:rsidRPr="00F16763">
        <w:rPr>
          <w:rFonts w:eastAsia="Calibri"/>
          <w:color w:val="000000"/>
          <w:lang w:eastAsia="es-GT"/>
        </w:rPr>
        <w:t xml:space="preserve"> 100</w:t>
      </w:r>
      <w:r w:rsidRPr="00F16763">
        <w:rPr>
          <w:rFonts w:eastAsia="Calibri"/>
          <w:color w:val="000000"/>
          <w:lang w:eastAsia="es-GT"/>
        </w:rPr>
        <w:t xml:space="preserve">.00 </w:t>
      </w:r>
      <w:r w:rsidR="0041747D" w:rsidRPr="00F16763">
        <w:rPr>
          <w:rFonts w:eastAsia="Calibri"/>
          <w:color w:val="000000"/>
          <w:lang w:eastAsia="es-GT"/>
        </w:rPr>
        <w:t xml:space="preserve">cada uno </w:t>
      </w:r>
      <w:r w:rsidRPr="00F16763">
        <w:rPr>
          <w:rFonts w:eastAsia="Calibri"/>
          <w:color w:val="000000"/>
          <w:lang w:eastAsia="es-GT"/>
        </w:rPr>
        <w:t xml:space="preserve">por un monto </w:t>
      </w:r>
      <w:r w:rsidR="0041747D" w:rsidRPr="00F16763">
        <w:rPr>
          <w:rFonts w:eastAsia="Calibri"/>
          <w:color w:val="000000"/>
          <w:lang w:eastAsia="es-GT"/>
        </w:rPr>
        <w:t xml:space="preserve">total </w:t>
      </w:r>
      <w:r w:rsidRPr="00F16763">
        <w:rPr>
          <w:rFonts w:eastAsia="Calibri"/>
          <w:color w:val="000000"/>
          <w:lang w:eastAsia="es-GT"/>
        </w:rPr>
        <w:t xml:space="preserve">de Q. </w:t>
      </w:r>
      <w:r w:rsidR="00A6070A" w:rsidRPr="00F16763">
        <w:rPr>
          <w:rFonts w:eastAsia="Calibri"/>
          <w:color w:val="000000"/>
          <w:lang w:eastAsia="es-GT"/>
        </w:rPr>
        <w:t>106,300</w:t>
      </w:r>
      <w:r w:rsidRPr="00F16763">
        <w:rPr>
          <w:rFonts w:eastAsia="Calibri"/>
          <w:color w:val="000000"/>
          <w:lang w:eastAsia="es-GT"/>
        </w:rPr>
        <w:t xml:space="preserve">.00 del área de </w:t>
      </w:r>
      <w:r w:rsidR="00A6070A" w:rsidRPr="00F16763">
        <w:rPr>
          <w:rFonts w:eastAsia="Calibri"/>
          <w:color w:val="000000"/>
          <w:lang w:eastAsia="es-GT"/>
        </w:rPr>
        <w:t>Administración de la DIDEDUC de Quetzaltenango</w:t>
      </w:r>
      <w:r w:rsidR="003F7DCB" w:rsidRPr="00F16763">
        <w:rPr>
          <w:rFonts w:eastAsia="Calibri"/>
          <w:color w:val="000000"/>
          <w:lang w:eastAsia="es-GT"/>
        </w:rPr>
        <w:t>.</w:t>
      </w:r>
    </w:p>
    <w:p w14:paraId="0384B78F" w14:textId="77777777" w:rsidR="0041747D" w:rsidRPr="00F16763" w:rsidRDefault="00CC55CE" w:rsidP="00CC55CE">
      <w:pPr>
        <w:adjustRightInd w:val="0"/>
        <w:jc w:val="both"/>
        <w:rPr>
          <w:rFonts w:eastAsia="Calibri"/>
          <w:b/>
          <w:bCs/>
          <w:color w:val="000000"/>
          <w:lang w:eastAsia="es-GT"/>
        </w:rPr>
      </w:pPr>
      <w:r w:rsidRPr="00F16763">
        <w:rPr>
          <w:rFonts w:eastAsia="Calibri"/>
          <w:color w:val="000000"/>
          <w:lang w:eastAsia="es-GT"/>
        </w:rPr>
        <w:t xml:space="preserve"> </w:t>
      </w:r>
    </w:p>
    <w:p w14:paraId="1582AE69" w14:textId="77777777" w:rsidR="00CC55CE" w:rsidRPr="00F16763" w:rsidRDefault="00CC55CE" w:rsidP="00CC55CE">
      <w:pPr>
        <w:adjustRightInd w:val="0"/>
        <w:jc w:val="both"/>
        <w:rPr>
          <w:rFonts w:eastAsia="Calibri"/>
          <w:b/>
          <w:bCs/>
          <w:color w:val="000000"/>
          <w:lang w:eastAsia="es-GT"/>
        </w:rPr>
      </w:pPr>
      <w:r w:rsidRPr="00F16763">
        <w:rPr>
          <w:rFonts w:eastAsia="Calibri"/>
          <w:b/>
          <w:bCs/>
          <w:color w:val="000000"/>
          <w:lang w:eastAsia="es-GT"/>
        </w:rPr>
        <w:t>RECOMENDACIÓN</w:t>
      </w:r>
    </w:p>
    <w:p w14:paraId="5169B43B" w14:textId="77777777" w:rsidR="00CC55CE" w:rsidRPr="00F16763" w:rsidRDefault="00CC55CE" w:rsidP="00CC55CE">
      <w:pPr>
        <w:adjustRightInd w:val="0"/>
        <w:jc w:val="both"/>
        <w:rPr>
          <w:rFonts w:eastAsia="Calibri"/>
          <w:b/>
          <w:bCs/>
          <w:color w:val="000000"/>
          <w:lang w:eastAsia="es-GT"/>
        </w:rPr>
      </w:pPr>
    </w:p>
    <w:p w14:paraId="5F341D37" w14:textId="77777777" w:rsidR="00A6070A" w:rsidRPr="00F16763" w:rsidRDefault="006C4A44" w:rsidP="00E54A21">
      <w:pPr>
        <w:pStyle w:val="Default"/>
        <w:jc w:val="both"/>
        <w:rPr>
          <w:rFonts w:eastAsia="Calibri"/>
          <w:bCs/>
          <w:sz w:val="22"/>
          <w:szCs w:val="22"/>
          <w:lang w:eastAsia="es-GT"/>
        </w:rPr>
      </w:pPr>
      <w:r w:rsidRPr="00F16763">
        <w:rPr>
          <w:rFonts w:eastAsia="Calibri"/>
          <w:bCs/>
          <w:sz w:val="22"/>
          <w:szCs w:val="22"/>
          <w:lang w:eastAsia="es-GT"/>
        </w:rPr>
        <w:t xml:space="preserve">Que el Director Departamental </w:t>
      </w:r>
      <w:r w:rsidR="00B53DAC" w:rsidRPr="00F16763">
        <w:rPr>
          <w:rFonts w:eastAsia="Calibri"/>
          <w:bCs/>
          <w:sz w:val="22"/>
          <w:szCs w:val="22"/>
          <w:lang w:eastAsia="es-GT"/>
        </w:rPr>
        <w:t xml:space="preserve">de Educación gire las instrucciones a </w:t>
      </w:r>
      <w:r w:rsidR="009259FF" w:rsidRPr="00F16763">
        <w:rPr>
          <w:rFonts w:eastAsia="Calibri"/>
          <w:bCs/>
          <w:sz w:val="22"/>
          <w:szCs w:val="22"/>
          <w:lang w:eastAsia="es-GT"/>
        </w:rPr>
        <w:t>la Subdirectora Administrativa Financiera</w:t>
      </w:r>
      <w:r w:rsidR="00B53DAC" w:rsidRPr="00F16763">
        <w:rPr>
          <w:rFonts w:eastAsia="Calibri"/>
          <w:bCs/>
          <w:sz w:val="22"/>
          <w:szCs w:val="22"/>
          <w:lang w:eastAsia="es-GT"/>
        </w:rPr>
        <w:t xml:space="preserve"> para</w:t>
      </w:r>
      <w:r w:rsidR="009259FF" w:rsidRPr="00F16763">
        <w:rPr>
          <w:rFonts w:eastAsia="Calibri"/>
          <w:bCs/>
          <w:sz w:val="22"/>
          <w:szCs w:val="22"/>
          <w:lang w:eastAsia="es-GT"/>
        </w:rPr>
        <w:t xml:space="preserve"> que</w:t>
      </w:r>
      <w:r w:rsidR="00B53DAC" w:rsidRPr="00F16763">
        <w:rPr>
          <w:rFonts w:eastAsia="Calibri"/>
          <w:bCs/>
          <w:sz w:val="22"/>
          <w:szCs w:val="22"/>
          <w:lang w:eastAsia="es-GT"/>
        </w:rPr>
        <w:t>:</w:t>
      </w:r>
    </w:p>
    <w:p w14:paraId="6D51A264" w14:textId="77777777" w:rsidR="00B53DAC" w:rsidRPr="00F16763" w:rsidRDefault="00B53DAC" w:rsidP="00E54A21">
      <w:pPr>
        <w:pStyle w:val="Default"/>
        <w:jc w:val="both"/>
        <w:rPr>
          <w:rFonts w:eastAsia="Calibri"/>
          <w:bCs/>
          <w:sz w:val="22"/>
          <w:szCs w:val="22"/>
          <w:lang w:eastAsia="es-GT"/>
        </w:rPr>
      </w:pPr>
    </w:p>
    <w:p w14:paraId="6FCFC73E" w14:textId="77777777" w:rsidR="00A6070A" w:rsidRDefault="00DD12B2" w:rsidP="00F16763">
      <w:pPr>
        <w:pStyle w:val="Default"/>
        <w:numPr>
          <w:ilvl w:val="0"/>
          <w:numId w:val="5"/>
        </w:numPr>
        <w:jc w:val="both"/>
        <w:rPr>
          <w:rFonts w:eastAsia="Calibri"/>
          <w:sz w:val="22"/>
          <w:szCs w:val="22"/>
          <w:lang w:eastAsia="es-GT"/>
        </w:rPr>
      </w:pPr>
      <w:r>
        <w:rPr>
          <w:rFonts w:eastAsia="Calibri"/>
          <w:bCs/>
          <w:sz w:val="22"/>
          <w:szCs w:val="22"/>
          <w:lang w:eastAsia="es-GT"/>
        </w:rPr>
        <w:t>C</w:t>
      </w:r>
      <w:r w:rsidR="00A6070A" w:rsidRPr="00F16763">
        <w:rPr>
          <w:rFonts w:eastAsia="Calibri"/>
          <w:bCs/>
          <w:sz w:val="22"/>
          <w:szCs w:val="22"/>
          <w:lang w:eastAsia="es-GT"/>
        </w:rPr>
        <w:t xml:space="preserve">onjuntamente con el Jefe Administrativo le den seguimiento al proceso de </w:t>
      </w:r>
      <w:r w:rsidR="00A6070A" w:rsidRPr="00F16763">
        <w:rPr>
          <w:rFonts w:eastAsia="Calibri"/>
          <w:sz w:val="22"/>
          <w:szCs w:val="22"/>
          <w:lang w:eastAsia="es-GT"/>
        </w:rPr>
        <w:t>re</w:t>
      </w:r>
      <w:r w:rsidR="00F16763" w:rsidRPr="00F16763">
        <w:rPr>
          <w:rFonts w:eastAsia="Calibri"/>
          <w:sz w:val="22"/>
          <w:szCs w:val="22"/>
          <w:lang w:eastAsia="es-GT"/>
        </w:rPr>
        <w:t xml:space="preserve">impresión </w:t>
      </w:r>
      <w:r w:rsidR="00A6070A" w:rsidRPr="00F16763">
        <w:rPr>
          <w:rFonts w:eastAsia="Calibri"/>
          <w:sz w:val="22"/>
          <w:szCs w:val="22"/>
          <w:lang w:eastAsia="es-GT"/>
        </w:rPr>
        <w:t>de los cupones de combustible vencidos con la entidad expendedora de los mismos.</w:t>
      </w:r>
    </w:p>
    <w:p w14:paraId="111B8B8A" w14:textId="77777777" w:rsidR="00DD12B2" w:rsidRPr="00F16763" w:rsidRDefault="00DD12B2" w:rsidP="00DD12B2">
      <w:pPr>
        <w:pStyle w:val="Default"/>
        <w:ind w:left="720"/>
        <w:jc w:val="both"/>
        <w:rPr>
          <w:rFonts w:eastAsia="Calibri"/>
          <w:sz w:val="22"/>
          <w:szCs w:val="22"/>
          <w:lang w:eastAsia="es-GT"/>
        </w:rPr>
      </w:pPr>
    </w:p>
    <w:p w14:paraId="68C4E3E7" w14:textId="77777777" w:rsidR="00F16763" w:rsidRPr="00F16763" w:rsidRDefault="00DD12B2" w:rsidP="00F16763">
      <w:pPr>
        <w:pStyle w:val="Default"/>
        <w:numPr>
          <w:ilvl w:val="0"/>
          <w:numId w:val="5"/>
        </w:numPr>
        <w:jc w:val="both"/>
        <w:rPr>
          <w:rFonts w:eastAsia="Calibri"/>
          <w:sz w:val="22"/>
          <w:szCs w:val="22"/>
          <w:lang w:eastAsia="es-GT"/>
        </w:rPr>
      </w:pPr>
      <w:r>
        <w:rPr>
          <w:rFonts w:eastAsia="Calibri"/>
          <w:sz w:val="22"/>
          <w:szCs w:val="22"/>
          <w:lang w:eastAsia="es-GT"/>
        </w:rPr>
        <w:t>Se</w:t>
      </w:r>
      <w:r w:rsidR="00F16763" w:rsidRPr="00F16763">
        <w:rPr>
          <w:rFonts w:eastAsia="Calibri"/>
          <w:sz w:val="22"/>
          <w:szCs w:val="22"/>
          <w:lang w:eastAsia="es-GT"/>
        </w:rPr>
        <w:t xml:space="preserve"> programe de mejor manera la asignación del renglón presupuestario 262 “combustibles y lubricantes”, para una mejor administración de dicho recurso, sobre todo considerando, la disponibilidad existente a la fecha en el área de Administración de la DIDEDUC.</w:t>
      </w:r>
    </w:p>
    <w:p w14:paraId="64680CA7" w14:textId="77777777" w:rsidR="00F16763" w:rsidRPr="00F16763" w:rsidRDefault="00F16763" w:rsidP="00E54127">
      <w:pPr>
        <w:adjustRightInd w:val="0"/>
        <w:jc w:val="both"/>
        <w:rPr>
          <w:rFonts w:eastAsia="Calibri"/>
          <w:b/>
          <w:bCs/>
          <w:color w:val="000000"/>
          <w:lang w:eastAsia="es-GT"/>
        </w:rPr>
      </w:pPr>
    </w:p>
    <w:p w14:paraId="06BA468D" w14:textId="77777777" w:rsidR="00E54127" w:rsidRPr="00F16763" w:rsidRDefault="00E54127" w:rsidP="00E54127">
      <w:pPr>
        <w:adjustRightInd w:val="0"/>
        <w:jc w:val="both"/>
        <w:rPr>
          <w:rFonts w:eastAsia="Calibri"/>
          <w:b/>
          <w:bCs/>
          <w:color w:val="000000"/>
          <w:lang w:eastAsia="es-GT"/>
        </w:rPr>
      </w:pPr>
      <w:r w:rsidRPr="00F16763">
        <w:rPr>
          <w:rFonts w:eastAsia="Calibri"/>
          <w:b/>
          <w:bCs/>
          <w:color w:val="000000"/>
          <w:lang w:eastAsia="es-GT"/>
        </w:rPr>
        <w:t>COMENTARIO DE AUDITORIA</w:t>
      </w:r>
    </w:p>
    <w:p w14:paraId="33314792" w14:textId="77777777" w:rsidR="00F56186" w:rsidRPr="00F16763" w:rsidRDefault="00F56186" w:rsidP="00E54127">
      <w:pPr>
        <w:jc w:val="both"/>
      </w:pPr>
    </w:p>
    <w:p w14:paraId="0493764C" w14:textId="77777777" w:rsidR="00E54127" w:rsidRPr="00F16763" w:rsidRDefault="00E54127" w:rsidP="00E54127">
      <w:pPr>
        <w:jc w:val="both"/>
      </w:pPr>
      <w:r w:rsidRPr="00F16763">
        <w:t xml:space="preserve">Derivado de la revisión de los procedimientos de </w:t>
      </w:r>
      <w:r w:rsidR="00474FC9" w:rsidRPr="00F16763">
        <w:t>control interno evaluado</w:t>
      </w:r>
      <w:r w:rsidR="006C4A44" w:rsidRPr="00F16763">
        <w:t xml:space="preserve">s </w:t>
      </w:r>
      <w:r w:rsidR="001F52D1" w:rsidRPr="00F16763">
        <w:t>s</w:t>
      </w:r>
      <w:r w:rsidRPr="00F16763">
        <w:t>e puede</w:t>
      </w:r>
      <w:r w:rsidR="001F52D1" w:rsidRPr="00F16763">
        <w:t xml:space="preserve"> concluir</w:t>
      </w:r>
      <w:r w:rsidRPr="00F16763">
        <w:t xml:space="preserve"> que existe cumplimiento de los aspectos</w:t>
      </w:r>
      <w:r w:rsidR="001F52D1" w:rsidRPr="00F16763">
        <w:t xml:space="preserve"> establecidos en el </w:t>
      </w:r>
      <w:r w:rsidR="00A6070A" w:rsidRPr="00F16763">
        <w:t>S</w:t>
      </w:r>
      <w:r w:rsidR="001F52D1" w:rsidRPr="00F16763">
        <w:t>istema de Gestión de Calidad</w:t>
      </w:r>
      <w:r w:rsidR="00A6070A" w:rsidRPr="00F16763">
        <w:t>, Manual de Funciones</w:t>
      </w:r>
      <w:r w:rsidR="001F52D1" w:rsidRPr="00F16763">
        <w:t xml:space="preserve"> y los </w:t>
      </w:r>
      <w:r w:rsidR="006816B4" w:rsidRPr="00F16763">
        <w:t>objetivos al</w:t>
      </w:r>
      <w:r w:rsidRPr="00F16763">
        <w:t xml:space="preserve"> evaluar en el presente nombramiento</w:t>
      </w:r>
      <w:r w:rsidR="00CC55CE" w:rsidRPr="00F16763">
        <w:t xml:space="preserve"> excepto por lo indicado en la deficiencia encontrada</w:t>
      </w:r>
      <w:r w:rsidR="00F56186" w:rsidRPr="00F16763">
        <w:t>.</w:t>
      </w:r>
    </w:p>
    <w:p w14:paraId="282DF550" w14:textId="77777777" w:rsidR="00E54127" w:rsidRPr="00F16763" w:rsidRDefault="00E54127" w:rsidP="00E54127"/>
    <w:p w14:paraId="0628BE48" w14:textId="77777777" w:rsidR="00AB6AB9" w:rsidRPr="00F16763" w:rsidRDefault="00AB6AB9" w:rsidP="00001932"/>
    <w:p w14:paraId="641876D1" w14:textId="77777777" w:rsidR="00AB6AB9" w:rsidRPr="00F16763" w:rsidRDefault="00AB6AB9" w:rsidP="00001932"/>
    <w:p w14:paraId="199325A4" w14:textId="77777777" w:rsidR="00E81B65" w:rsidRDefault="00E81B65" w:rsidP="00001932"/>
    <w:p w14:paraId="3D17C5C4" w14:textId="77777777" w:rsidR="00553F72" w:rsidRDefault="00553F72" w:rsidP="00001932"/>
    <w:p w14:paraId="540ACB17" w14:textId="77777777" w:rsidR="00553F72" w:rsidRDefault="00553F72" w:rsidP="00001932"/>
    <w:p w14:paraId="3D1E17DC" w14:textId="77777777" w:rsidR="00553F72" w:rsidRDefault="00553F72" w:rsidP="00001932"/>
    <w:p w14:paraId="468618FB" w14:textId="77777777" w:rsidR="00553F72" w:rsidRPr="00F16763" w:rsidRDefault="00553F72" w:rsidP="00001932"/>
    <w:p w14:paraId="217928A8" w14:textId="77777777" w:rsidR="00CC55CE" w:rsidRDefault="00CC55CE" w:rsidP="00001932"/>
    <w:p w14:paraId="401975D8" w14:textId="77777777" w:rsidR="00EB413D" w:rsidRDefault="00EB413D" w:rsidP="00001932"/>
    <w:p w14:paraId="2BCABDE1" w14:textId="77777777" w:rsidR="00EB413D" w:rsidRDefault="00EB413D" w:rsidP="00001932"/>
    <w:p w14:paraId="1BE3357C" w14:textId="77777777" w:rsidR="00EB413D" w:rsidRPr="00F16763" w:rsidRDefault="00EB413D" w:rsidP="00001932"/>
    <w:p w14:paraId="76879A3B" w14:textId="77777777" w:rsidR="00001932" w:rsidRPr="00F16763" w:rsidRDefault="00001932" w:rsidP="00001932"/>
    <w:p w14:paraId="4B34AE83" w14:textId="77777777" w:rsidR="00001932" w:rsidRPr="00EC14E8" w:rsidRDefault="00001932" w:rsidP="00001932">
      <w:pPr>
        <w:adjustRightInd w:val="0"/>
        <w:jc w:val="both"/>
      </w:pPr>
      <w:r w:rsidRPr="00F16763">
        <w:rPr>
          <w:sz w:val="16"/>
          <w:szCs w:val="16"/>
        </w:rPr>
        <w:t>c</w:t>
      </w:r>
      <w:r w:rsidR="00553F72">
        <w:rPr>
          <w:sz w:val="16"/>
          <w:szCs w:val="16"/>
        </w:rPr>
        <w:t>.c.</w:t>
      </w:r>
      <w:r w:rsidRPr="00F16763">
        <w:rPr>
          <w:sz w:val="16"/>
          <w:szCs w:val="16"/>
        </w:rPr>
        <w:t xml:space="preserve">  Archivo</w:t>
      </w:r>
    </w:p>
    <w:sectPr w:rsidR="00001932" w:rsidRPr="00EC14E8" w:rsidSect="006A4A9F">
      <w:headerReference w:type="default" r:id="rId8"/>
      <w:footerReference w:type="default" r:id="rId9"/>
      <w:pgSz w:w="12240" w:h="15840"/>
      <w:pgMar w:top="1060" w:right="1701" w:bottom="782" w:left="1701"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9025" w14:textId="77777777" w:rsidR="008F4251" w:rsidRDefault="008F4251">
      <w:r>
        <w:separator/>
      </w:r>
    </w:p>
  </w:endnote>
  <w:endnote w:type="continuationSeparator" w:id="0">
    <w:p w14:paraId="12E83EC5" w14:textId="77777777" w:rsidR="008F4251" w:rsidRDefault="008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9CE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09FA5EAF" wp14:editId="650F0F27">
              <wp:simplePos x="0" y="0"/>
              <wp:positionH relativeFrom="column">
                <wp:posOffset>327660</wp:posOffset>
              </wp:positionH>
              <wp:positionV relativeFrom="paragraph">
                <wp:posOffset>-112395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BC2E97" id="Freeform 5" o:spid="_x0000_s1026" style="position:absolute;margin-left:25.8pt;margin-top:-8.8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0DC5321F" wp14:editId="612098C4">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71B5"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321F"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380C71B5"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3A917850" wp14:editId="79C1581F">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BC8B"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FE013C">
                            <w:rPr>
                              <w:noProof/>
                              <w:color w:val="666666"/>
                              <w:sz w:val="1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7850"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68B6BC8B"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FE013C">
                      <w:rPr>
                        <w:noProof/>
                        <w:color w:val="666666"/>
                        <w:sz w:val="1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2C7" w14:textId="77777777" w:rsidR="008F4251" w:rsidRDefault="008F4251">
      <w:r>
        <w:separator/>
      </w:r>
    </w:p>
  </w:footnote>
  <w:footnote w:type="continuationSeparator" w:id="0">
    <w:p w14:paraId="25728446" w14:textId="77777777" w:rsidR="008F4251" w:rsidRDefault="008F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52F7" w14:textId="77777777" w:rsidR="00CA6FCF" w:rsidRDefault="00192A05">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60B7C6FA" wp14:editId="05594A80">
              <wp:simplePos x="0" y="0"/>
              <wp:positionH relativeFrom="page">
                <wp:posOffset>4952999</wp:posOffset>
              </wp:positionH>
              <wp:positionV relativeFrom="page">
                <wp:posOffset>361950</wp:posOffset>
              </wp:positionV>
              <wp:extent cx="1724025" cy="201295"/>
              <wp:effectExtent l="0" t="0" r="9525"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8CE9" w14:textId="77777777" w:rsidR="00CA6FCF" w:rsidRPr="00192A05" w:rsidRDefault="00192A05" w:rsidP="00AC4E31">
                          <w:pPr>
                            <w:spacing w:before="15"/>
                            <w:rPr>
                              <w:sz w:val="14"/>
                              <w:lang w:val="es-GT"/>
                            </w:rPr>
                          </w:pPr>
                          <w:r>
                            <w:rPr>
                              <w:sz w:val="14"/>
                              <w:lang w:val="es-GT"/>
                            </w:rPr>
                            <w:t>INFORME No. O-DIDAI/SUB-1</w:t>
                          </w:r>
                          <w:r w:rsidR="00A6070A">
                            <w:rPr>
                              <w:sz w:val="14"/>
                              <w:lang w:val="es-GT"/>
                            </w:rPr>
                            <w:t>2</w:t>
                          </w:r>
                          <w:r w:rsidR="00AC4E31">
                            <w:rPr>
                              <w:sz w:val="14"/>
                              <w:lang w:val="es-GT"/>
                            </w:rPr>
                            <w:t>1</w:t>
                          </w:r>
                          <w:r>
                            <w:rPr>
                              <w:sz w:val="14"/>
                              <w:lang w:val="es-GT"/>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C6FA" id="_x0000_t202" coordsize="21600,21600" o:spt="202" path="m,l,21600r21600,l21600,xe">
              <v:stroke joinstyle="miter"/>
              <v:path gradientshapeok="t" o:connecttype="rect"/>
            </v:shapetype>
            <v:shape id="Text Box 7" o:spid="_x0000_s1026" type="#_x0000_t202" style="position:absolute;margin-left:390pt;margin-top:28.5pt;width:135.75pt;height:15.8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" filled="f" stroked="f">
              <v:textbox inset="0,0,0,0">
                <w:txbxContent>
                  <w:p w14:paraId="095E8CE9" w14:textId="77777777" w:rsidR="00CA6FCF" w:rsidRPr="00192A05" w:rsidRDefault="00192A05" w:rsidP="00AC4E31">
                    <w:pPr>
                      <w:spacing w:before="15"/>
                      <w:rPr>
                        <w:sz w:val="14"/>
                        <w:lang w:val="es-GT"/>
                      </w:rPr>
                    </w:pPr>
                    <w:r>
                      <w:rPr>
                        <w:sz w:val="14"/>
                        <w:lang w:val="es-GT"/>
                      </w:rPr>
                      <w:t>INFORME No. O-DIDAI/SUB-1</w:t>
                    </w:r>
                    <w:r w:rsidR="00A6070A">
                      <w:rPr>
                        <w:sz w:val="14"/>
                        <w:lang w:val="es-GT"/>
                      </w:rPr>
                      <w:t>2</w:t>
                    </w:r>
                    <w:r w:rsidR="00AC4E31">
                      <w:rPr>
                        <w:sz w:val="14"/>
                        <w:lang w:val="es-GT"/>
                      </w:rPr>
                      <w:t>1</w:t>
                    </w:r>
                    <w:r>
                      <w:rPr>
                        <w:sz w:val="14"/>
                        <w:lang w:val="es-GT"/>
                      </w:rPr>
                      <w:t>-2022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4D8BD6A2" wp14:editId="08B5DF4B">
              <wp:simplePos x="0" y="0"/>
              <wp:positionH relativeFrom="page">
                <wp:posOffset>1120140</wp:posOffset>
              </wp:positionH>
              <wp:positionV relativeFrom="page">
                <wp:posOffset>357505</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603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D6A2" id="Text Box 6" o:spid="_x0000_s1027" type="#_x0000_t202" style="position:absolute;margin-left:88.2pt;margin-top:28.15pt;width:98.5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HM1w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" filled="f" stroked="f">
              <v:textbox inset="0,0,0,0">
                <w:txbxContent>
                  <w:p w14:paraId="2764603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4443FCF0" wp14:editId="7F4B61F8">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B2C"/>
    <w:multiLevelType w:val="hybridMultilevel"/>
    <w:tmpl w:val="5E7AD7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FD61A6F"/>
    <w:multiLevelType w:val="hybridMultilevel"/>
    <w:tmpl w:val="1AAC852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DBB4F1D"/>
    <w:multiLevelType w:val="hybridMultilevel"/>
    <w:tmpl w:val="3B30066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1FC039F"/>
    <w:multiLevelType w:val="hybridMultilevel"/>
    <w:tmpl w:val="4BE635C6"/>
    <w:lvl w:ilvl="0" w:tplc="165C1A4C">
      <w:start w:val="1"/>
      <w:numFmt w:val="lowerLetter"/>
      <w:lvlText w:val="%1."/>
      <w:lvlJc w:val="left"/>
      <w:pPr>
        <w:ind w:left="540" w:hanging="360"/>
      </w:pPr>
      <w:rPr>
        <w:rFonts w:hint="default"/>
      </w:rPr>
    </w:lvl>
    <w:lvl w:ilvl="1" w:tplc="100A0019" w:tentative="1">
      <w:start w:val="1"/>
      <w:numFmt w:val="lowerLetter"/>
      <w:lvlText w:val="%2."/>
      <w:lvlJc w:val="left"/>
      <w:pPr>
        <w:ind w:left="1260" w:hanging="360"/>
      </w:pPr>
    </w:lvl>
    <w:lvl w:ilvl="2" w:tplc="100A001B" w:tentative="1">
      <w:start w:val="1"/>
      <w:numFmt w:val="lowerRoman"/>
      <w:lvlText w:val="%3."/>
      <w:lvlJc w:val="right"/>
      <w:pPr>
        <w:ind w:left="1980" w:hanging="180"/>
      </w:pPr>
    </w:lvl>
    <w:lvl w:ilvl="3" w:tplc="100A000F" w:tentative="1">
      <w:start w:val="1"/>
      <w:numFmt w:val="decimal"/>
      <w:lvlText w:val="%4."/>
      <w:lvlJc w:val="left"/>
      <w:pPr>
        <w:ind w:left="2700" w:hanging="360"/>
      </w:pPr>
    </w:lvl>
    <w:lvl w:ilvl="4" w:tplc="100A0019" w:tentative="1">
      <w:start w:val="1"/>
      <w:numFmt w:val="lowerLetter"/>
      <w:lvlText w:val="%5."/>
      <w:lvlJc w:val="left"/>
      <w:pPr>
        <w:ind w:left="3420" w:hanging="360"/>
      </w:pPr>
    </w:lvl>
    <w:lvl w:ilvl="5" w:tplc="100A001B" w:tentative="1">
      <w:start w:val="1"/>
      <w:numFmt w:val="lowerRoman"/>
      <w:lvlText w:val="%6."/>
      <w:lvlJc w:val="right"/>
      <w:pPr>
        <w:ind w:left="4140" w:hanging="180"/>
      </w:pPr>
    </w:lvl>
    <w:lvl w:ilvl="6" w:tplc="100A000F" w:tentative="1">
      <w:start w:val="1"/>
      <w:numFmt w:val="decimal"/>
      <w:lvlText w:val="%7."/>
      <w:lvlJc w:val="left"/>
      <w:pPr>
        <w:ind w:left="4860" w:hanging="360"/>
      </w:pPr>
    </w:lvl>
    <w:lvl w:ilvl="7" w:tplc="100A0019" w:tentative="1">
      <w:start w:val="1"/>
      <w:numFmt w:val="lowerLetter"/>
      <w:lvlText w:val="%8."/>
      <w:lvlJc w:val="left"/>
      <w:pPr>
        <w:ind w:left="5580" w:hanging="360"/>
      </w:pPr>
    </w:lvl>
    <w:lvl w:ilvl="8" w:tplc="100A001B" w:tentative="1">
      <w:start w:val="1"/>
      <w:numFmt w:val="lowerRoman"/>
      <w:lvlText w:val="%9."/>
      <w:lvlJc w:val="right"/>
      <w:pPr>
        <w:ind w:left="6300" w:hanging="180"/>
      </w:pPr>
    </w:lvl>
  </w:abstractNum>
  <w:abstractNum w:abstractNumId="4" w15:restartNumberingAfterBreak="0">
    <w:nsid w:val="5DB35F3F"/>
    <w:multiLevelType w:val="hybridMultilevel"/>
    <w:tmpl w:val="47FAAE7C"/>
    <w:lvl w:ilvl="0" w:tplc="7C0089C8">
      <w:start w:val="1"/>
      <w:numFmt w:val="decimal"/>
      <w:lvlText w:val="%1"/>
      <w:lvlJc w:val="left"/>
      <w:pPr>
        <w:ind w:left="780" w:hanging="4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842009856">
    <w:abstractNumId w:val="1"/>
  </w:num>
  <w:num w:numId="2" w16cid:durableId="1077171174">
    <w:abstractNumId w:val="4"/>
  </w:num>
  <w:num w:numId="3" w16cid:durableId="1583416198">
    <w:abstractNumId w:val="0"/>
  </w:num>
  <w:num w:numId="4" w16cid:durableId="1759138133">
    <w:abstractNumId w:val="3"/>
  </w:num>
  <w:num w:numId="5" w16cid:durableId="165884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932"/>
    <w:rsid w:val="00014720"/>
    <w:rsid w:val="00020C73"/>
    <w:rsid w:val="00021784"/>
    <w:rsid w:val="000239B3"/>
    <w:rsid w:val="00055FD0"/>
    <w:rsid w:val="00062AD6"/>
    <w:rsid w:val="00076BBA"/>
    <w:rsid w:val="000779CC"/>
    <w:rsid w:val="000853A1"/>
    <w:rsid w:val="00087F51"/>
    <w:rsid w:val="00097C04"/>
    <w:rsid w:val="000A0014"/>
    <w:rsid w:val="000A1C67"/>
    <w:rsid w:val="000A5C14"/>
    <w:rsid w:val="000B15BC"/>
    <w:rsid w:val="000B5CD6"/>
    <w:rsid w:val="000D597C"/>
    <w:rsid w:val="000E2947"/>
    <w:rsid w:val="000E65D8"/>
    <w:rsid w:val="0013618D"/>
    <w:rsid w:val="00145F8B"/>
    <w:rsid w:val="0017170C"/>
    <w:rsid w:val="00172D78"/>
    <w:rsid w:val="00173575"/>
    <w:rsid w:val="00177A94"/>
    <w:rsid w:val="00192A05"/>
    <w:rsid w:val="001A23F1"/>
    <w:rsid w:val="001A64FE"/>
    <w:rsid w:val="001A7092"/>
    <w:rsid w:val="001C6A8F"/>
    <w:rsid w:val="001D1C5B"/>
    <w:rsid w:val="001F52D1"/>
    <w:rsid w:val="00204B2F"/>
    <w:rsid w:val="00215D65"/>
    <w:rsid w:val="00220D47"/>
    <w:rsid w:val="00266F60"/>
    <w:rsid w:val="00272772"/>
    <w:rsid w:val="00280B68"/>
    <w:rsid w:val="00294B5C"/>
    <w:rsid w:val="002A3E35"/>
    <w:rsid w:val="00345AA4"/>
    <w:rsid w:val="00354999"/>
    <w:rsid w:val="00354E3C"/>
    <w:rsid w:val="00361556"/>
    <w:rsid w:val="00364E07"/>
    <w:rsid w:val="00393907"/>
    <w:rsid w:val="00397A23"/>
    <w:rsid w:val="003B49CF"/>
    <w:rsid w:val="003C1203"/>
    <w:rsid w:val="003D2DA1"/>
    <w:rsid w:val="003E1128"/>
    <w:rsid w:val="003F5E4E"/>
    <w:rsid w:val="003F7DCB"/>
    <w:rsid w:val="0040377A"/>
    <w:rsid w:val="00415B3E"/>
    <w:rsid w:val="00416D9C"/>
    <w:rsid w:val="0041747D"/>
    <w:rsid w:val="00437198"/>
    <w:rsid w:val="00442D9A"/>
    <w:rsid w:val="0044536B"/>
    <w:rsid w:val="00454DBB"/>
    <w:rsid w:val="00463E9F"/>
    <w:rsid w:val="00474F5D"/>
    <w:rsid w:val="00474FC9"/>
    <w:rsid w:val="004A72D7"/>
    <w:rsid w:val="004C5EA1"/>
    <w:rsid w:val="004D2311"/>
    <w:rsid w:val="004E18F2"/>
    <w:rsid w:val="004E4256"/>
    <w:rsid w:val="004E5670"/>
    <w:rsid w:val="004F1BDF"/>
    <w:rsid w:val="004F237A"/>
    <w:rsid w:val="00540623"/>
    <w:rsid w:val="00543296"/>
    <w:rsid w:val="00547AF2"/>
    <w:rsid w:val="00553F72"/>
    <w:rsid w:val="00555AA3"/>
    <w:rsid w:val="005644D7"/>
    <w:rsid w:val="005706BA"/>
    <w:rsid w:val="005771C3"/>
    <w:rsid w:val="0059707C"/>
    <w:rsid w:val="005D212F"/>
    <w:rsid w:val="005E2525"/>
    <w:rsid w:val="00615014"/>
    <w:rsid w:val="006202B2"/>
    <w:rsid w:val="00622915"/>
    <w:rsid w:val="00654DF5"/>
    <w:rsid w:val="00667B3B"/>
    <w:rsid w:val="006751F8"/>
    <w:rsid w:val="006816B4"/>
    <w:rsid w:val="00682CE2"/>
    <w:rsid w:val="00695D13"/>
    <w:rsid w:val="006A4A9F"/>
    <w:rsid w:val="006C4A44"/>
    <w:rsid w:val="00723CBC"/>
    <w:rsid w:val="00724FB6"/>
    <w:rsid w:val="0072764C"/>
    <w:rsid w:val="007472C8"/>
    <w:rsid w:val="00752573"/>
    <w:rsid w:val="00783795"/>
    <w:rsid w:val="00785C6D"/>
    <w:rsid w:val="007E2006"/>
    <w:rsid w:val="007E2FBF"/>
    <w:rsid w:val="00830E7A"/>
    <w:rsid w:val="0085090A"/>
    <w:rsid w:val="00880A23"/>
    <w:rsid w:val="00886BC5"/>
    <w:rsid w:val="008A6F87"/>
    <w:rsid w:val="008C1856"/>
    <w:rsid w:val="008C4D0F"/>
    <w:rsid w:val="008D285B"/>
    <w:rsid w:val="008D645B"/>
    <w:rsid w:val="008F4251"/>
    <w:rsid w:val="008F7847"/>
    <w:rsid w:val="00905928"/>
    <w:rsid w:val="009259FF"/>
    <w:rsid w:val="00950445"/>
    <w:rsid w:val="0096317A"/>
    <w:rsid w:val="00970A7F"/>
    <w:rsid w:val="009A3964"/>
    <w:rsid w:val="009B0531"/>
    <w:rsid w:val="009D0184"/>
    <w:rsid w:val="009D58DF"/>
    <w:rsid w:val="009D6A14"/>
    <w:rsid w:val="009F4473"/>
    <w:rsid w:val="00A04CF4"/>
    <w:rsid w:val="00A22718"/>
    <w:rsid w:val="00A255F0"/>
    <w:rsid w:val="00A46FF6"/>
    <w:rsid w:val="00A6070A"/>
    <w:rsid w:val="00A8708D"/>
    <w:rsid w:val="00AA176A"/>
    <w:rsid w:val="00AB695F"/>
    <w:rsid w:val="00AB6AB9"/>
    <w:rsid w:val="00AC3CA7"/>
    <w:rsid w:val="00AC4E31"/>
    <w:rsid w:val="00AD7B6D"/>
    <w:rsid w:val="00B04BBE"/>
    <w:rsid w:val="00B10A0C"/>
    <w:rsid w:val="00B15A3D"/>
    <w:rsid w:val="00B2023B"/>
    <w:rsid w:val="00B231DC"/>
    <w:rsid w:val="00B3437D"/>
    <w:rsid w:val="00B53DAC"/>
    <w:rsid w:val="00B630AC"/>
    <w:rsid w:val="00B85BFF"/>
    <w:rsid w:val="00BB2013"/>
    <w:rsid w:val="00BD5274"/>
    <w:rsid w:val="00BF206F"/>
    <w:rsid w:val="00BF7688"/>
    <w:rsid w:val="00C02E15"/>
    <w:rsid w:val="00C45A79"/>
    <w:rsid w:val="00C51D23"/>
    <w:rsid w:val="00C540D5"/>
    <w:rsid w:val="00C649C7"/>
    <w:rsid w:val="00C93A0B"/>
    <w:rsid w:val="00C97B8A"/>
    <w:rsid w:val="00CA21C6"/>
    <w:rsid w:val="00CA6FCF"/>
    <w:rsid w:val="00CC2EB3"/>
    <w:rsid w:val="00CC4916"/>
    <w:rsid w:val="00CC55CE"/>
    <w:rsid w:val="00CD29A8"/>
    <w:rsid w:val="00CF4FC5"/>
    <w:rsid w:val="00D0074E"/>
    <w:rsid w:val="00D353E2"/>
    <w:rsid w:val="00D904C6"/>
    <w:rsid w:val="00D944D2"/>
    <w:rsid w:val="00DB0B2C"/>
    <w:rsid w:val="00DB6EFB"/>
    <w:rsid w:val="00DD12B2"/>
    <w:rsid w:val="00DF391E"/>
    <w:rsid w:val="00E35922"/>
    <w:rsid w:val="00E3713D"/>
    <w:rsid w:val="00E4367E"/>
    <w:rsid w:val="00E54127"/>
    <w:rsid w:val="00E54A21"/>
    <w:rsid w:val="00E739A2"/>
    <w:rsid w:val="00E81B65"/>
    <w:rsid w:val="00EA174E"/>
    <w:rsid w:val="00EA34AF"/>
    <w:rsid w:val="00EB413D"/>
    <w:rsid w:val="00EC14E8"/>
    <w:rsid w:val="00EC1622"/>
    <w:rsid w:val="00EE1056"/>
    <w:rsid w:val="00EE68A3"/>
    <w:rsid w:val="00EF7A79"/>
    <w:rsid w:val="00F01A11"/>
    <w:rsid w:val="00F148B6"/>
    <w:rsid w:val="00F16763"/>
    <w:rsid w:val="00F22E98"/>
    <w:rsid w:val="00F56186"/>
    <w:rsid w:val="00F807E7"/>
    <w:rsid w:val="00F82ABD"/>
    <w:rsid w:val="00F8456E"/>
    <w:rsid w:val="00F96C6A"/>
    <w:rsid w:val="00FA621B"/>
    <w:rsid w:val="00FA7366"/>
    <w:rsid w:val="00FC3A24"/>
    <w:rsid w:val="00FD3D9C"/>
    <w:rsid w:val="00FE013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5983E"/>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D90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59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928"/>
    <w:rPr>
      <w:rFonts w:ascii="Segoe UI" w:eastAsia="Arial" w:hAnsi="Segoe UI" w:cs="Segoe UI"/>
      <w:sz w:val="18"/>
      <w:szCs w:val="18"/>
      <w:lang w:val="es-ES"/>
    </w:rPr>
  </w:style>
  <w:style w:type="paragraph" w:customStyle="1" w:styleId="Default">
    <w:name w:val="Default"/>
    <w:rsid w:val="0096317A"/>
    <w:pPr>
      <w:widowControl/>
      <w:adjustRightInd w:val="0"/>
    </w:pPr>
    <w:rPr>
      <w:rFonts w:ascii="Arial" w:hAnsi="Arial" w:cs="Arial"/>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9F59-F3BA-448A-BD4F-4A958138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2022-08-23T17:59:00Z</cp:lastPrinted>
  <dcterms:created xsi:type="dcterms:W3CDTF">2022-08-30T15:02:00Z</dcterms:created>
  <dcterms:modified xsi:type="dcterms:W3CDTF">2022-08-30T15:02:00Z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