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2CDB" w:rsidRDefault="003829BE">
      <w:pPr>
        <w:spacing w:before="71" w:line="290" w:lineRule="auto"/>
        <w:ind w:left="4439" w:right="2838" w:hanging="378"/>
        <w:rPr>
          <w:b/>
          <w:sz w:val="24"/>
        </w:rPr>
      </w:pPr>
      <w:bookmarkStart w:id="0" w:name="_GoBack"/>
      <w:bookmarkEnd w:id="0"/>
      <w:r>
        <w:rPr>
          <w:b/>
          <w:sz w:val="24"/>
        </w:rPr>
        <w:t>MINISTERIO DE EDUCACIÓN AUDITORIA INTERNA CUA No.:105706</w:t>
      </w:r>
    </w:p>
    <w:p w:rsidR="008F2CDB" w:rsidRDefault="008F2CDB">
      <w:pPr>
        <w:pStyle w:val="Textoindependiente"/>
        <w:rPr>
          <w:b/>
          <w:sz w:val="26"/>
        </w:rPr>
      </w:pPr>
    </w:p>
    <w:p w:rsidR="008F2CDB" w:rsidRDefault="008F2CDB">
      <w:pPr>
        <w:pStyle w:val="Textoindependiente"/>
        <w:rPr>
          <w:b/>
          <w:sz w:val="26"/>
        </w:rPr>
      </w:pPr>
    </w:p>
    <w:p w:rsidR="008F2CDB" w:rsidRDefault="008F2CDB">
      <w:pPr>
        <w:pStyle w:val="Textoindependiente"/>
        <w:rPr>
          <w:b/>
          <w:sz w:val="26"/>
        </w:rPr>
      </w:pPr>
    </w:p>
    <w:p w:rsidR="008F2CDB" w:rsidRDefault="008F2CDB">
      <w:pPr>
        <w:pStyle w:val="Textoindependiente"/>
        <w:rPr>
          <w:b/>
          <w:sz w:val="26"/>
        </w:rPr>
      </w:pPr>
    </w:p>
    <w:p w:rsidR="008F2CDB" w:rsidRDefault="008F2CDB">
      <w:pPr>
        <w:pStyle w:val="Textoindependiente"/>
        <w:rPr>
          <w:b/>
          <w:sz w:val="26"/>
        </w:rPr>
      </w:pPr>
    </w:p>
    <w:p w:rsidR="008F2CDB" w:rsidRDefault="008F2CDB">
      <w:pPr>
        <w:pStyle w:val="Textoindependiente"/>
        <w:rPr>
          <w:b/>
          <w:sz w:val="26"/>
        </w:rPr>
      </w:pPr>
    </w:p>
    <w:p w:rsidR="008F2CDB" w:rsidRDefault="008F2CDB">
      <w:pPr>
        <w:pStyle w:val="Textoindependiente"/>
        <w:rPr>
          <w:b/>
          <w:sz w:val="26"/>
        </w:rPr>
      </w:pPr>
    </w:p>
    <w:p w:rsidR="008F2CDB" w:rsidRDefault="008F2CDB">
      <w:pPr>
        <w:pStyle w:val="Textoindependiente"/>
        <w:rPr>
          <w:b/>
          <w:sz w:val="26"/>
        </w:rPr>
      </w:pPr>
    </w:p>
    <w:p w:rsidR="008F2CDB" w:rsidRDefault="008F2CDB">
      <w:pPr>
        <w:pStyle w:val="Textoindependiente"/>
        <w:rPr>
          <w:b/>
          <w:sz w:val="26"/>
        </w:rPr>
      </w:pPr>
    </w:p>
    <w:p w:rsidR="008F2CDB" w:rsidRDefault="008F2CDB">
      <w:pPr>
        <w:pStyle w:val="Textoindependiente"/>
        <w:rPr>
          <w:b/>
          <w:sz w:val="26"/>
        </w:rPr>
      </w:pPr>
    </w:p>
    <w:p w:rsidR="008F2CDB" w:rsidRDefault="008F2CDB">
      <w:pPr>
        <w:pStyle w:val="Textoindependiente"/>
        <w:rPr>
          <w:b/>
          <w:sz w:val="26"/>
        </w:rPr>
      </w:pPr>
    </w:p>
    <w:p w:rsidR="008F2CDB" w:rsidRDefault="008F2CDB">
      <w:pPr>
        <w:pStyle w:val="Textoindependiente"/>
        <w:rPr>
          <w:b/>
          <w:sz w:val="26"/>
        </w:rPr>
      </w:pPr>
    </w:p>
    <w:p w:rsidR="008F2CDB" w:rsidRDefault="008F2CDB">
      <w:pPr>
        <w:pStyle w:val="Textoindependiente"/>
        <w:rPr>
          <w:b/>
          <w:sz w:val="26"/>
        </w:rPr>
      </w:pPr>
    </w:p>
    <w:p w:rsidR="008F2CDB" w:rsidRDefault="008F2CDB">
      <w:pPr>
        <w:pStyle w:val="Textoindependiente"/>
        <w:rPr>
          <w:b/>
          <w:sz w:val="26"/>
        </w:rPr>
      </w:pPr>
    </w:p>
    <w:p w:rsidR="008F2CDB" w:rsidRDefault="003829BE">
      <w:pPr>
        <w:spacing w:before="185" w:line="340" w:lineRule="auto"/>
        <w:ind w:left="3767" w:right="2565" w:hanging="2"/>
        <w:jc w:val="center"/>
        <w:rPr>
          <w:b/>
          <w:sz w:val="24"/>
        </w:rPr>
      </w:pPr>
      <w:r>
        <w:rPr>
          <w:b/>
          <w:sz w:val="24"/>
        </w:rPr>
        <w:t>MINISTERIO DE EDUCACIÓN ACTIVIDADES ADMINISTRATIVAS</w:t>
      </w:r>
    </w:p>
    <w:p w:rsidR="008F2CDB" w:rsidRDefault="003829BE">
      <w:pPr>
        <w:spacing w:before="3" w:line="290" w:lineRule="auto"/>
        <w:ind w:left="2271" w:right="1076"/>
        <w:jc w:val="center"/>
        <w:rPr>
          <w:b/>
          <w:sz w:val="24"/>
        </w:rPr>
      </w:pPr>
      <w:r>
        <w:rPr>
          <w:b/>
          <w:sz w:val="24"/>
        </w:rPr>
        <w:t>Actividad Administrativa en la Entrega y recepción de cargo del Director de la Departamental de Izabal</w:t>
      </w: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rPr>
          <w:b/>
          <w:sz w:val="20"/>
        </w:rPr>
      </w:pPr>
    </w:p>
    <w:p w:rsidR="008F2CDB" w:rsidRDefault="008F2CDB">
      <w:pPr>
        <w:pStyle w:val="Textoindependiente"/>
        <w:spacing w:before="9"/>
        <w:rPr>
          <w:b/>
          <w:sz w:val="21"/>
        </w:rPr>
      </w:pPr>
    </w:p>
    <w:p w:rsidR="008F2CDB" w:rsidRDefault="003829BE">
      <w:pPr>
        <w:ind w:left="3947"/>
        <w:rPr>
          <w:b/>
          <w:sz w:val="24"/>
        </w:rPr>
      </w:pPr>
      <w:r>
        <w:rPr>
          <w:noProof/>
          <w:lang w:val="es-GT" w:eastAsia="es-GT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317500</wp:posOffset>
            </wp:positionH>
            <wp:positionV relativeFrom="paragraph">
              <wp:posOffset>41476</wp:posOffset>
            </wp:positionV>
            <wp:extent cx="914400" cy="365759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GUATEMALA, MARZO DE 2021</w:t>
      </w:r>
    </w:p>
    <w:p w:rsidR="008F2CDB" w:rsidRDefault="008F2CDB">
      <w:pPr>
        <w:rPr>
          <w:sz w:val="24"/>
        </w:rPr>
        <w:sectPr w:rsidR="008F2CDB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:rsidR="008F2CDB" w:rsidRDefault="003829BE">
      <w:pPr>
        <w:spacing w:before="71"/>
        <w:ind w:left="1567" w:right="1076"/>
        <w:jc w:val="center"/>
        <w:rPr>
          <w:b/>
          <w:sz w:val="24"/>
        </w:rPr>
      </w:pPr>
      <w:r>
        <w:rPr>
          <w:b/>
          <w:sz w:val="24"/>
        </w:rPr>
        <w:lastRenderedPageBreak/>
        <w:t>INDICE</w:t>
      </w:r>
    </w:p>
    <w:sdt>
      <w:sdtPr>
        <w:id w:val="-43759746"/>
        <w:docPartObj>
          <w:docPartGallery w:val="Table of Contents"/>
          <w:docPartUnique/>
        </w:docPartObj>
      </w:sdtPr>
      <w:sdtEndPr/>
      <w:sdtContent>
        <w:p w:rsidR="008F2CDB" w:rsidRDefault="003829BE">
          <w:pPr>
            <w:pStyle w:val="TDC1"/>
            <w:tabs>
              <w:tab w:val="right" w:pos="9427"/>
            </w:tabs>
            <w:spacing w:before="741"/>
            <w:rPr>
              <w:b w:val="0"/>
            </w:rPr>
          </w:pPr>
          <w:hyperlink w:anchor="_TOC_250003" w:history="1">
            <w:r>
              <w:t>INTRODUCCION</w:t>
            </w:r>
            <w:r>
              <w:tab/>
            </w:r>
            <w:r>
              <w:rPr>
                <w:b w:val="0"/>
                <w:position w:val="-3"/>
              </w:rPr>
              <w:t>1</w:t>
            </w:r>
          </w:hyperlink>
        </w:p>
        <w:p w:rsidR="008F2CDB" w:rsidRDefault="003829BE">
          <w:pPr>
            <w:pStyle w:val="TDC1"/>
            <w:tabs>
              <w:tab w:val="right" w:pos="9427"/>
            </w:tabs>
            <w:rPr>
              <w:b w:val="0"/>
            </w:rPr>
          </w:pPr>
          <w:r>
            <w:t>OBJETIVOS</w:t>
          </w:r>
          <w:r>
            <w:tab/>
          </w:r>
          <w:r>
            <w:rPr>
              <w:b w:val="0"/>
              <w:position w:val="-3"/>
            </w:rPr>
            <w:t>1</w:t>
          </w:r>
        </w:p>
        <w:p w:rsidR="008F2CDB" w:rsidRDefault="003829BE">
          <w:pPr>
            <w:pStyle w:val="TDC1"/>
            <w:tabs>
              <w:tab w:val="right" w:pos="9427"/>
            </w:tabs>
            <w:spacing w:before="154"/>
            <w:rPr>
              <w:b w:val="0"/>
            </w:rPr>
          </w:pPr>
          <w:hyperlink w:anchor="_TOC_250002" w:history="1">
            <w:r>
              <w:t>ALCANCE DE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ACTIVIDAD</w:t>
            </w:r>
            <w:r>
              <w:tab/>
            </w:r>
            <w:r>
              <w:rPr>
                <w:b w:val="0"/>
                <w:position w:val="-3"/>
              </w:rPr>
              <w:t>1</w:t>
            </w:r>
          </w:hyperlink>
        </w:p>
        <w:p w:rsidR="008F2CDB" w:rsidRDefault="003829BE">
          <w:pPr>
            <w:pStyle w:val="TDC1"/>
            <w:tabs>
              <w:tab w:val="right" w:pos="9427"/>
            </w:tabs>
            <w:rPr>
              <w:b w:val="0"/>
            </w:rPr>
          </w:pPr>
          <w:hyperlink w:anchor="_TOC_250001" w:history="1">
            <w:r>
              <w:t>RESULTADOS DE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ACTIVIDAD</w:t>
            </w:r>
            <w:r>
              <w:tab/>
            </w:r>
            <w:r>
              <w:rPr>
                <w:b w:val="0"/>
                <w:position w:val="-3"/>
              </w:rPr>
              <w:t>2</w:t>
            </w:r>
          </w:hyperlink>
        </w:p>
        <w:p w:rsidR="008F2CDB" w:rsidRDefault="003829BE">
          <w:pPr>
            <w:pStyle w:val="TDC1"/>
            <w:tabs>
              <w:tab w:val="right" w:pos="9427"/>
            </w:tabs>
            <w:spacing w:before="154"/>
            <w:rPr>
              <w:b w:val="0"/>
            </w:rPr>
          </w:pPr>
          <w:hyperlink w:anchor="_TOC_250000" w:history="1">
            <w:r>
              <w:t>ANEXOS</w:t>
            </w:r>
            <w:r>
              <w:tab/>
            </w:r>
            <w:r>
              <w:rPr>
                <w:b w:val="0"/>
                <w:position w:val="-3"/>
              </w:rPr>
              <w:t>7</w:t>
            </w:r>
          </w:hyperlink>
        </w:p>
      </w:sdtContent>
    </w:sdt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3829BE">
      <w:pPr>
        <w:pStyle w:val="Textoindependiente"/>
        <w:spacing w:before="7"/>
        <w:rPr>
          <w:sz w:val="18"/>
        </w:rPr>
      </w:pPr>
      <w:r>
        <w:rPr>
          <w:noProof/>
          <w:lang w:val="es-GT" w:eastAsia="es-GT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317500</wp:posOffset>
            </wp:positionH>
            <wp:positionV relativeFrom="paragraph">
              <wp:posOffset>160667</wp:posOffset>
            </wp:positionV>
            <wp:extent cx="914400" cy="365760"/>
            <wp:effectExtent l="0" t="0" r="0" b="0"/>
            <wp:wrapTopAndBottom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8"/>
        </w:rPr>
        <w:sectPr w:rsidR="008F2CDB">
          <w:pgSz w:w="12240" w:h="15840"/>
          <w:pgMar w:top="1080" w:right="1600" w:bottom="0" w:left="400" w:header="720" w:footer="720" w:gutter="0"/>
          <w:cols w:space="720"/>
        </w:sectPr>
      </w:pPr>
    </w:p>
    <w:p w:rsidR="008F2CDB" w:rsidRDefault="003829BE">
      <w:pPr>
        <w:pStyle w:val="Ttulo1"/>
        <w:spacing w:before="82"/>
      </w:pPr>
      <w:bookmarkStart w:id="1" w:name="_TOC_250003"/>
      <w:bookmarkEnd w:id="1"/>
      <w:r>
        <w:lastRenderedPageBreak/>
        <w:t>INTRODUCCION</w:t>
      </w:r>
    </w:p>
    <w:p w:rsidR="008F2CDB" w:rsidRDefault="008F2CDB">
      <w:pPr>
        <w:pStyle w:val="Textoindependiente"/>
        <w:spacing w:before="10"/>
        <w:rPr>
          <w:b/>
          <w:sz w:val="33"/>
        </w:rPr>
      </w:pPr>
    </w:p>
    <w:p w:rsidR="008F2CDB" w:rsidRDefault="003829BE">
      <w:pPr>
        <w:pStyle w:val="Textoindependiente"/>
        <w:spacing w:line="278" w:lineRule="auto"/>
        <w:ind w:left="1301" w:right="102"/>
        <w:jc w:val="both"/>
      </w:pPr>
      <w:r>
        <w:t xml:space="preserve">De conformidad con el Nombramiento de Auditoria No. 105706-1-2021, SIAD: 579501; de fecha 15 de febrero de 2021, el suscrito auditor fue designado para que, en representación de la Dirección de Auditoría Interna, interviniera en la Entrega y Recepción del </w:t>
      </w:r>
      <w:r>
        <w:t>cargo de Director de la Dirección Departamental de Educación de Izabal.</w:t>
      </w:r>
    </w:p>
    <w:p w:rsidR="008F2CDB" w:rsidRDefault="008F2CDB">
      <w:pPr>
        <w:pStyle w:val="Textoindependiente"/>
        <w:spacing w:before="9"/>
        <w:rPr>
          <w:sz w:val="28"/>
        </w:rPr>
      </w:pPr>
    </w:p>
    <w:p w:rsidR="008F2CDB" w:rsidRDefault="003829BE">
      <w:pPr>
        <w:spacing w:line="578" w:lineRule="auto"/>
        <w:ind w:left="1301" w:right="6371"/>
        <w:rPr>
          <w:b/>
          <w:sz w:val="24"/>
        </w:rPr>
      </w:pPr>
      <w:r>
        <w:rPr>
          <w:noProof/>
          <w:lang w:val="es-GT" w:eastAsia="es-GT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1259713</wp:posOffset>
            </wp:positionH>
            <wp:positionV relativeFrom="paragraph">
              <wp:posOffset>837766</wp:posOffset>
            </wp:positionV>
            <wp:extent cx="67183" cy="67182"/>
            <wp:effectExtent l="0" t="0" r="0" b="0"/>
            <wp:wrapNone/>
            <wp:docPr id="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3" cy="67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OBJETIVOS OBJETIVO GENERAL</w:t>
      </w:r>
    </w:p>
    <w:p w:rsidR="008F2CDB" w:rsidRDefault="003829BE">
      <w:pPr>
        <w:pStyle w:val="Textoindependiente"/>
        <w:spacing w:line="213" w:lineRule="exact"/>
        <w:ind w:left="1901"/>
      </w:pPr>
      <w:r>
        <w:t>Establecer mediante la información entregada por los responsables, el</w:t>
      </w:r>
    </w:p>
    <w:p w:rsidR="008F2CDB" w:rsidRDefault="003829BE">
      <w:pPr>
        <w:pStyle w:val="Textoindependiente"/>
        <w:spacing w:before="43" w:line="278" w:lineRule="auto"/>
        <w:ind w:left="1901"/>
      </w:pPr>
      <w:r>
        <w:t>estado o situación general de los aspectos administrativos relevantes y delimitar la responsabilidad del funcionario saliente y entrante.</w:t>
      </w:r>
    </w:p>
    <w:p w:rsidR="008F2CDB" w:rsidRDefault="008F2CDB">
      <w:pPr>
        <w:pStyle w:val="Textoindependiente"/>
        <w:spacing w:before="4"/>
        <w:rPr>
          <w:sz w:val="23"/>
        </w:rPr>
      </w:pPr>
    </w:p>
    <w:p w:rsidR="008F2CDB" w:rsidRDefault="003829BE">
      <w:pPr>
        <w:ind w:left="1301"/>
        <w:rPr>
          <w:b/>
          <w:sz w:val="24"/>
        </w:rPr>
      </w:pPr>
      <w:r>
        <w:rPr>
          <w:b/>
          <w:sz w:val="24"/>
        </w:rPr>
        <w:t>OBJETIVOS ESPECIFICOS</w:t>
      </w:r>
    </w:p>
    <w:p w:rsidR="008F2CDB" w:rsidRDefault="008F2CDB">
      <w:pPr>
        <w:pStyle w:val="Textoindependiente"/>
        <w:spacing w:before="3"/>
        <w:rPr>
          <w:b/>
          <w:sz w:val="28"/>
        </w:rPr>
      </w:pPr>
    </w:p>
    <w:p w:rsidR="008F2CDB" w:rsidRDefault="003829BE">
      <w:pPr>
        <w:pStyle w:val="Textoindependiente"/>
        <w:spacing w:line="278" w:lineRule="auto"/>
        <w:ind w:left="1901"/>
      </w:pPr>
      <w:r>
        <w:rPr>
          <w:noProof/>
          <w:lang w:val="es-GT" w:eastAsia="es-GT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1259713</wp:posOffset>
            </wp:positionH>
            <wp:positionV relativeFrom="paragraph">
              <wp:posOffset>33348</wp:posOffset>
            </wp:positionV>
            <wp:extent cx="67183" cy="67183"/>
            <wp:effectExtent l="0" t="0" r="0" b="0"/>
            <wp:wrapNone/>
            <wp:docPr id="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3" cy="67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Determinar si como parte de sus funciones quedan pendientes asuntos de importancia, a los cua</w:t>
      </w:r>
      <w:r>
        <w:t>les es necesario darles seguimiento posteriormente.</w:t>
      </w:r>
    </w:p>
    <w:p w:rsidR="008F2CDB" w:rsidRDefault="003829BE">
      <w:pPr>
        <w:pStyle w:val="Textoindependiente"/>
        <w:spacing w:line="278" w:lineRule="auto"/>
        <w:ind w:left="1901"/>
      </w:pPr>
      <w:r>
        <w:rPr>
          <w:noProof/>
          <w:lang w:val="es-GT" w:eastAsia="es-GT"/>
        </w:rPr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1259713</wp:posOffset>
            </wp:positionH>
            <wp:positionV relativeFrom="paragraph">
              <wp:posOffset>33475</wp:posOffset>
            </wp:positionV>
            <wp:extent cx="67183" cy="67055"/>
            <wp:effectExtent l="0" t="0" r="0" b="0"/>
            <wp:wrapNone/>
            <wp:docPr id="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3" cy="6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Si todos los bienes y valores asignados al funcionario son entregados completos e íntegramente.</w:t>
      </w:r>
    </w:p>
    <w:p w:rsidR="008F2CDB" w:rsidRDefault="003829BE">
      <w:pPr>
        <w:pStyle w:val="Textoindependiente"/>
        <w:spacing w:line="278" w:lineRule="auto"/>
        <w:ind w:left="1901" w:right="147"/>
      </w:pPr>
      <w:r>
        <w:rPr>
          <w:noProof/>
          <w:lang w:val="es-GT" w:eastAsia="es-GT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1259713</wp:posOffset>
            </wp:positionH>
            <wp:positionV relativeFrom="paragraph">
              <wp:posOffset>33475</wp:posOffset>
            </wp:positionV>
            <wp:extent cx="67183" cy="67055"/>
            <wp:effectExtent l="0" t="0" r="0" b="0"/>
            <wp:wrapNone/>
            <wp:docPr id="1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3" cy="6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Que el responsable entregue conforme al formulario de control de traslado de información emitido por la Co</w:t>
      </w:r>
      <w:r>
        <w:t>ntraloría General de</w:t>
      </w:r>
      <w:r>
        <w:rPr>
          <w:spacing w:val="-19"/>
        </w:rPr>
        <w:t xml:space="preserve"> </w:t>
      </w:r>
      <w:r>
        <w:t>Cuentas.</w:t>
      </w:r>
    </w:p>
    <w:p w:rsidR="008F2CDB" w:rsidRDefault="003829BE">
      <w:pPr>
        <w:pStyle w:val="Textoindependiente"/>
        <w:spacing w:line="275" w:lineRule="exact"/>
        <w:ind w:left="1901"/>
      </w:pPr>
      <w:r>
        <w:rPr>
          <w:noProof/>
          <w:lang w:val="es-GT" w:eastAsia="es-GT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1259713</wp:posOffset>
            </wp:positionH>
            <wp:positionV relativeFrom="paragraph">
              <wp:posOffset>32544</wp:posOffset>
            </wp:positionV>
            <wp:extent cx="67183" cy="67183"/>
            <wp:effectExtent l="0" t="0" r="0" b="0"/>
            <wp:wrapNone/>
            <wp:docPr id="1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3" cy="67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Que presenten los formularios de cancelación de accesos asignados.</w:t>
      </w:r>
    </w:p>
    <w:p w:rsidR="008F2CDB" w:rsidRDefault="003829BE">
      <w:pPr>
        <w:pStyle w:val="Textoindependiente"/>
        <w:spacing w:before="41" w:line="278" w:lineRule="auto"/>
        <w:ind w:left="1901"/>
      </w:pPr>
      <w:r>
        <w:rPr>
          <w:noProof/>
          <w:lang w:val="es-GT" w:eastAsia="es-GT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1259713</wp:posOffset>
            </wp:positionH>
            <wp:positionV relativeFrom="paragraph">
              <wp:posOffset>59383</wp:posOffset>
            </wp:positionV>
            <wp:extent cx="67183" cy="67182"/>
            <wp:effectExtent l="0" t="0" r="0" b="0"/>
            <wp:wrapNone/>
            <wp:docPr id="1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3" cy="67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Que se realice el trámite de cancelación de firmas registradas como cuentadante y en otros en los cuales figure como responsable.</w:t>
      </w:r>
    </w:p>
    <w:p w:rsidR="008F2CDB" w:rsidRDefault="008F2CDB">
      <w:pPr>
        <w:pStyle w:val="Textoindependiente"/>
        <w:rPr>
          <w:sz w:val="26"/>
        </w:rPr>
      </w:pPr>
    </w:p>
    <w:p w:rsidR="008F2CDB" w:rsidRDefault="008F2CDB">
      <w:pPr>
        <w:pStyle w:val="Textoindependiente"/>
        <w:spacing w:before="3"/>
        <w:rPr>
          <w:sz w:val="26"/>
        </w:rPr>
      </w:pPr>
    </w:p>
    <w:p w:rsidR="008F2CDB" w:rsidRDefault="003829BE">
      <w:pPr>
        <w:pStyle w:val="Ttulo1"/>
      </w:pPr>
      <w:bookmarkStart w:id="2" w:name="_TOC_250002"/>
      <w:bookmarkEnd w:id="2"/>
      <w:r>
        <w:t>ALCANCE DE LA ACTIVIDAD</w:t>
      </w:r>
    </w:p>
    <w:p w:rsidR="008F2CDB" w:rsidRDefault="008F2CDB">
      <w:pPr>
        <w:pStyle w:val="Textoindependiente"/>
        <w:spacing w:before="9"/>
        <w:rPr>
          <w:b/>
          <w:sz w:val="33"/>
        </w:rPr>
      </w:pPr>
    </w:p>
    <w:p w:rsidR="008F2CDB" w:rsidRDefault="003829BE">
      <w:pPr>
        <w:pStyle w:val="Textoindependiente"/>
        <w:spacing w:before="1" w:line="278" w:lineRule="auto"/>
        <w:ind w:left="1301" w:right="102"/>
        <w:jc w:val="both"/>
      </w:pPr>
      <w:r>
        <w:t>De conformidad con el Acuerdo No. A-106-2019 emitido por el Contralor General de Cuentas, de fecha 9 de diciembre de 2019 “Guía para la participación en el control financiero-administrativo, en la toma de posesión de las autoridades de las entidades y orga</w:t>
      </w:r>
      <w:r>
        <w:t>nismos de la administración central”; y el uso del formulario de control y traslado de información de las autoridades salientes a las entrantes, se procedió a participar en la entrega y recepción de cargo de Director Departamental de Educación de Izabal –D</w:t>
      </w:r>
      <w:r>
        <w:t>IDEDUC- de Izabal.</w:t>
      </w:r>
    </w:p>
    <w:p w:rsidR="008F2CDB" w:rsidRDefault="008F2CDB">
      <w:pPr>
        <w:spacing w:line="278" w:lineRule="auto"/>
        <w:jc w:val="both"/>
        <w:sectPr w:rsidR="008F2CDB">
          <w:headerReference w:type="default" r:id="rId10"/>
          <w:footerReference w:type="default" r:id="rId11"/>
          <w:pgSz w:w="12240" w:h="15840"/>
          <w:pgMar w:top="1060" w:right="1600" w:bottom="780" w:left="400" w:header="617" w:footer="596" w:gutter="0"/>
          <w:pgNumType w:start="1"/>
          <w:cols w:space="720"/>
        </w:sectPr>
      </w:pPr>
    </w:p>
    <w:p w:rsidR="008F2CDB" w:rsidRDefault="003829BE">
      <w:pPr>
        <w:pStyle w:val="Ttulo1"/>
        <w:spacing w:before="82"/>
        <w:jc w:val="both"/>
      </w:pPr>
      <w:bookmarkStart w:id="3" w:name="_TOC_250001"/>
      <w:bookmarkEnd w:id="3"/>
      <w:r>
        <w:lastRenderedPageBreak/>
        <w:t>RESULTADOS DE LA ACTIVIDAD</w:t>
      </w:r>
    </w:p>
    <w:p w:rsidR="008F2CDB" w:rsidRDefault="008F2CDB">
      <w:pPr>
        <w:pStyle w:val="Textoindependiente"/>
        <w:spacing w:before="10"/>
        <w:rPr>
          <w:b/>
          <w:sz w:val="33"/>
        </w:rPr>
      </w:pPr>
    </w:p>
    <w:p w:rsidR="008F2CDB" w:rsidRDefault="003829BE">
      <w:pPr>
        <w:pStyle w:val="Textoindependiente"/>
        <w:ind w:left="1301"/>
        <w:jc w:val="both"/>
      </w:pPr>
      <w:r>
        <w:t>Los resultados del trabajo realizado se resumen a continuación:</w:t>
      </w:r>
    </w:p>
    <w:p w:rsidR="008F2CDB" w:rsidRDefault="008F2CDB">
      <w:pPr>
        <w:pStyle w:val="Textoindependiente"/>
        <w:spacing w:before="7"/>
        <w:rPr>
          <w:sz w:val="31"/>
        </w:rPr>
      </w:pPr>
    </w:p>
    <w:p w:rsidR="008F2CDB" w:rsidRDefault="003829BE">
      <w:pPr>
        <w:pStyle w:val="Textoindependiente"/>
        <w:spacing w:line="278" w:lineRule="auto"/>
        <w:ind w:left="1301" w:right="102"/>
        <w:jc w:val="both"/>
      </w:pPr>
      <w:r>
        <w:t>De conformidad con la guía para la participación de las Unidades de Auditoría Interna se determinaron los siguientes aspectos en la entrega y recepción del cargo de Director, los cuales se pr</w:t>
      </w:r>
      <w:r>
        <w:t>esentan en la forma siguiente:</w:t>
      </w:r>
    </w:p>
    <w:p w:rsidR="008F2CDB" w:rsidRDefault="008F2CDB">
      <w:pPr>
        <w:pStyle w:val="Textoindependiente"/>
        <w:spacing w:before="7"/>
        <w:rPr>
          <w:sz w:val="27"/>
        </w:rPr>
      </w:pPr>
    </w:p>
    <w:p w:rsidR="008F2CDB" w:rsidRDefault="003829BE">
      <w:pPr>
        <w:pStyle w:val="Textoindependiente"/>
        <w:spacing w:line="278" w:lineRule="auto"/>
        <w:ind w:left="1301" w:right="102"/>
        <w:jc w:val="both"/>
      </w:pPr>
      <w:r>
        <w:t>La Licenciada Martha Gloridalma Acosta Gonzales, Directora saliente, de conformidad con el Acuerdo Ministerial No. DIREH-3585-2020, de fecha 05 de octubre de 2020, y Licenciado Orvin Rodimir Gálvez Monroy, Director Entrante,</w:t>
      </w:r>
      <w:r>
        <w:t xml:space="preserve"> según Acuerdo Ministerial Número DIREH-0944-2021, de fecha 09 de febrero de 2021, entrego el cargo el día 15 de febrero de 2021, según certificación del acta No. 9-2021 de fecha 15 de febrero de 2021, emitida por los responsables de la Delegación de Recur</w:t>
      </w:r>
      <w:r>
        <w:t>sos Humanos, del Ministerio de Educación. Asimismo, la certificación del Acta DIDAI-IZA-02-2021, de fecha 15 de febrero de 2021, emitida por los responsables: Licenciada Evelyn Yanira Salas Rodríguez, en calidad de Asistente de la Sección de Recursos Human</w:t>
      </w:r>
      <w:r>
        <w:t>os; y Licenciada Celinda López Ruíz, en calidad de Jefa de la Sección de Recursos Humanos, del Departamento Administrativo Financiero, de la Dirección Departamental de Educación de Izabal.</w:t>
      </w:r>
    </w:p>
    <w:p w:rsidR="008F2CDB" w:rsidRDefault="008F2CDB">
      <w:pPr>
        <w:pStyle w:val="Textoindependiente"/>
        <w:spacing w:before="1"/>
        <w:rPr>
          <w:sz w:val="27"/>
        </w:rPr>
      </w:pPr>
    </w:p>
    <w:p w:rsidR="008F2CDB" w:rsidRDefault="003829BE">
      <w:pPr>
        <w:pStyle w:val="Textoindependiente"/>
        <w:spacing w:line="278" w:lineRule="auto"/>
        <w:ind w:left="1301" w:right="103"/>
        <w:jc w:val="both"/>
      </w:pPr>
      <w:r>
        <w:t>En el libro de actas de la Dirección de Auditoría Interna –DIDAI-,</w:t>
      </w:r>
      <w:r>
        <w:t xml:space="preserve"> Cuentadancia 01-4, autorizado por la Contraloría General de Cuentas, con registro número L2 48633, de fecha diecisiete de febrero de dos mil veinte (17/02/2020), el último folio utilizado es el número 13,343 y último número del acta suscrita DIDAI-IZA-02-</w:t>
      </w:r>
      <w:r>
        <w:t>2021 de fecha 15 de febrero de 2021, en folios 13332 al 13343 quedó asentado la entrega y recepción de cargo de Director Departamental de Educación de Izabal</w:t>
      </w:r>
    </w:p>
    <w:p w:rsidR="008F2CDB" w:rsidRDefault="003829BE">
      <w:pPr>
        <w:pStyle w:val="Textoindependiente"/>
        <w:spacing w:line="272" w:lineRule="exact"/>
        <w:ind w:left="1301"/>
        <w:jc w:val="both"/>
      </w:pPr>
      <w:r>
        <w:t>–DIDEDUC- de Izabal.</w:t>
      </w:r>
    </w:p>
    <w:p w:rsidR="008F2CDB" w:rsidRDefault="008F2CDB">
      <w:pPr>
        <w:pStyle w:val="Textoindependiente"/>
        <w:spacing w:before="7"/>
        <w:rPr>
          <w:sz w:val="31"/>
        </w:rPr>
      </w:pPr>
    </w:p>
    <w:p w:rsidR="008F2CDB" w:rsidRDefault="003829BE">
      <w:pPr>
        <w:pStyle w:val="Textoindependiente"/>
        <w:spacing w:line="278" w:lineRule="auto"/>
        <w:ind w:left="1301" w:right="102"/>
        <w:jc w:val="both"/>
      </w:pPr>
      <w:r>
        <w:t>Se solicitó la Constancia Transitoria de Inexistencia de Reclamación de Carg</w:t>
      </w:r>
      <w:r>
        <w:t>os, emitida por la Contraloría General de Cuentas, al Director entrante Licenciado Orvin Rodimir Gálvez Monroy, Director Entrante según Constancia bajo el registro número de gestión: 534445 correlativo: 113853, de fecha veintisiete de enero de dos mil vein</w:t>
      </w:r>
      <w:r>
        <w:t>tiuno (27/01/2021).</w:t>
      </w:r>
    </w:p>
    <w:p w:rsidR="008F2CDB" w:rsidRDefault="008F2CDB">
      <w:pPr>
        <w:pStyle w:val="Textoindependiente"/>
        <w:spacing w:before="6"/>
        <w:rPr>
          <w:sz w:val="27"/>
        </w:rPr>
      </w:pPr>
    </w:p>
    <w:p w:rsidR="008F2CDB" w:rsidRDefault="003829BE">
      <w:pPr>
        <w:pStyle w:val="Textoindependiente"/>
        <w:spacing w:line="278" w:lineRule="auto"/>
        <w:ind w:left="1301" w:right="101"/>
        <w:jc w:val="both"/>
      </w:pPr>
      <w:r>
        <w:t>El corte de caja y arqueo de valores, al 18 de febrero de 2021, presentó un saldo de: Ciento treinta y cinco mil quetzales con cero centavos (Q 135,000.00), que corresponde a la asignación del Fondo Rotativo Interno DDEI de Izabal, para gastos de funcionam</w:t>
      </w:r>
      <w:r>
        <w:t>iento, asimismo, para Ingresos Privativos Operación Escuela, presentó un saldo de: Cero quetzales con cero centavos (Q 0.00), bajo los registros de las cuentas números: 3-009-13306-4 y 3-009-17579-9 respectivamente; del Banco de Desarrollo Rural S.A. -BANR</w:t>
      </w:r>
      <w:r>
        <w:t>URAL- en folios 50/51</w:t>
      </w:r>
    </w:p>
    <w:p w:rsidR="008F2CDB" w:rsidRDefault="008F2CDB">
      <w:pPr>
        <w:spacing w:line="278" w:lineRule="auto"/>
        <w:jc w:val="both"/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pStyle w:val="Textoindependiente"/>
        <w:tabs>
          <w:tab w:val="left" w:pos="2552"/>
          <w:tab w:val="left" w:pos="5039"/>
          <w:tab w:val="left" w:pos="5474"/>
          <w:tab w:val="left" w:pos="5954"/>
          <w:tab w:val="left" w:pos="6300"/>
          <w:tab w:val="left" w:pos="6814"/>
          <w:tab w:val="left" w:pos="7101"/>
          <w:tab w:val="left" w:pos="7641"/>
          <w:tab w:val="left" w:pos="7714"/>
          <w:tab w:val="left" w:pos="8886"/>
          <w:tab w:val="left" w:pos="8924"/>
          <w:tab w:val="left" w:pos="9544"/>
          <w:tab w:val="left" w:pos="9702"/>
        </w:tabs>
        <w:spacing w:before="82" w:line="278" w:lineRule="auto"/>
        <w:ind w:left="1301" w:right="147"/>
      </w:pPr>
      <w:r>
        <w:lastRenderedPageBreak/>
        <w:t xml:space="preserve">y 192/193, últimos folios utilizados, folios en blanco 52 y 194, se consigna en la </w:t>
      </w:r>
      <w:r>
        <w:rPr>
          <w:spacing w:val="2"/>
        </w:rPr>
        <w:t>cuenta  bancaria</w:t>
      </w:r>
      <w:r>
        <w:rPr>
          <w:spacing w:val="49"/>
        </w:rPr>
        <w:t xml:space="preserve"> </w:t>
      </w:r>
      <w:r>
        <w:rPr>
          <w:spacing w:val="2"/>
        </w:rPr>
        <w:t>3-009-13306-4,</w:t>
      </w:r>
      <w:r>
        <w:rPr>
          <w:spacing w:val="60"/>
        </w:rPr>
        <w:t xml:space="preserve"> </w:t>
      </w:r>
      <w:r>
        <w:t>el</w:t>
      </w:r>
      <w:r>
        <w:tab/>
      </w:r>
      <w:r>
        <w:rPr>
          <w:spacing w:val="2"/>
        </w:rPr>
        <w:t>saldo</w:t>
      </w:r>
      <w:r>
        <w:rPr>
          <w:spacing w:val="2"/>
        </w:rPr>
        <w:tab/>
      </w:r>
      <w:r>
        <w:t>de</w:t>
      </w:r>
      <w:r>
        <w:tab/>
      </w:r>
      <w:r>
        <w:rPr>
          <w:spacing w:val="2"/>
        </w:rPr>
        <w:t>ciento</w:t>
      </w:r>
      <w:r>
        <w:rPr>
          <w:spacing w:val="2"/>
        </w:rPr>
        <w:tab/>
      </w:r>
      <w:r>
        <w:rPr>
          <w:spacing w:val="2"/>
        </w:rPr>
        <w:tab/>
        <w:t>treinta</w:t>
      </w:r>
      <w:r>
        <w:rPr>
          <w:spacing w:val="57"/>
        </w:rPr>
        <w:t xml:space="preserve"> </w:t>
      </w:r>
      <w:r>
        <w:t>y</w:t>
      </w:r>
      <w:r>
        <w:tab/>
      </w:r>
      <w:r>
        <w:rPr>
          <w:spacing w:val="2"/>
        </w:rPr>
        <w:t>cinco</w:t>
      </w:r>
      <w:r>
        <w:rPr>
          <w:spacing w:val="2"/>
        </w:rPr>
        <w:tab/>
      </w:r>
      <w:r>
        <w:rPr>
          <w:spacing w:val="2"/>
        </w:rPr>
        <w:tab/>
      </w:r>
      <w:r>
        <w:t>mil quetzales</w:t>
      </w:r>
      <w:r>
        <w:tab/>
        <w:t xml:space="preserve">(Q 135,000.00), y en folios 151/152 y folio en blanco </w:t>
      </w:r>
      <w:r>
        <w:t>153, de la cuenta bancaria 3-009-17579-9, el saldo de: Cero quetzales con cero centavos (Q 0.00). El saldo del libro de conciliación bancaria, Banco Desarrollo Rural S.A. de las cuentas indicadas, tiene consignado en el libro de bancos y estados de cuentas</w:t>
      </w:r>
      <w:r>
        <w:t xml:space="preserve"> </w:t>
      </w:r>
      <w:r>
        <w:rPr>
          <w:spacing w:val="2"/>
        </w:rPr>
        <w:t xml:space="preserve">bancarias  </w:t>
      </w:r>
      <w:r>
        <w:t xml:space="preserve">con  </w:t>
      </w:r>
      <w:r>
        <w:rPr>
          <w:spacing w:val="2"/>
        </w:rPr>
        <w:t>valor</w:t>
      </w:r>
      <w:r>
        <w:rPr>
          <w:spacing w:val="21"/>
        </w:rPr>
        <w:t xml:space="preserve"> </w:t>
      </w:r>
      <w:r>
        <w:t>de:</w:t>
      </w:r>
      <w:r>
        <w:rPr>
          <w:spacing w:val="52"/>
        </w:rPr>
        <w:t xml:space="preserve"> </w:t>
      </w:r>
      <w:r>
        <w:rPr>
          <w:spacing w:val="2"/>
        </w:rPr>
        <w:t>Ciento</w:t>
      </w:r>
      <w:r>
        <w:rPr>
          <w:spacing w:val="2"/>
        </w:rPr>
        <w:tab/>
        <w:t>treinta</w:t>
      </w:r>
      <w:r>
        <w:rPr>
          <w:spacing w:val="2"/>
        </w:rPr>
        <w:tab/>
      </w:r>
      <w:r>
        <w:t>y</w:t>
      </w:r>
      <w:r>
        <w:tab/>
      </w:r>
      <w:r>
        <w:rPr>
          <w:spacing w:val="2"/>
        </w:rPr>
        <w:t>cinco</w:t>
      </w:r>
      <w:r>
        <w:rPr>
          <w:spacing w:val="2"/>
        </w:rPr>
        <w:tab/>
      </w:r>
      <w:r>
        <w:t>mil</w:t>
      </w:r>
      <w:r>
        <w:tab/>
      </w:r>
      <w:r>
        <w:rPr>
          <w:spacing w:val="2"/>
        </w:rPr>
        <w:t>quetzales</w:t>
      </w:r>
      <w:r>
        <w:rPr>
          <w:spacing w:val="2"/>
        </w:rPr>
        <w:tab/>
      </w:r>
      <w:r>
        <w:rPr>
          <w:spacing w:val="2"/>
        </w:rPr>
        <w:tab/>
      </w:r>
      <w:r>
        <w:t>con</w:t>
      </w:r>
      <w:r>
        <w:tab/>
      </w:r>
      <w:r>
        <w:rPr>
          <w:spacing w:val="2"/>
        </w:rPr>
        <w:t xml:space="preserve">cero </w:t>
      </w:r>
      <w:r>
        <w:rPr>
          <w:spacing w:val="3"/>
        </w:rPr>
        <w:t xml:space="preserve">centavos </w:t>
      </w:r>
      <w:r>
        <w:t xml:space="preserve">(Q </w:t>
      </w:r>
      <w:r>
        <w:rPr>
          <w:spacing w:val="3"/>
        </w:rPr>
        <w:t xml:space="preserve">135,000.00) </w:t>
      </w:r>
      <w:r>
        <w:t xml:space="preserve">y </w:t>
      </w:r>
      <w:r>
        <w:rPr>
          <w:spacing w:val="3"/>
        </w:rPr>
        <w:t xml:space="preserve">cero quetzales </w:t>
      </w:r>
      <w:r>
        <w:rPr>
          <w:spacing w:val="2"/>
        </w:rPr>
        <w:t xml:space="preserve">con </w:t>
      </w:r>
      <w:r>
        <w:rPr>
          <w:spacing w:val="3"/>
        </w:rPr>
        <w:t xml:space="preserve">centavos </w:t>
      </w:r>
      <w:r>
        <w:t xml:space="preserve">(Q </w:t>
      </w:r>
      <w:r>
        <w:rPr>
          <w:spacing w:val="3"/>
        </w:rPr>
        <w:t xml:space="preserve">0.00) saldos </w:t>
      </w:r>
      <w:r>
        <w:t>conciliados.</w:t>
      </w:r>
    </w:p>
    <w:p w:rsidR="008F2CDB" w:rsidRDefault="008F2CDB">
      <w:pPr>
        <w:pStyle w:val="Textoindependiente"/>
        <w:spacing w:before="9"/>
        <w:rPr>
          <w:sz w:val="22"/>
        </w:rPr>
      </w:pPr>
    </w:p>
    <w:p w:rsidR="008F2CDB" w:rsidRDefault="003829BE">
      <w:pPr>
        <w:pStyle w:val="Textoindependiente"/>
        <w:spacing w:line="278" w:lineRule="auto"/>
        <w:ind w:left="1901" w:right="102"/>
        <w:jc w:val="both"/>
      </w:pPr>
      <w:r>
        <w:rPr>
          <w:noProof/>
          <w:lang w:val="es-GT" w:eastAsia="es-GT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1259713</wp:posOffset>
            </wp:positionH>
            <wp:positionV relativeFrom="paragraph">
              <wp:posOffset>33475</wp:posOffset>
            </wp:positionV>
            <wp:extent cx="67183" cy="67182"/>
            <wp:effectExtent l="0" t="0" r="0" b="0"/>
            <wp:wrapNone/>
            <wp:docPr id="1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3" cy="67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 verificación de cheques de la cuenta No. 3-009-13306-4 del Banco de Desarrollo Rural S.A. a no</w:t>
      </w:r>
      <w:r>
        <w:t>mbre de Fondo Rotativo Interno DDEI de Izabal, es la siguiente: Del No. 35,515 al 41,240, quedan en existencia 5,725 cheques.</w:t>
      </w:r>
    </w:p>
    <w:p w:rsidR="008F2CDB" w:rsidRDefault="003829BE">
      <w:pPr>
        <w:pStyle w:val="Textoindependiente"/>
        <w:spacing w:line="278" w:lineRule="auto"/>
        <w:ind w:left="1901" w:right="103"/>
        <w:jc w:val="both"/>
      </w:pPr>
      <w:r>
        <w:rPr>
          <w:noProof/>
          <w:lang w:val="es-GT" w:eastAsia="es-GT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1259713</wp:posOffset>
            </wp:positionH>
            <wp:positionV relativeFrom="paragraph">
              <wp:posOffset>33475</wp:posOffset>
            </wp:positionV>
            <wp:extent cx="67183" cy="67183"/>
            <wp:effectExtent l="0" t="0" r="0" b="0"/>
            <wp:wrapNone/>
            <wp:docPr id="1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3" cy="67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 obtuvo integración respecto a las formas y libros autorizados por la Contraloría General de Cuentas, y existencias al 18 de febrero de 2021, que se encuentran detallado en el Anexo No. 2, de conformidad a los numerales 4, 5, 6 y 8 de la Guía.</w:t>
      </w:r>
    </w:p>
    <w:p w:rsidR="008F2CDB" w:rsidRDefault="003829BE">
      <w:pPr>
        <w:pStyle w:val="Textoindependiente"/>
        <w:spacing w:line="278" w:lineRule="auto"/>
        <w:ind w:left="1901" w:right="103"/>
        <w:jc w:val="both"/>
      </w:pPr>
      <w:r>
        <w:rPr>
          <w:noProof/>
          <w:lang w:val="es-GT" w:eastAsia="es-GT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1259713</wp:posOffset>
            </wp:positionH>
            <wp:positionV relativeFrom="paragraph">
              <wp:posOffset>33475</wp:posOffset>
            </wp:positionV>
            <wp:extent cx="67183" cy="67183"/>
            <wp:effectExtent l="0" t="0" r="0" b="0"/>
            <wp:wrapNone/>
            <wp:docPr id="2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3" cy="67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El saldo </w:t>
      </w:r>
      <w:r>
        <w:t>total de cupones de combustible es de Q 61,350.00 integrados de la siguiente manera: a) Combustible para uso del personal de la DIDEDUC de Izabal, así: Del 2259013 al 2253063, del 2302128 al 2302283, del 2259117</w:t>
      </w:r>
    </w:p>
    <w:p w:rsidR="008F2CDB" w:rsidRDefault="003829BE">
      <w:pPr>
        <w:pStyle w:val="Textoindependiente"/>
        <w:tabs>
          <w:tab w:val="left" w:pos="2420"/>
          <w:tab w:val="left" w:pos="4023"/>
          <w:tab w:val="left" w:pos="6249"/>
          <w:tab w:val="left" w:pos="6993"/>
          <w:tab w:val="left" w:pos="7637"/>
          <w:tab w:val="left" w:pos="8215"/>
          <w:tab w:val="left" w:pos="9421"/>
          <w:tab w:val="left" w:pos="9940"/>
        </w:tabs>
        <w:spacing w:line="278" w:lineRule="auto"/>
        <w:ind w:left="1901" w:right="101"/>
      </w:pPr>
      <w:r>
        <w:t xml:space="preserve">al 2259263, del 2302284 al 2302483, para un </w:t>
      </w:r>
      <w:r>
        <w:t>total de Q 45,050.00; b) Combustible para el personal de la Supervisión de Puerto Barrios, Izabal, así: Del 2165842 al 2165916, para un total de Q 7,500.00; c) Combustible para el personal de la Supervisión de Morales, Izabal, así: Del 12109765 al 2109765,</w:t>
      </w:r>
      <w:r>
        <w:t xml:space="preserve"> del 2165975 al 2166020, para un total de Q 4,650.00; d) Combustible para uso del personal de  la  Supervisión  del  Estor,  Izabal, así:  Del  2109676  al  2109676, del  2165955  al  2165970,  para  un total  </w:t>
      </w:r>
      <w:r>
        <w:rPr>
          <w:spacing w:val="2"/>
        </w:rPr>
        <w:t>de</w:t>
      </w:r>
      <w:r>
        <w:rPr>
          <w:spacing w:val="2"/>
        </w:rPr>
        <w:tab/>
      </w:r>
      <w:r>
        <w:t>Q</w:t>
      </w:r>
      <w:r>
        <w:rPr>
          <w:spacing w:val="60"/>
        </w:rPr>
        <w:t xml:space="preserve"> </w:t>
      </w:r>
      <w:r>
        <w:rPr>
          <w:spacing w:val="4"/>
        </w:rPr>
        <w:t>1,650.00;</w:t>
      </w:r>
      <w:r>
        <w:rPr>
          <w:spacing w:val="4"/>
        </w:rPr>
        <w:tab/>
      </w:r>
      <w:r>
        <w:t>y</w:t>
      </w:r>
      <w:r>
        <w:rPr>
          <w:spacing w:val="61"/>
        </w:rPr>
        <w:t xml:space="preserve"> </w:t>
      </w:r>
      <w:r>
        <w:rPr>
          <w:spacing w:val="2"/>
        </w:rPr>
        <w:t>e)</w:t>
      </w:r>
      <w:r>
        <w:rPr>
          <w:spacing w:val="61"/>
        </w:rPr>
        <w:t xml:space="preserve"> </w:t>
      </w:r>
      <w:r>
        <w:rPr>
          <w:spacing w:val="4"/>
        </w:rPr>
        <w:t>Combustible</w:t>
      </w:r>
      <w:r>
        <w:rPr>
          <w:spacing w:val="4"/>
        </w:rPr>
        <w:tab/>
      </w:r>
      <w:r>
        <w:rPr>
          <w:spacing w:val="3"/>
        </w:rPr>
        <w:t>para</w:t>
      </w:r>
      <w:r>
        <w:rPr>
          <w:spacing w:val="3"/>
        </w:rPr>
        <w:tab/>
        <w:t>uso</w:t>
      </w:r>
      <w:r>
        <w:rPr>
          <w:spacing w:val="3"/>
        </w:rPr>
        <w:tab/>
        <w:t>del</w:t>
      </w:r>
      <w:r>
        <w:rPr>
          <w:spacing w:val="3"/>
        </w:rPr>
        <w:tab/>
      </w:r>
      <w:r>
        <w:rPr>
          <w:spacing w:val="4"/>
        </w:rPr>
        <w:t>p</w:t>
      </w:r>
      <w:r>
        <w:rPr>
          <w:spacing w:val="4"/>
        </w:rPr>
        <w:t>ersonal</w:t>
      </w:r>
      <w:r>
        <w:rPr>
          <w:spacing w:val="4"/>
        </w:rPr>
        <w:tab/>
      </w:r>
      <w:r>
        <w:rPr>
          <w:spacing w:val="2"/>
        </w:rPr>
        <w:t>de</w:t>
      </w:r>
      <w:r>
        <w:rPr>
          <w:spacing w:val="2"/>
        </w:rPr>
        <w:tab/>
      </w:r>
      <w:r>
        <w:rPr>
          <w:spacing w:val="-5"/>
        </w:rPr>
        <w:t xml:space="preserve">la </w:t>
      </w:r>
      <w:r>
        <w:t>Supervisión de Livingston, Izabal, así: Del 2165917 al 2165941, para un  total de Q 2,500.00. El saldo  en  existencia:  209  cupones  de Q 50.00,  para un subtotal de Q 10,450.00; y 509 cupones de Q 100.00 para un subtotal de Q 50,900.00; pa</w:t>
      </w:r>
      <w:r>
        <w:t>ra un total de cupones 718 en existencia y un valor total en quetzales Q 61,350.00, bajo la responsabilidad del director entrante.</w:t>
      </w:r>
    </w:p>
    <w:p w:rsidR="008F2CDB" w:rsidRDefault="008F2CDB">
      <w:pPr>
        <w:pStyle w:val="Textoindependiente"/>
        <w:rPr>
          <w:sz w:val="22"/>
        </w:rPr>
      </w:pPr>
    </w:p>
    <w:p w:rsidR="008F2CDB" w:rsidRDefault="003829BE">
      <w:pPr>
        <w:pStyle w:val="Textoindependiente"/>
        <w:spacing w:line="278" w:lineRule="auto"/>
        <w:ind w:left="1301" w:right="102"/>
        <w:jc w:val="both"/>
      </w:pPr>
      <w:r>
        <w:t>Se constató que la Dirección Departamental de Educación de Izabal, –DIDEDUC de Izabal, tiene un archivo institucional de res</w:t>
      </w:r>
      <w:r>
        <w:t>guardo de documentos de ingresos y egresos que respaldan las operaciones, bajo la responsabilidad del director entrante, y demás personal que conforman la -DIDEDUC- de Izabal, y su grado de responsabilidad se basa según el nivel jerárquico que ostenta cada</w:t>
      </w:r>
      <w:r>
        <w:t xml:space="preserve"> servidor público.</w:t>
      </w:r>
    </w:p>
    <w:p w:rsidR="008F2CDB" w:rsidRDefault="008F2CDB">
      <w:pPr>
        <w:spacing w:line="278" w:lineRule="auto"/>
        <w:jc w:val="both"/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8F2CDB">
      <w:pPr>
        <w:pStyle w:val="Textoindependiente"/>
        <w:spacing w:before="10"/>
        <w:rPr>
          <w:sz w:val="26"/>
        </w:rPr>
      </w:pPr>
    </w:p>
    <w:p w:rsidR="008F2CDB" w:rsidRDefault="003829BE">
      <w:pPr>
        <w:pStyle w:val="Textoindependiente"/>
        <w:spacing w:before="92" w:line="278" w:lineRule="auto"/>
        <w:ind w:left="1301" w:right="104"/>
        <w:jc w:val="both"/>
      </w:pPr>
      <w:r>
        <w:t>Se verificó que fue presentada la rendición de cuentas, el día cinco de febrero de dos mil veintiuno (05/02/2021), la correspondiente al mes de enero del año 2021.</w:t>
      </w:r>
    </w:p>
    <w:p w:rsidR="008F2CDB" w:rsidRDefault="008F2CDB">
      <w:pPr>
        <w:pStyle w:val="Textoindependiente"/>
        <w:spacing w:before="8"/>
        <w:rPr>
          <w:sz w:val="27"/>
        </w:rPr>
      </w:pPr>
    </w:p>
    <w:p w:rsidR="008F2CDB" w:rsidRDefault="003829BE">
      <w:pPr>
        <w:pStyle w:val="Textoindependiente"/>
        <w:spacing w:line="278" w:lineRule="auto"/>
        <w:ind w:left="1301" w:right="101"/>
        <w:jc w:val="both"/>
      </w:pPr>
      <w:r>
        <w:t>Se remitió a la Dirección de Administración Financiera –DAFI- el FIN-01 y FIN-02 del Sistema de Contabilidad Integrada –SICOIN WEB-, que integra los bienes de la –DIDEDUC- de Izabal, al 31 de diciembre de</w:t>
      </w:r>
      <w:r>
        <w:rPr>
          <w:spacing w:val="-15"/>
        </w:rPr>
        <w:t xml:space="preserve"> </w:t>
      </w:r>
      <w:r>
        <w:t>2020:</w:t>
      </w:r>
    </w:p>
    <w:p w:rsidR="008F2CDB" w:rsidRDefault="008F2CDB">
      <w:pPr>
        <w:pStyle w:val="Textoindependiente"/>
        <w:spacing w:before="2"/>
        <w:rPr>
          <w:sz w:val="23"/>
        </w:rPr>
      </w:pPr>
    </w:p>
    <w:p w:rsidR="008F2CDB" w:rsidRDefault="003829BE">
      <w:pPr>
        <w:pStyle w:val="Textoindependiente"/>
        <w:tabs>
          <w:tab w:val="left" w:pos="2820"/>
          <w:tab w:val="left" w:pos="3078"/>
          <w:tab w:val="left" w:pos="3415"/>
          <w:tab w:val="left" w:pos="3806"/>
          <w:tab w:val="left" w:pos="3909"/>
          <w:tab w:val="left" w:pos="4930"/>
          <w:tab w:val="left" w:pos="5904"/>
          <w:tab w:val="left" w:pos="7299"/>
          <w:tab w:val="left" w:pos="8562"/>
          <w:tab w:val="left" w:pos="9041"/>
        </w:tabs>
        <w:spacing w:line="278" w:lineRule="auto"/>
        <w:ind w:left="1901" w:right="101"/>
      </w:pPr>
      <w:r>
        <w:rPr>
          <w:noProof/>
          <w:lang w:val="es-GT" w:eastAsia="es-GT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1259713</wp:posOffset>
            </wp:positionH>
            <wp:positionV relativeFrom="paragraph">
              <wp:posOffset>33348</wp:posOffset>
            </wp:positionV>
            <wp:extent cx="67183" cy="67183"/>
            <wp:effectExtent l="0" t="0" r="0" b="0"/>
            <wp:wrapNone/>
            <wp:docPr id="2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3" cy="67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3"/>
        </w:rPr>
        <w:t>Según</w:t>
      </w:r>
      <w:r>
        <w:rPr>
          <w:spacing w:val="3"/>
        </w:rPr>
        <w:tab/>
        <w:t>Reporte</w:t>
      </w:r>
      <w:r>
        <w:rPr>
          <w:spacing w:val="3"/>
        </w:rPr>
        <w:tab/>
      </w:r>
      <w:r>
        <w:rPr>
          <w:spacing w:val="3"/>
        </w:rPr>
        <w:tab/>
        <w:t>807588</w:t>
      </w:r>
      <w:r>
        <w:rPr>
          <w:spacing w:val="3"/>
        </w:rPr>
        <w:tab/>
        <w:t>FIN-01</w:t>
      </w:r>
      <w:r>
        <w:rPr>
          <w:spacing w:val="3"/>
        </w:rPr>
        <w:tab/>
        <w:t>Formulario</w:t>
      </w:r>
      <w:r>
        <w:rPr>
          <w:spacing w:val="3"/>
        </w:rPr>
        <w:tab/>
        <w:t>Res</w:t>
      </w:r>
      <w:r>
        <w:rPr>
          <w:spacing w:val="3"/>
        </w:rPr>
        <w:t>umen</w:t>
      </w:r>
      <w:r>
        <w:rPr>
          <w:spacing w:val="3"/>
        </w:rPr>
        <w:tab/>
      </w:r>
      <w:r>
        <w:t>de</w:t>
      </w:r>
      <w:r>
        <w:tab/>
        <w:t>Inventario Institucional, del Sistema de Contabilidad Integrada Gubernamental, de fecha treinta y uno de diciembre de dos mil veinte (31/12/2020), que asciende</w:t>
      </w:r>
      <w:r>
        <w:tab/>
        <w:t>a</w:t>
      </w:r>
      <w:r>
        <w:tab/>
        <w:t>la</w:t>
      </w:r>
      <w:r>
        <w:tab/>
        <w:t>cantidad</w:t>
      </w:r>
      <w:r>
        <w:tab/>
        <w:t>de: Q.23,575,215.05 y Reporte 807589 FIN-02 Formulario Detalle de Inventar</w:t>
      </w:r>
      <w:r>
        <w:t>io por Cuenta, del Sistema de Contabilidad Integrada Gubernamental de fecha treinta y uno de diciembre de dos mil veinte (31/12/2020), asciende a la cantidad de: Q.23,575,215.05, valor que corresponde a los bienes de la Dirección Departamental de Educación</w:t>
      </w:r>
      <w:r>
        <w:t xml:space="preserve"> de Izabal –DIDEDUC de Izabal-, del Ministerio de</w:t>
      </w:r>
      <w:r>
        <w:rPr>
          <w:spacing w:val="-13"/>
        </w:rPr>
        <w:t xml:space="preserve"> </w:t>
      </w:r>
      <w:r>
        <w:t>Educación.</w:t>
      </w:r>
    </w:p>
    <w:p w:rsidR="008F2CDB" w:rsidRDefault="003829BE">
      <w:pPr>
        <w:pStyle w:val="Textoindependiente"/>
        <w:tabs>
          <w:tab w:val="left" w:pos="6477"/>
        </w:tabs>
        <w:spacing w:line="278" w:lineRule="auto"/>
        <w:ind w:left="1901" w:right="102"/>
      </w:pPr>
      <w:r>
        <w:rPr>
          <w:noProof/>
          <w:lang w:val="es-GT" w:eastAsia="es-GT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1259713</wp:posOffset>
            </wp:positionH>
            <wp:positionV relativeFrom="paragraph">
              <wp:posOffset>33475</wp:posOffset>
            </wp:positionV>
            <wp:extent cx="67183" cy="67055"/>
            <wp:effectExtent l="0" t="0" r="0" b="0"/>
            <wp:wrapNone/>
            <wp:docPr id="2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3" cy="6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Según Libro de Inventario de Activos Fijos, Registro No. Q18-3502 autorizado por la Contraloría General de Cuentas, de  fecha  quince  de mayo de dos mil catorce (15/05/2014), en el folio  356  </w:t>
      </w:r>
      <w:r>
        <w:t xml:space="preserve">se  consigna  al treinta  y  uno  de  diciembre  de </w:t>
      </w:r>
      <w:r>
        <w:rPr>
          <w:spacing w:val="36"/>
        </w:rPr>
        <w:t xml:space="preserve"> </w:t>
      </w:r>
      <w:r>
        <w:t>dos</w:t>
      </w:r>
      <w:r>
        <w:rPr>
          <w:spacing w:val="3"/>
        </w:rPr>
        <w:t xml:space="preserve"> </w:t>
      </w:r>
      <w:r>
        <w:t>mil</w:t>
      </w:r>
      <w:r>
        <w:tab/>
        <w:t>veinte (31/12/2020), la cantidad de: Q 23,216,653.03, y en el folio 359 se consigna al quince de febrero de dos mil veintiuno (15/02/2021), la cantidad de: Q.23,216,653.03; dando como resultado u</w:t>
      </w:r>
      <w:r>
        <w:t>na diferencia de: Q 358,562.02, entre el FIN-01 / FIN-02, y el Libro de Inventarios de Activos Fijos de la Dirección Departamental de Educación de Izabal, –DIDEDUC de Izabal-, según consta en el último folio utilizado 359, primer folio en blanco 360 y últi</w:t>
      </w:r>
      <w:r>
        <w:t>mo folio autorizado</w:t>
      </w:r>
      <w:r>
        <w:rPr>
          <w:spacing w:val="-33"/>
        </w:rPr>
        <w:t xml:space="preserve"> </w:t>
      </w:r>
      <w:r>
        <w:t>400.</w:t>
      </w:r>
    </w:p>
    <w:p w:rsidR="008F2CDB" w:rsidRDefault="003829BE">
      <w:pPr>
        <w:pStyle w:val="Textoindependiente"/>
        <w:spacing w:line="278" w:lineRule="auto"/>
        <w:ind w:left="1901" w:right="102"/>
        <w:jc w:val="both"/>
      </w:pPr>
      <w:r>
        <w:rPr>
          <w:noProof/>
          <w:lang w:val="es-GT" w:eastAsia="es-GT"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1259713</wp:posOffset>
            </wp:positionH>
            <wp:positionV relativeFrom="paragraph">
              <wp:posOffset>33475</wp:posOffset>
            </wp:positionV>
            <wp:extent cx="67183" cy="67055"/>
            <wp:effectExtent l="0" t="0" r="0" b="0"/>
            <wp:wrapNone/>
            <wp:docPr id="2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3" cy="6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El traslado de bienes integrado en 6 tarjetas de responsabilidad de activos fijos, de descargo firmadas por la Licenciada Martha Gloridalma Acosta Gonzales, con los Números 937, 938, 950, 951, 952, y 953, por un valor de Q.440,943</w:t>
      </w:r>
      <w:r>
        <w:t>.49, a cargo de la directora saliente, y 6 tarjetas de responsabilidad de activos fijos, de cargo firmadas por el Licenciado Orvin Rodimir Gálvez Monroy, Números 943, 944, 945, 947, 948, y 949, por un valor de Q.440,943.49, a cargo del Director Entrante. A</w:t>
      </w:r>
      <w:r>
        <w:t>simismo, no elaboraron formularios de control de descargo y cargo del resguardo de bienes muebles INV-FOR-03.</w:t>
      </w:r>
    </w:p>
    <w:p w:rsidR="008F2CDB" w:rsidRDefault="008F2CDB">
      <w:pPr>
        <w:pStyle w:val="Textoindependiente"/>
        <w:spacing w:before="9"/>
        <w:rPr>
          <w:sz w:val="13"/>
        </w:rPr>
      </w:pPr>
    </w:p>
    <w:p w:rsidR="008F2CDB" w:rsidRDefault="003829BE">
      <w:pPr>
        <w:pStyle w:val="Textoindependiente"/>
        <w:spacing w:before="92" w:line="278" w:lineRule="auto"/>
        <w:ind w:left="1301" w:right="100"/>
        <w:jc w:val="both"/>
      </w:pPr>
      <w:r>
        <w:rPr>
          <w:u w:val="thick"/>
        </w:rPr>
        <w:t>De los compromisos contractuales y otras obligaciones de pago</w:t>
      </w:r>
      <w:r>
        <w:t>: Indicaron que no tienen compromisos de deuda de años anteriores, según consta en e</w:t>
      </w:r>
      <w:r>
        <w:t>l oficio Coordinación SF No. 308-2020, de referencia SPAS/INMC/MGSG/sa, de fecha</w:t>
      </w:r>
    </w:p>
    <w:p w:rsidR="008F2CDB" w:rsidRDefault="008F2CDB">
      <w:pPr>
        <w:spacing w:line="278" w:lineRule="auto"/>
        <w:jc w:val="both"/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pStyle w:val="Textoindependiente"/>
        <w:spacing w:before="82" w:line="278" w:lineRule="auto"/>
        <w:ind w:left="1301" w:right="103"/>
        <w:jc w:val="both"/>
      </w:pPr>
      <w:r>
        <w:lastRenderedPageBreak/>
        <w:t>veintinueve de diciembre de dos mil veinte (29/12/2020), es decir, que no tienen prestaciones por pagar, fideicomisos, seguros y/o contratos de seguridad, y conv</w:t>
      </w:r>
      <w:r>
        <w:t>enios.</w:t>
      </w:r>
    </w:p>
    <w:p w:rsidR="008F2CDB" w:rsidRDefault="008F2CDB">
      <w:pPr>
        <w:pStyle w:val="Textoindependiente"/>
        <w:spacing w:before="7"/>
        <w:rPr>
          <w:sz w:val="27"/>
        </w:rPr>
      </w:pPr>
    </w:p>
    <w:p w:rsidR="008F2CDB" w:rsidRDefault="003829BE">
      <w:pPr>
        <w:pStyle w:val="Textoindependiente"/>
        <w:spacing w:line="278" w:lineRule="auto"/>
        <w:ind w:left="1301" w:right="101"/>
        <w:jc w:val="both"/>
      </w:pPr>
      <w:r>
        <w:t>Por medio de informe DIDEDUC-UAJ-002-2021, de fecha diecisiete de febrero de dos mil veintiuno (17/02/2021), manifiesta la Asistente de la Unidad de Asesoría Jurídica, referente a los casos relacionados así: a) Un (1) caso de juicio civil, b) Doce (12) cas</w:t>
      </w:r>
      <w:r>
        <w:t>os de juicios laborales, c) Un (1) caso en el Juzgado de Primera Instancia de la Niñez y Adolescencia y de Adolescentes en Conflicto con la Ley Penal (Información parcial ya que no indica el nombre del demandante y del demandado), y d) Cinco (5) casos de D</w:t>
      </w:r>
      <w:r>
        <w:t>enuncias ante el Ministerio Público. No existen otros casos relacionados a litigios, pasivos contingentes o procesos penales pendientes de resolver ante los órganos o tribunales correspondientes. Cabe mencionar que no existe ningún caso de ninguna naturale</w:t>
      </w:r>
      <w:r>
        <w:t>za o de otra índole que afecte los intereses del personal de la DIDEDUC de Izabal, MINEDUC, y al Estado en sí, excepto los casos que se reportan.</w:t>
      </w:r>
    </w:p>
    <w:p w:rsidR="008F2CDB" w:rsidRDefault="008F2CDB">
      <w:pPr>
        <w:pStyle w:val="Textoindependiente"/>
        <w:spacing w:before="1"/>
        <w:rPr>
          <w:sz w:val="27"/>
        </w:rPr>
      </w:pPr>
    </w:p>
    <w:p w:rsidR="008F2CDB" w:rsidRDefault="003829BE">
      <w:pPr>
        <w:pStyle w:val="Textoindependiente"/>
        <w:spacing w:line="278" w:lineRule="auto"/>
        <w:ind w:left="1301" w:right="101"/>
        <w:jc w:val="both"/>
      </w:pPr>
      <w:r>
        <w:t>Según Nóminas de Personal Activo de la Dirección Departamental de Educación de Izabal –DIDEDUC de Izabal-; In</w:t>
      </w:r>
      <w:r>
        <w:t>formación proporcionada por la responsable de Recursos Humanos de la DIDEDUC de Izabal, donde consta lo siguiente: Personal administrativo contratado bajo el Renglón Presupuestario 011, sesenta y una (61) personas, personal administrativo contratado bajo e</w:t>
      </w:r>
      <w:r>
        <w:t>l Renglón presupuestario 022, una (1) persona, para un total de sesenta y dos (62), integrantes del personal administrativo de la DIDEDUC de Izabal, según Nóminas. No proporcionaron nóminas de personal docente de los renglones presupuestarios 011, 021 y pe</w:t>
      </w:r>
      <w:r>
        <w:t>rsonal operativo del renglón presupuestario 031.</w:t>
      </w:r>
    </w:p>
    <w:p w:rsidR="008F2CDB" w:rsidRDefault="008F2CDB">
      <w:pPr>
        <w:pStyle w:val="Textoindependiente"/>
        <w:spacing w:before="3"/>
        <w:rPr>
          <w:sz w:val="27"/>
        </w:rPr>
      </w:pPr>
    </w:p>
    <w:p w:rsidR="008F2CDB" w:rsidRDefault="003829BE">
      <w:pPr>
        <w:pStyle w:val="Textoindependiente"/>
        <w:spacing w:before="1" w:line="278" w:lineRule="auto"/>
        <w:ind w:left="1301" w:right="103"/>
        <w:jc w:val="both"/>
      </w:pPr>
      <w:r>
        <w:t xml:space="preserve">La directora saliente, manifestó en el acta No. DIDAI-IZA-02-2021, de fecha 15 de febrero de 2021, en el formulario de control de traslado de información, que no presentó integración de obras, ya que no es </w:t>
      </w:r>
      <w:r>
        <w:t>competencia de –DIDEDUC- de Izabal, ejecutar obras.</w:t>
      </w:r>
    </w:p>
    <w:p w:rsidR="008F2CDB" w:rsidRDefault="008F2CDB">
      <w:pPr>
        <w:pStyle w:val="Textoindependiente"/>
        <w:spacing w:before="6"/>
        <w:rPr>
          <w:sz w:val="27"/>
        </w:rPr>
      </w:pPr>
    </w:p>
    <w:p w:rsidR="008F2CDB" w:rsidRDefault="003829BE">
      <w:pPr>
        <w:pStyle w:val="Textoindependiente"/>
        <w:spacing w:line="278" w:lineRule="auto"/>
        <w:ind w:left="1301" w:right="102"/>
        <w:jc w:val="both"/>
      </w:pPr>
      <w:r>
        <w:t>Los puntos anteriores, quedaron descritos en el acta de Auditoría Interna Número DIDAI-IZA-02-2021, de fecha 15 de febrero de 2021, según folios números 13332 al 13343, del Libro de Actas de la Dirección</w:t>
      </w:r>
      <w:r>
        <w:t xml:space="preserve"> de Auditoría Interna –DIDAI-, cuentadancia 01-4. bajo el registro número L2 48633, autorizado con fecha diecisiete de febrero de dos mil veinte (17/02/2020), por la Contraloría General de Cuentas. Fueron presentados a la Contraloría General de Cuentas fot</w:t>
      </w:r>
      <w:r>
        <w:t>ocopia certificada del acta en referencia, así como el formulario de control de traslado de información dando cumplimiento al artículo 2, del Acuerdo A-106-2019.</w:t>
      </w:r>
    </w:p>
    <w:p w:rsidR="008F2CDB" w:rsidRDefault="008F2CDB">
      <w:pPr>
        <w:pStyle w:val="Textoindependiente"/>
        <w:spacing w:before="4"/>
        <w:rPr>
          <w:sz w:val="27"/>
        </w:rPr>
      </w:pPr>
    </w:p>
    <w:p w:rsidR="008F2CDB" w:rsidRDefault="003829BE">
      <w:pPr>
        <w:pStyle w:val="Textoindependiente"/>
        <w:ind w:left="1301"/>
        <w:jc w:val="both"/>
      </w:pPr>
      <w:r>
        <w:t>La presencia del auditor actuante en el acto de entrega y recepción de cargo del</w:t>
      </w:r>
    </w:p>
    <w:p w:rsidR="008F2CDB" w:rsidRDefault="008F2CDB">
      <w:pPr>
        <w:jc w:val="both"/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pStyle w:val="Textoindependiente"/>
        <w:spacing w:before="82" w:line="278" w:lineRule="auto"/>
        <w:ind w:left="1301" w:right="102"/>
        <w:jc w:val="both"/>
      </w:pPr>
      <w:r>
        <w:lastRenderedPageBreak/>
        <w:t>Director de la Dirección Departamental de Educación de Izabal, no prejuzgó exactitud de saldos y cifras en la información presentada por los responsables de la misma de la Dirección Departamental de Educación de Izabal. Por lo que queda sujeta a revision</w:t>
      </w:r>
      <w:r>
        <w:t>es posteriores de parte de la Dirección de Auditoría Interna</w:t>
      </w:r>
    </w:p>
    <w:p w:rsidR="008F2CDB" w:rsidRDefault="003829BE">
      <w:pPr>
        <w:pStyle w:val="Textoindependiente"/>
        <w:spacing w:line="278" w:lineRule="auto"/>
        <w:ind w:left="1301" w:right="102"/>
        <w:jc w:val="both"/>
      </w:pPr>
      <w:r>
        <w:t>-DIDAI-, del Ministerio de Educación -MINEDUC-, y la Contraloría General de Cuentas.</w:t>
      </w: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spacing w:before="4"/>
        <w:rPr>
          <w:sz w:val="13"/>
        </w:rPr>
      </w:pPr>
    </w:p>
    <w:p w:rsidR="008F2CDB" w:rsidRDefault="001F293F">
      <w:pPr>
        <w:tabs>
          <w:tab w:val="left" w:pos="5840"/>
        </w:tabs>
        <w:spacing w:line="20" w:lineRule="exact"/>
        <w:ind w:left="1436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979170" cy="9525"/>
                <wp:effectExtent l="3810" t="2540" r="0" b="0"/>
                <wp:docPr id="30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9170" cy="9525"/>
                          <a:chOff x="0" y="0"/>
                          <a:chExt cx="1542" cy="15"/>
                        </a:xfrm>
                      </wpg:grpSpPr>
                      <wps:wsp>
                        <wps:cNvPr id="32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542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B5FCBF" id="Group 8" o:spid="_x0000_s1026" style="width:77.1pt;height:.75pt;mso-position-horizontal-relative:char;mso-position-vertical-relative:line" coordsize="154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">
                <v:rect id="Rectangle 9" o:spid="_x0000_s1027" style="position:absolute;width:1542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RJ7sUA&#10;AADbAAAADwAAAGRycy9kb3ducmV2LnhtbESPQWsCMRSE7wX/Q3iCt5p1q2K3RtGC4KVQtYd6e26e&#10;u4ublzWJuvbXNwWhx2FmvmGm89bU4krOV5YVDPoJCOLc6ooLBV+71fMEhA/IGmvLpOBOHuazztMU&#10;M21vvKHrNhQiQthnqKAMocmk9HlJBn3fNsTRO1pnMETpCqkd3iLc1DJNkrE0WHFcKLGh95Ly0/Zi&#10;FCxfJ8vz55A/fjaHPe2/D6dR6hKlet128QYiUBv+w4/2Wit4SeHvS/wBcv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hEnuxQAAANsAAAAPAAAAAAAAAAAAAAAAAJgCAABkcnMv&#10;ZG93bnJldi54bWxQSwUGAAAAAAQABAD1AAAAigMAAAAA&#10;" fillcolor="black" stroked="f"/>
                <w10:anchorlock/>
              </v:group>
            </w:pict>
          </mc:Fallback>
        </mc:AlternateContent>
      </w:r>
      <w:r w:rsidR="003829BE">
        <w:rPr>
          <w:sz w:val="2"/>
        </w:rPr>
        <w:tab/>
      </w: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537970" cy="9525"/>
                <wp:effectExtent l="0" t="2540" r="0" b="0"/>
                <wp:docPr id="2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7970" cy="9525"/>
                          <a:chOff x="0" y="0"/>
                          <a:chExt cx="2422" cy="15"/>
                        </a:xfrm>
                      </wpg:grpSpPr>
                      <wps:wsp>
                        <wps:cNvPr id="28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422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B06376" id="Group 6" o:spid="_x0000_s1026" style="width:121.1pt;height:.75pt;mso-position-horizontal-relative:char;mso-position-vertical-relative:line" coordsize="242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">
                <v:rect id="Rectangle 7" o:spid="_x0000_s1027" style="position:absolute;width:2422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Xo2cIA&#10;AADbAAAADwAAAGRycy9kb3ducmV2LnhtbERPy4rCMBTdD/gP4QruxtTiDFqNooIwmwFfC91dm2tb&#10;bG5qktHOfL1ZDLg8nPd03ppa3Mn5yrKCQT8BQZxbXXGh4LBfv49A+ICssbZMCn7Jw3zWeZtipu2D&#10;t3TfhULEEPYZKihDaDIpfV6SQd+3DXHkLtYZDBG6QmqHjxhuapkmyac0WHFsKLGhVUn5dfdjFCzH&#10;o+VtM+Tvv+35RKfj+fqRukSpXrddTEAEasNL/O/+0grSODZ+iT9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tejZwgAAANsAAAAPAAAAAAAAAAAAAAAAAJgCAABkcnMvZG93&#10;bnJldi54bWxQSwUGAAAAAAQABAD1AAAAhwMAAAAA&#10;" fillcolor="black" stroked="f"/>
                <w10:anchorlock/>
              </v:group>
            </w:pict>
          </mc:Fallback>
        </mc:AlternateContent>
      </w:r>
    </w:p>
    <w:p w:rsidR="008F2CDB" w:rsidRDefault="008F2CDB">
      <w:pPr>
        <w:spacing w:line="20" w:lineRule="exact"/>
        <w:rPr>
          <w:sz w:val="2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9"/>
        <w:ind w:left="1451"/>
        <w:rPr>
          <w:sz w:val="14"/>
        </w:rPr>
      </w:pPr>
      <w:r>
        <w:rPr>
          <w:sz w:val="14"/>
        </w:rPr>
        <w:lastRenderedPageBreak/>
        <w:t>JORGE MARIO ANTON</w:t>
      </w:r>
    </w:p>
    <w:p w:rsidR="008F2CDB" w:rsidRDefault="003829BE">
      <w:pPr>
        <w:spacing w:before="86"/>
        <w:ind w:left="1451"/>
        <w:rPr>
          <w:sz w:val="14"/>
        </w:rPr>
      </w:pPr>
      <w:r>
        <w:rPr>
          <w:sz w:val="14"/>
        </w:rPr>
        <w:t>Auditor</w:t>
      </w:r>
    </w:p>
    <w:p w:rsidR="008F2CDB" w:rsidRDefault="003829BE">
      <w:pPr>
        <w:spacing w:before="19"/>
        <w:ind w:left="1451"/>
        <w:rPr>
          <w:sz w:val="14"/>
        </w:rPr>
      </w:pPr>
      <w:r>
        <w:br w:type="column"/>
      </w:r>
      <w:r>
        <w:rPr>
          <w:sz w:val="14"/>
        </w:rPr>
        <w:lastRenderedPageBreak/>
        <w:t>MAYRA ILIANA HERNANDEZ LOPEZ</w:t>
      </w:r>
    </w:p>
    <w:p w:rsidR="008F2CDB" w:rsidRDefault="003829BE">
      <w:pPr>
        <w:spacing w:before="86"/>
        <w:ind w:left="1451"/>
        <w:rPr>
          <w:sz w:val="14"/>
        </w:rPr>
      </w:pPr>
      <w:r>
        <w:rPr>
          <w:sz w:val="14"/>
        </w:rPr>
        <w:t>Supervisor</w:t>
      </w:r>
    </w:p>
    <w:p w:rsidR="008F2CDB" w:rsidRDefault="008F2CDB">
      <w:pPr>
        <w:rPr>
          <w:sz w:val="14"/>
        </w:rPr>
        <w:sectPr w:rsidR="008F2CDB">
          <w:type w:val="continuous"/>
          <w:pgSz w:w="12240" w:h="15840"/>
          <w:pgMar w:top="1080" w:right="1600" w:bottom="0" w:left="400" w:header="720" w:footer="720" w:gutter="0"/>
          <w:cols w:num="2" w:space="720" w:equalWidth="0">
            <w:col w:w="3002" w:space="1402"/>
            <w:col w:w="5836"/>
          </w:cols>
        </w:sect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rPr>
          <w:sz w:val="20"/>
        </w:rPr>
      </w:pPr>
    </w:p>
    <w:p w:rsidR="008F2CDB" w:rsidRDefault="008F2CDB">
      <w:pPr>
        <w:pStyle w:val="Textoindependiente"/>
        <w:spacing w:before="1"/>
        <w:rPr>
          <w:sz w:val="20"/>
        </w:rPr>
      </w:pPr>
    </w:p>
    <w:p w:rsidR="008F2CDB" w:rsidRDefault="001F293F">
      <w:pPr>
        <w:tabs>
          <w:tab w:val="left" w:pos="5840"/>
        </w:tabs>
        <w:spacing w:line="20" w:lineRule="exact"/>
        <w:ind w:left="1436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666875" cy="9525"/>
                <wp:effectExtent l="3810" t="1270" r="0" b="0"/>
                <wp:docPr id="22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6875" cy="9525"/>
                          <a:chOff x="0" y="0"/>
                          <a:chExt cx="2625" cy="15"/>
                        </a:xfrm>
                      </wpg:grpSpPr>
                      <wps:wsp>
                        <wps:cNvPr id="24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625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62E25B" id="Group 4" o:spid="_x0000_s1026" style="width:131.25pt;height:.75pt;mso-position-horizontal-relative:char;mso-position-vertical-relative:line" coordsize="262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">
                <v:rect id="Rectangle 5" o:spid="_x0000_s1027" style="position:absolute;width:262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i3MYA&#10;AADbAAAADwAAAGRycy9kb3ducmV2LnhtbESPQWvCQBSE74X+h+UVvNVNgxWNbqQWBC+FanvQ2zP7&#10;TEKyb9PdVdP+ercgeBxm5htmvuhNK87kfG1ZwcswAUFcWF1zqeD7a/U8AeEDssbWMin4JQ+L/PFh&#10;jpm2F97QeRtKESHsM1RQhdBlUvqiIoN+aDvi6B2tMxiidKXUDi8RblqZJslYGqw5LlTY0XtFRbM9&#10;GQXL6WT58znij7/NYU/73aF5TV2i1OCpf5uBCNSHe/jWXmsF6Qj+v8QfI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ji3MYAAADbAAAADwAAAAAAAAAAAAAAAACYAgAAZHJz&#10;L2Rvd25yZXYueG1sUEsFBgAAAAAEAAQA9QAAAIsDAAAAAA==&#10;" fillcolor="black" stroked="f"/>
                <w10:anchorlock/>
              </v:group>
            </w:pict>
          </mc:Fallback>
        </mc:AlternateContent>
      </w:r>
      <w:r w:rsidR="003829BE">
        <w:rPr>
          <w:sz w:val="2"/>
        </w:rPr>
        <w:tab/>
      </w: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449070" cy="9525"/>
                <wp:effectExtent l="0" t="1270" r="0" b="0"/>
                <wp:docPr id="1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9070" cy="9525"/>
                          <a:chOff x="0" y="0"/>
                          <a:chExt cx="2282" cy="15"/>
                        </a:xfrm>
                      </wpg:grpSpPr>
                      <wps:wsp>
                        <wps:cNvPr id="20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282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2402AD" id="Group 2" o:spid="_x0000_s1026" style="width:114.1pt;height:.75pt;mso-position-horizontal-relative:char;mso-position-vertical-relative:line" coordsize="228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">
                <v:rect id="Rectangle 3" o:spid="_x0000_s1027" style="position:absolute;width:2282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Pk38IA&#10;AADbAAAADwAAAGRycy9kb3ducmV2LnhtbERPy4rCMBTdD/gP4QruxtTiDFqNooIwmwFfC91dm2tb&#10;bG5qktHOfL1ZDLg8nPd03ppa3Mn5yrKCQT8BQZxbXXGh4LBfv49A+ICssbZMCn7Jw3zWeZtipu2D&#10;t3TfhULEEPYZKihDaDIpfV6SQd+3DXHkLtYZDBG6QmqHjxhuapkmyac0WHFsKLGhVUn5dfdjFCzH&#10;o+VtM+Tvv+35RKfj+fqRukSpXrddTEAEasNL/O/+0grSuD5+iT9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w+TfwgAAANsAAAAPAAAAAAAAAAAAAAAAAJgCAABkcnMvZG93&#10;bnJldi54bWxQSwUGAAAAAAQABAD1AAAAhwMAAAAA&#10;" fillcolor="black" stroked="f"/>
                <w10:anchorlock/>
              </v:group>
            </w:pict>
          </mc:Fallback>
        </mc:AlternateContent>
      </w:r>
    </w:p>
    <w:p w:rsidR="008F2CDB" w:rsidRDefault="008F2CDB">
      <w:pPr>
        <w:spacing w:line="20" w:lineRule="exact"/>
        <w:rPr>
          <w:sz w:val="2"/>
        </w:rPr>
        <w:sectPr w:rsidR="008F2CDB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:rsidR="008F2CDB" w:rsidRDefault="003829BE">
      <w:pPr>
        <w:spacing w:before="19"/>
        <w:ind w:left="1451"/>
        <w:rPr>
          <w:sz w:val="14"/>
        </w:rPr>
      </w:pPr>
      <w:r>
        <w:rPr>
          <w:sz w:val="14"/>
        </w:rPr>
        <w:lastRenderedPageBreak/>
        <w:t>MILDRED LORENA FUENTES DE LEON</w:t>
      </w:r>
    </w:p>
    <w:p w:rsidR="008F2CDB" w:rsidRDefault="003829BE">
      <w:pPr>
        <w:spacing w:before="86"/>
        <w:ind w:left="1451"/>
        <w:rPr>
          <w:sz w:val="14"/>
        </w:rPr>
      </w:pPr>
      <w:r>
        <w:rPr>
          <w:sz w:val="14"/>
        </w:rPr>
        <w:t>Sub Director</w:t>
      </w:r>
    </w:p>
    <w:p w:rsidR="008F2CDB" w:rsidRDefault="003829BE">
      <w:pPr>
        <w:spacing w:before="19"/>
        <w:ind w:left="1451"/>
        <w:rPr>
          <w:sz w:val="14"/>
        </w:rPr>
      </w:pPr>
      <w:r>
        <w:br w:type="column"/>
      </w:r>
      <w:r>
        <w:rPr>
          <w:sz w:val="14"/>
        </w:rPr>
        <w:lastRenderedPageBreak/>
        <w:t>JULIA VICTORIA MONZON PEREZ</w:t>
      </w:r>
    </w:p>
    <w:p w:rsidR="008F2CDB" w:rsidRDefault="003829BE">
      <w:pPr>
        <w:spacing w:before="86"/>
        <w:ind w:left="1451"/>
        <w:rPr>
          <w:sz w:val="14"/>
        </w:rPr>
      </w:pPr>
      <w:r>
        <w:rPr>
          <w:sz w:val="14"/>
        </w:rPr>
        <w:t>Director</w:t>
      </w:r>
    </w:p>
    <w:p w:rsidR="008F2CDB" w:rsidRDefault="008F2CDB">
      <w:pPr>
        <w:rPr>
          <w:sz w:val="14"/>
        </w:rPr>
        <w:sectPr w:rsidR="008F2CDB">
          <w:type w:val="continuous"/>
          <w:pgSz w:w="12240" w:h="15840"/>
          <w:pgMar w:top="1080" w:right="1600" w:bottom="0" w:left="400" w:header="720" w:footer="720" w:gutter="0"/>
          <w:cols w:num="2" w:space="720" w:equalWidth="0">
            <w:col w:w="4083" w:space="321"/>
            <w:col w:w="5836"/>
          </w:cols>
        </w:sectPr>
      </w:pPr>
    </w:p>
    <w:p w:rsidR="008F2CDB" w:rsidRDefault="003829BE">
      <w:pPr>
        <w:pStyle w:val="Ttulo1"/>
        <w:spacing w:before="82"/>
      </w:pPr>
      <w:bookmarkStart w:id="4" w:name="_TOC_250000"/>
      <w:bookmarkEnd w:id="4"/>
      <w:r>
        <w:lastRenderedPageBreak/>
        <w:t>ANEXOS</w:t>
      </w:r>
    </w:p>
    <w:p w:rsidR="008F2CDB" w:rsidRDefault="008F2CDB">
      <w:pPr>
        <w:pStyle w:val="Textoindependiente"/>
        <w:spacing w:before="3"/>
        <w:rPr>
          <w:b/>
          <w:sz w:val="37"/>
        </w:rPr>
      </w:pPr>
    </w:p>
    <w:p w:rsidR="008F2CDB" w:rsidRDefault="003829BE">
      <w:pPr>
        <w:ind w:left="2186"/>
        <w:rPr>
          <w:sz w:val="16"/>
        </w:rPr>
      </w:pPr>
      <w:r>
        <w:rPr>
          <w:sz w:val="16"/>
        </w:rPr>
        <w:t>ANEXO 1</w:t>
      </w:r>
    </w:p>
    <w:p w:rsidR="008F2CDB" w:rsidRDefault="003829BE">
      <w:pPr>
        <w:pStyle w:val="Textoindependiente"/>
        <w:spacing w:before="4"/>
        <w:rPr>
          <w:sz w:val="14"/>
        </w:rPr>
      </w:pPr>
      <w:r>
        <w:rPr>
          <w:noProof/>
          <w:lang w:val="es-GT" w:eastAsia="es-GT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1186748</wp:posOffset>
            </wp:positionH>
            <wp:positionV relativeFrom="paragraph">
              <wp:posOffset>130146</wp:posOffset>
            </wp:positionV>
            <wp:extent cx="5242720" cy="6995159"/>
            <wp:effectExtent l="0" t="0" r="0" b="0"/>
            <wp:wrapTopAndBottom/>
            <wp:docPr id="2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2720" cy="6995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4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21"/>
        <w:ind w:left="2186"/>
        <w:rPr>
          <w:sz w:val="16"/>
        </w:rPr>
      </w:pPr>
      <w:r>
        <w:rPr>
          <w:sz w:val="16"/>
        </w:rPr>
        <w:lastRenderedPageBreak/>
        <w:t>ANEXO 2</w:t>
      </w:r>
    </w:p>
    <w:p w:rsidR="008F2CDB" w:rsidRDefault="003829BE">
      <w:pPr>
        <w:pStyle w:val="Textoindependiente"/>
        <w:spacing w:before="8"/>
        <w:rPr>
          <w:sz w:val="12"/>
        </w:rPr>
      </w:pPr>
      <w:r>
        <w:rPr>
          <w:noProof/>
          <w:lang w:val="es-GT" w:eastAsia="es-GT"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1187303</wp:posOffset>
            </wp:positionH>
            <wp:positionV relativeFrom="paragraph">
              <wp:posOffset>117533</wp:posOffset>
            </wp:positionV>
            <wp:extent cx="5269103" cy="7071359"/>
            <wp:effectExtent l="0" t="0" r="0" b="0"/>
            <wp:wrapTopAndBottom/>
            <wp:docPr id="3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103" cy="707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2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21"/>
        <w:ind w:left="1256"/>
        <w:jc w:val="center"/>
        <w:rPr>
          <w:sz w:val="16"/>
        </w:rPr>
      </w:pPr>
      <w:r>
        <w:rPr>
          <w:sz w:val="16"/>
        </w:rPr>
        <w:lastRenderedPageBreak/>
        <w:t>.</w:t>
      </w:r>
    </w:p>
    <w:p w:rsidR="008F2CDB" w:rsidRDefault="003829BE">
      <w:pPr>
        <w:pStyle w:val="Textoindependiente"/>
        <w:spacing w:before="7"/>
        <w:rPr>
          <w:sz w:val="12"/>
        </w:rPr>
      </w:pPr>
      <w:r>
        <w:rPr>
          <w:noProof/>
          <w:lang w:val="es-GT" w:eastAsia="es-GT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1187584</wp:posOffset>
            </wp:positionH>
            <wp:positionV relativeFrom="paragraph">
              <wp:posOffset>117326</wp:posOffset>
            </wp:positionV>
            <wp:extent cx="5278276" cy="7093458"/>
            <wp:effectExtent l="0" t="0" r="0" b="0"/>
            <wp:wrapTopAndBottom/>
            <wp:docPr id="3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276" cy="7093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2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21"/>
        <w:ind w:left="1256"/>
        <w:jc w:val="center"/>
        <w:rPr>
          <w:sz w:val="16"/>
        </w:rPr>
      </w:pPr>
      <w:r>
        <w:rPr>
          <w:sz w:val="16"/>
        </w:rPr>
        <w:lastRenderedPageBreak/>
        <w:t>.</w:t>
      </w:r>
    </w:p>
    <w:p w:rsidR="008F2CDB" w:rsidRDefault="003829BE">
      <w:pPr>
        <w:pStyle w:val="Textoindependiente"/>
        <w:spacing w:before="7"/>
        <w:rPr>
          <w:sz w:val="12"/>
        </w:rPr>
      </w:pPr>
      <w:r>
        <w:rPr>
          <w:noProof/>
          <w:lang w:val="es-GT" w:eastAsia="es-GT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1187210</wp:posOffset>
            </wp:positionH>
            <wp:positionV relativeFrom="paragraph">
              <wp:posOffset>117378</wp:posOffset>
            </wp:positionV>
            <wp:extent cx="5300717" cy="7071359"/>
            <wp:effectExtent l="0" t="0" r="0" b="0"/>
            <wp:wrapTopAndBottom/>
            <wp:docPr id="3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0717" cy="707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2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21"/>
        <w:ind w:left="1256"/>
        <w:jc w:val="center"/>
        <w:rPr>
          <w:sz w:val="16"/>
        </w:rPr>
      </w:pPr>
      <w:r>
        <w:rPr>
          <w:sz w:val="16"/>
        </w:rPr>
        <w:lastRenderedPageBreak/>
        <w:t>.</w:t>
      </w:r>
    </w:p>
    <w:p w:rsidR="008F2CDB" w:rsidRDefault="003829BE">
      <w:pPr>
        <w:pStyle w:val="Textoindependiente"/>
        <w:spacing w:before="7"/>
        <w:rPr>
          <w:sz w:val="12"/>
        </w:rPr>
      </w:pPr>
      <w:r>
        <w:rPr>
          <w:noProof/>
          <w:lang w:val="es-GT" w:eastAsia="es-GT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1187303</wp:posOffset>
            </wp:positionH>
            <wp:positionV relativeFrom="paragraph">
              <wp:posOffset>117044</wp:posOffset>
            </wp:positionV>
            <wp:extent cx="5307534" cy="7137654"/>
            <wp:effectExtent l="0" t="0" r="0" b="0"/>
            <wp:wrapTopAndBottom/>
            <wp:docPr id="3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7534" cy="7137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2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21"/>
        <w:ind w:left="1256"/>
        <w:jc w:val="center"/>
        <w:rPr>
          <w:sz w:val="16"/>
        </w:rPr>
      </w:pPr>
      <w:r>
        <w:rPr>
          <w:sz w:val="16"/>
        </w:rPr>
        <w:lastRenderedPageBreak/>
        <w:t>.</w:t>
      </w:r>
    </w:p>
    <w:p w:rsidR="008F2CDB" w:rsidRDefault="003829BE">
      <w:pPr>
        <w:pStyle w:val="Textoindependiente"/>
        <w:spacing w:before="8"/>
        <w:rPr>
          <w:sz w:val="12"/>
        </w:rPr>
      </w:pPr>
      <w:r>
        <w:rPr>
          <w:noProof/>
          <w:lang w:val="es-GT" w:eastAsia="es-GT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1187303</wp:posOffset>
            </wp:positionH>
            <wp:positionV relativeFrom="paragraph">
              <wp:posOffset>117585</wp:posOffset>
            </wp:positionV>
            <wp:extent cx="5265058" cy="7060310"/>
            <wp:effectExtent l="0" t="0" r="0" b="0"/>
            <wp:wrapTopAndBottom/>
            <wp:docPr id="3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5058" cy="706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2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21"/>
        <w:ind w:left="1256"/>
        <w:jc w:val="center"/>
        <w:rPr>
          <w:sz w:val="16"/>
        </w:rPr>
      </w:pPr>
      <w:r>
        <w:rPr>
          <w:sz w:val="16"/>
        </w:rPr>
        <w:lastRenderedPageBreak/>
        <w:t>.</w:t>
      </w:r>
    </w:p>
    <w:p w:rsidR="008F2CDB" w:rsidRDefault="003829BE">
      <w:pPr>
        <w:pStyle w:val="Textoindependiente"/>
        <w:spacing w:before="8"/>
        <w:rPr>
          <w:sz w:val="15"/>
        </w:rPr>
      </w:pPr>
      <w:r>
        <w:rPr>
          <w:noProof/>
          <w:lang w:val="es-GT" w:eastAsia="es-GT"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1264971</wp:posOffset>
            </wp:positionH>
            <wp:positionV relativeFrom="paragraph">
              <wp:posOffset>139953</wp:posOffset>
            </wp:positionV>
            <wp:extent cx="5013858" cy="7054786"/>
            <wp:effectExtent l="0" t="0" r="0" b="0"/>
            <wp:wrapTopAndBottom/>
            <wp:docPr id="4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3858" cy="7054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5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21"/>
        <w:ind w:left="1256"/>
        <w:jc w:val="center"/>
        <w:rPr>
          <w:sz w:val="16"/>
        </w:rPr>
      </w:pPr>
      <w:r>
        <w:rPr>
          <w:sz w:val="16"/>
        </w:rPr>
        <w:lastRenderedPageBreak/>
        <w:t>.</w:t>
      </w:r>
    </w:p>
    <w:p w:rsidR="008F2CDB" w:rsidRDefault="003829BE">
      <w:pPr>
        <w:pStyle w:val="Textoindependiente"/>
        <w:spacing w:before="7"/>
        <w:rPr>
          <w:sz w:val="12"/>
        </w:rPr>
      </w:pPr>
      <w:r>
        <w:rPr>
          <w:noProof/>
          <w:lang w:val="es-GT" w:eastAsia="es-GT"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1186748</wp:posOffset>
            </wp:positionH>
            <wp:positionV relativeFrom="paragraph">
              <wp:posOffset>117378</wp:posOffset>
            </wp:positionV>
            <wp:extent cx="5275913" cy="7093458"/>
            <wp:effectExtent l="0" t="0" r="0" b="0"/>
            <wp:wrapTopAndBottom/>
            <wp:docPr id="4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5913" cy="7093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2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21"/>
        <w:ind w:left="1256"/>
        <w:jc w:val="center"/>
        <w:rPr>
          <w:sz w:val="16"/>
        </w:rPr>
      </w:pPr>
      <w:r>
        <w:rPr>
          <w:sz w:val="16"/>
        </w:rPr>
        <w:lastRenderedPageBreak/>
        <w:t>.</w:t>
      </w:r>
    </w:p>
    <w:p w:rsidR="008F2CDB" w:rsidRDefault="003829BE">
      <w:pPr>
        <w:pStyle w:val="Textoindependiente"/>
        <w:spacing w:before="7"/>
        <w:rPr>
          <w:sz w:val="12"/>
        </w:rPr>
      </w:pPr>
      <w:r>
        <w:rPr>
          <w:noProof/>
          <w:lang w:val="es-GT" w:eastAsia="es-GT"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1187210</wp:posOffset>
            </wp:positionH>
            <wp:positionV relativeFrom="paragraph">
              <wp:posOffset>117120</wp:posOffset>
            </wp:positionV>
            <wp:extent cx="5011056" cy="7112793"/>
            <wp:effectExtent l="0" t="0" r="0" b="0"/>
            <wp:wrapTopAndBottom/>
            <wp:docPr id="4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1056" cy="7112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2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21"/>
        <w:ind w:left="1256"/>
        <w:jc w:val="center"/>
        <w:rPr>
          <w:sz w:val="16"/>
        </w:rPr>
      </w:pPr>
      <w:r>
        <w:rPr>
          <w:sz w:val="16"/>
        </w:rPr>
        <w:lastRenderedPageBreak/>
        <w:t>.</w:t>
      </w:r>
    </w:p>
    <w:p w:rsidR="008F2CDB" w:rsidRDefault="003829BE">
      <w:pPr>
        <w:pStyle w:val="Textoindependiente"/>
        <w:spacing w:before="7"/>
        <w:rPr>
          <w:sz w:val="12"/>
        </w:rPr>
      </w:pPr>
      <w:r>
        <w:rPr>
          <w:noProof/>
          <w:lang w:val="es-GT" w:eastAsia="es-GT"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1187303</wp:posOffset>
            </wp:positionH>
            <wp:positionV relativeFrom="paragraph">
              <wp:posOffset>117326</wp:posOffset>
            </wp:positionV>
            <wp:extent cx="5265948" cy="7093458"/>
            <wp:effectExtent l="0" t="0" r="0" b="0"/>
            <wp:wrapTopAndBottom/>
            <wp:docPr id="4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5948" cy="7093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2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21"/>
        <w:ind w:left="1256"/>
        <w:jc w:val="center"/>
        <w:rPr>
          <w:sz w:val="16"/>
        </w:rPr>
      </w:pPr>
      <w:r>
        <w:rPr>
          <w:sz w:val="16"/>
        </w:rPr>
        <w:lastRenderedPageBreak/>
        <w:t>.</w:t>
      </w:r>
    </w:p>
    <w:p w:rsidR="008F2CDB" w:rsidRDefault="003829BE">
      <w:pPr>
        <w:pStyle w:val="Textoindependiente"/>
        <w:spacing w:before="7"/>
        <w:rPr>
          <w:sz w:val="12"/>
        </w:rPr>
      </w:pPr>
      <w:r>
        <w:rPr>
          <w:noProof/>
          <w:lang w:val="es-GT" w:eastAsia="es-GT"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1187071</wp:posOffset>
            </wp:positionH>
            <wp:positionV relativeFrom="paragraph">
              <wp:posOffset>117249</wp:posOffset>
            </wp:positionV>
            <wp:extent cx="5044100" cy="7071359"/>
            <wp:effectExtent l="0" t="0" r="0" b="0"/>
            <wp:wrapTopAndBottom/>
            <wp:docPr id="4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100" cy="707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2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21"/>
        <w:ind w:left="1256"/>
        <w:jc w:val="center"/>
        <w:rPr>
          <w:sz w:val="16"/>
        </w:rPr>
      </w:pPr>
      <w:r>
        <w:rPr>
          <w:sz w:val="16"/>
        </w:rPr>
        <w:lastRenderedPageBreak/>
        <w:t>.</w:t>
      </w:r>
    </w:p>
    <w:p w:rsidR="008F2CDB" w:rsidRDefault="003829BE">
      <w:pPr>
        <w:pStyle w:val="Textoindependiente"/>
        <w:spacing w:before="7"/>
        <w:rPr>
          <w:sz w:val="12"/>
        </w:rPr>
      </w:pPr>
      <w:r>
        <w:rPr>
          <w:noProof/>
          <w:lang w:val="es-GT" w:eastAsia="es-GT"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1187303</wp:posOffset>
            </wp:positionH>
            <wp:positionV relativeFrom="paragraph">
              <wp:posOffset>117172</wp:posOffset>
            </wp:positionV>
            <wp:extent cx="5219898" cy="7115556"/>
            <wp:effectExtent l="0" t="0" r="0" b="0"/>
            <wp:wrapTopAndBottom/>
            <wp:docPr id="5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9898" cy="7115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2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21"/>
        <w:ind w:left="1256"/>
        <w:jc w:val="center"/>
        <w:rPr>
          <w:sz w:val="16"/>
        </w:rPr>
      </w:pPr>
      <w:r>
        <w:rPr>
          <w:sz w:val="16"/>
        </w:rPr>
        <w:lastRenderedPageBreak/>
        <w:t>.</w:t>
      </w:r>
    </w:p>
    <w:p w:rsidR="008F2CDB" w:rsidRDefault="003829BE">
      <w:pPr>
        <w:pStyle w:val="Textoindependiente"/>
        <w:spacing w:before="7"/>
        <w:rPr>
          <w:sz w:val="12"/>
        </w:rPr>
      </w:pPr>
      <w:r>
        <w:rPr>
          <w:noProof/>
          <w:lang w:val="es-GT" w:eastAsia="es-GT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1187210</wp:posOffset>
            </wp:positionH>
            <wp:positionV relativeFrom="paragraph">
              <wp:posOffset>117249</wp:posOffset>
            </wp:positionV>
            <wp:extent cx="5310868" cy="7115556"/>
            <wp:effectExtent l="0" t="0" r="0" b="0"/>
            <wp:wrapTopAndBottom/>
            <wp:docPr id="5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0868" cy="7115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2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21"/>
        <w:ind w:left="2186"/>
        <w:rPr>
          <w:sz w:val="16"/>
        </w:rPr>
      </w:pPr>
      <w:r>
        <w:rPr>
          <w:sz w:val="16"/>
        </w:rPr>
        <w:lastRenderedPageBreak/>
        <w:t>ANEXO 3</w:t>
      </w:r>
    </w:p>
    <w:p w:rsidR="008F2CDB" w:rsidRDefault="003829BE">
      <w:pPr>
        <w:pStyle w:val="Textoindependiente"/>
        <w:spacing w:before="4"/>
        <w:rPr>
          <w:sz w:val="14"/>
        </w:rPr>
      </w:pPr>
      <w:r>
        <w:rPr>
          <w:noProof/>
          <w:lang w:val="es-GT" w:eastAsia="es-GT"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1213007</wp:posOffset>
            </wp:positionH>
            <wp:positionV relativeFrom="paragraph">
              <wp:posOffset>129574</wp:posOffset>
            </wp:positionV>
            <wp:extent cx="5046652" cy="7021068"/>
            <wp:effectExtent l="0" t="0" r="0" b="0"/>
            <wp:wrapTopAndBottom/>
            <wp:docPr id="5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6652" cy="7021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4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21"/>
        <w:ind w:left="2186"/>
        <w:rPr>
          <w:sz w:val="16"/>
        </w:rPr>
      </w:pPr>
      <w:r>
        <w:rPr>
          <w:sz w:val="16"/>
        </w:rPr>
        <w:lastRenderedPageBreak/>
        <w:t>ANEXO 4</w:t>
      </w:r>
    </w:p>
    <w:p w:rsidR="008F2CDB" w:rsidRDefault="003829BE">
      <w:pPr>
        <w:pStyle w:val="Textoindependiente"/>
        <w:spacing w:before="3"/>
        <w:rPr>
          <w:sz w:val="14"/>
        </w:rPr>
      </w:pPr>
      <w:r>
        <w:rPr>
          <w:noProof/>
          <w:lang w:val="es-GT" w:eastAsia="es-GT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1187303</wp:posOffset>
            </wp:positionH>
            <wp:positionV relativeFrom="paragraph">
              <wp:posOffset>129502</wp:posOffset>
            </wp:positionV>
            <wp:extent cx="5151970" cy="7021068"/>
            <wp:effectExtent l="0" t="0" r="0" b="0"/>
            <wp:wrapTopAndBottom/>
            <wp:docPr id="5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1970" cy="7021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4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21"/>
        <w:ind w:left="1256"/>
        <w:jc w:val="center"/>
        <w:rPr>
          <w:sz w:val="16"/>
        </w:rPr>
      </w:pPr>
      <w:r>
        <w:rPr>
          <w:sz w:val="16"/>
        </w:rPr>
        <w:lastRenderedPageBreak/>
        <w:t>.</w:t>
      </w:r>
    </w:p>
    <w:p w:rsidR="008F2CDB" w:rsidRDefault="003829BE">
      <w:pPr>
        <w:pStyle w:val="Textoindependiente"/>
        <w:rPr>
          <w:sz w:val="18"/>
        </w:rPr>
      </w:pPr>
      <w:r>
        <w:rPr>
          <w:noProof/>
          <w:lang w:val="es-GT" w:eastAsia="es-GT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1187303</wp:posOffset>
            </wp:positionH>
            <wp:positionV relativeFrom="paragraph">
              <wp:posOffset>156400</wp:posOffset>
            </wp:positionV>
            <wp:extent cx="5126969" cy="6969252"/>
            <wp:effectExtent l="0" t="0" r="0" b="0"/>
            <wp:wrapTopAndBottom/>
            <wp:docPr id="5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6969" cy="6969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CDB" w:rsidRDefault="008F2CDB">
      <w:pPr>
        <w:rPr>
          <w:sz w:val="18"/>
        </w:rPr>
        <w:sectPr w:rsidR="008F2CDB">
          <w:pgSz w:w="12240" w:h="15840"/>
          <w:pgMar w:top="1060" w:right="1600" w:bottom="780" w:left="400" w:header="617" w:footer="596" w:gutter="0"/>
          <w:cols w:space="720"/>
        </w:sectPr>
      </w:pPr>
    </w:p>
    <w:p w:rsidR="008F2CDB" w:rsidRDefault="003829BE">
      <w:pPr>
        <w:spacing w:before="121"/>
        <w:ind w:left="2186"/>
        <w:rPr>
          <w:sz w:val="16"/>
        </w:rPr>
      </w:pPr>
      <w:r>
        <w:rPr>
          <w:sz w:val="16"/>
        </w:rPr>
        <w:lastRenderedPageBreak/>
        <w:t>ANEXO 5</w:t>
      </w:r>
    </w:p>
    <w:p w:rsidR="008F2CDB" w:rsidRDefault="003829BE">
      <w:pPr>
        <w:pStyle w:val="Textoindependiente"/>
        <w:spacing w:before="11"/>
        <w:rPr>
          <w:sz w:val="17"/>
        </w:rPr>
      </w:pPr>
      <w:r>
        <w:rPr>
          <w:noProof/>
          <w:lang w:val="es-GT" w:eastAsia="es-GT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1187303</wp:posOffset>
            </wp:positionH>
            <wp:positionV relativeFrom="paragraph">
              <wp:posOffset>156015</wp:posOffset>
            </wp:positionV>
            <wp:extent cx="5247970" cy="6995159"/>
            <wp:effectExtent l="0" t="0" r="0" b="0"/>
            <wp:wrapTopAndBottom/>
            <wp:docPr id="6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7970" cy="6995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F2CDB">
      <w:pgSz w:w="12240" w:h="15840"/>
      <w:pgMar w:top="1060" w:right="1600" w:bottom="780" w:left="400" w:header="617" w:footer="596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29BE" w:rsidRDefault="003829BE">
      <w:r>
        <w:separator/>
      </w:r>
    </w:p>
  </w:endnote>
  <w:endnote w:type="continuationSeparator" w:id="0">
    <w:p w:rsidR="003829BE" w:rsidRDefault="003829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2CDB" w:rsidRDefault="001F293F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g">
          <w:drawing>
            <wp:anchor distT="0" distB="0" distL="114300" distR="114300" simplePos="0" relativeHeight="487378944" behindDoc="1" locked="0" layoutInCell="1" allowOverlap="1">
              <wp:simplePos x="0" y="0"/>
              <wp:positionH relativeFrom="page">
                <wp:posOffset>317500</wp:posOffset>
              </wp:positionH>
              <wp:positionV relativeFrom="page">
                <wp:posOffset>9502140</wp:posOffset>
              </wp:positionV>
              <wp:extent cx="6375400" cy="365760"/>
              <wp:effectExtent l="0" t="0" r="0" b="0"/>
              <wp:wrapNone/>
              <wp:docPr id="6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75400" cy="365760"/>
                        <a:chOff x="500" y="14964"/>
                        <a:chExt cx="10040" cy="576"/>
                      </a:xfrm>
                    </wpg:grpSpPr>
                    <wps:wsp>
                      <wps:cNvPr id="8" name="Freeform 5"/>
                      <wps:cNvSpPr>
                        <a:spLocks/>
                      </wps:cNvSpPr>
                      <wps:spPr bwMode="auto">
                        <a:xfrm>
                          <a:off x="1701" y="15078"/>
                          <a:ext cx="8839" cy="15"/>
                        </a:xfrm>
                        <a:custGeom>
                          <a:avLst/>
                          <a:gdLst>
                            <a:gd name="T0" fmla="+- 0 10540 1701"/>
                            <a:gd name="T1" fmla="*/ T0 w 8839"/>
                            <a:gd name="T2" fmla="+- 0 15079 15079"/>
                            <a:gd name="T3" fmla="*/ 15079 h 15"/>
                            <a:gd name="T4" fmla="+- 0 8915 1701"/>
                            <a:gd name="T5" fmla="*/ T4 w 8839"/>
                            <a:gd name="T6" fmla="+- 0 15079 15079"/>
                            <a:gd name="T7" fmla="*/ 15079 h 15"/>
                            <a:gd name="T8" fmla="+- 0 3326 1701"/>
                            <a:gd name="T9" fmla="*/ T8 w 8839"/>
                            <a:gd name="T10" fmla="+- 0 15079 15079"/>
                            <a:gd name="T11" fmla="*/ 15079 h 15"/>
                            <a:gd name="T12" fmla="+- 0 1701 1701"/>
                            <a:gd name="T13" fmla="*/ T12 w 8839"/>
                            <a:gd name="T14" fmla="+- 0 15079 15079"/>
                            <a:gd name="T15" fmla="*/ 15079 h 15"/>
                            <a:gd name="T16" fmla="+- 0 1701 1701"/>
                            <a:gd name="T17" fmla="*/ T16 w 8839"/>
                            <a:gd name="T18" fmla="+- 0 15094 15079"/>
                            <a:gd name="T19" fmla="*/ 15094 h 15"/>
                            <a:gd name="T20" fmla="+- 0 3326 1701"/>
                            <a:gd name="T21" fmla="*/ T20 w 8839"/>
                            <a:gd name="T22" fmla="+- 0 15094 15079"/>
                            <a:gd name="T23" fmla="*/ 15094 h 15"/>
                            <a:gd name="T24" fmla="+- 0 8915 1701"/>
                            <a:gd name="T25" fmla="*/ T24 w 8839"/>
                            <a:gd name="T26" fmla="+- 0 15094 15079"/>
                            <a:gd name="T27" fmla="*/ 15094 h 15"/>
                            <a:gd name="T28" fmla="+- 0 10540 1701"/>
                            <a:gd name="T29" fmla="*/ T28 w 8839"/>
                            <a:gd name="T30" fmla="+- 0 15094 15079"/>
                            <a:gd name="T31" fmla="*/ 15094 h 15"/>
                            <a:gd name="T32" fmla="+- 0 10540 1701"/>
                            <a:gd name="T33" fmla="*/ T32 w 8839"/>
                            <a:gd name="T34" fmla="+- 0 15079 15079"/>
                            <a:gd name="T35" fmla="*/ 15079 h 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8839" h="15">
                              <a:moveTo>
                                <a:pt x="8839" y="0"/>
                              </a:moveTo>
                              <a:lnTo>
                                <a:pt x="7214" y="0"/>
                              </a:lnTo>
                              <a:lnTo>
                                <a:pt x="1625" y="0"/>
                              </a:lnTo>
                              <a:lnTo>
                                <a:pt x="0" y="0"/>
                              </a:lnTo>
                              <a:lnTo>
                                <a:pt x="0" y="15"/>
                              </a:lnTo>
                              <a:lnTo>
                                <a:pt x="1625" y="15"/>
                              </a:lnTo>
                              <a:lnTo>
                                <a:pt x="7214" y="15"/>
                              </a:lnTo>
                              <a:lnTo>
                                <a:pt x="8839" y="15"/>
                              </a:lnTo>
                              <a:lnTo>
                                <a:pt x="88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00" y="14964"/>
                          <a:ext cx="1440" cy="5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35201D1" id="Group 3" o:spid="_x0000_s1026" style="position:absolute;margin-left:25pt;margin-top:748.2pt;width:502pt;height:28.8pt;z-index:-15937536;mso-position-horizontal-relative:page;mso-position-vertical-relative:page" coordorigin="500,14964" coordsize="10040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">
              <v:shape id="Freeform 5" o:spid="_x0000_s1027" style="position:absolute;left:1701;top:15078;width:8839;height:15;visibility:visible;mso-wrap-style:square;v-text-anchor:top" coordsize="8839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uKZr8A&#10;AADaAAAADwAAAGRycy9kb3ducmV2LnhtbERPy4rCMBTdC/MP4Q64EU0dfFGNMg6IA4JvXF+aa1um&#10;uQlN1Pr3k4Xg8nDes0VjKnGn2peWFfR7CQjizOqScwXn06o7AeEDssbKMil4kofF/KM1w1TbBx/o&#10;fgy5iCHsU1RQhOBSKX1WkEHfs444cldbGwwR1rnUNT5iuKnkV5KMpMGSY0OBjn4Kyv6ON6Pg5Px4&#10;Jy+d5QE326Uc7If9dXBKtT+b7ymIQE14i1/uX60gbo1X4g2Q8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Pu4pmvwAAANoAAAAPAAAAAAAAAAAAAAAAAJgCAABkcnMvZG93bnJl&#10;di54bWxQSwUGAAAAAAQABAD1AAAAhAMAAAAA&#10;" path="m8839,l7214,,1625,,,,,15r1625,l7214,15r1625,l8839,xe" fillcolor="black" stroked="f">
                <v:path arrowok="t" o:connecttype="custom" o:connectlocs="8839,15079;7214,15079;1625,15079;0,15079;0,15094;1625,15094;7214,15094;8839,15094;8839,15079" o:connectangles="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" o:spid="_x0000_s1028" type="#_x0000_t75" style="position:absolute;left:500;top:14964;width:1440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c93fFAAAA2wAAAA8AAABkcnMvZG93bnJldi54bWxEj81rwkAQxe9C/4dlCt50U5U2pK4iEcFT&#10;wY9Dj9Ps5INmZ0N21ehf3zkIvc3w3rz3m+V6cK26Uh8azwbepgko4sLbhisD59NukoIKEdli65kM&#10;3CnAevUyWmJm/Y0PdD3GSkkIhwwN1DF2mdahqMlhmPqOWLTS9w6jrH2lbY83CXetniXJu3bYsDTU&#10;2FFeU/F7vDgD+xK/kvyRzv3hJ7/MHumi3H58GzN+HTafoCIN8d/8vN5bwRd6+UUG0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nPd3xQAAANsAAAAPAAAAAAAAAAAAAAAA&#10;AJ8CAABkcnMvZG93bnJldi54bWxQSwUGAAAAAAQABAD3AAAAkQM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379456" behindDoc="1" locked="0" layoutInCell="1" allowOverlap="1">
              <wp:simplePos x="0" y="0"/>
              <wp:positionH relativeFrom="page">
                <wp:posOffset>3248025</wp:posOffset>
              </wp:positionH>
              <wp:positionV relativeFrom="page">
                <wp:posOffset>9580880</wp:posOffset>
              </wp:positionV>
              <wp:extent cx="1250315" cy="12509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031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F2CDB" w:rsidRDefault="003829BE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 DE 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255.75pt;margin-top:754.4pt;width:98.45pt;height:9.85pt;z-index:-1593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" filled="f" stroked="f">
              <v:textbox inset="0,0,0,0">
                <w:txbxContent>
                  <w:p w:rsidR="008F2CDB" w:rsidRDefault="003829BE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 DE 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379968" behindDoc="1" locked="0" layoutInCell="1" allowOverlap="1">
              <wp:simplePos x="0" y="0"/>
              <wp:positionH relativeFrom="page">
                <wp:posOffset>6372860</wp:posOffset>
              </wp:positionH>
              <wp:positionV relativeFrom="page">
                <wp:posOffset>9580880</wp:posOffset>
              </wp:positionV>
              <wp:extent cx="358140" cy="12509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814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F2CDB" w:rsidRDefault="003829BE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 xml:space="preserve">Pág.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666666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F293F">
                            <w:rPr>
                              <w:noProof/>
                              <w:color w:val="666666"/>
                              <w:sz w:val="14"/>
                            </w:rPr>
                            <w:t>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29" type="#_x0000_t202" style="position:absolute;margin-left:501.8pt;margin-top:754.4pt;width:28.2pt;height:9.85pt;z-index:-15936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" filled="f" stroked="f">
              <v:textbox inset="0,0,0,0">
                <w:txbxContent>
                  <w:p w:rsidR="008F2CDB" w:rsidRDefault="003829BE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 xml:space="preserve">Pág. </w:t>
                    </w:r>
                    <w:r>
                      <w:fldChar w:fldCharType="begin"/>
                    </w:r>
                    <w:r>
                      <w:rPr>
                        <w:color w:val="666666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F293F">
                      <w:rPr>
                        <w:noProof/>
                        <w:color w:val="666666"/>
                        <w:sz w:val="14"/>
                      </w:rPr>
                      <w:t>15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29BE" w:rsidRDefault="003829BE">
      <w:r>
        <w:separator/>
      </w:r>
    </w:p>
  </w:footnote>
  <w:footnote w:type="continuationSeparator" w:id="0">
    <w:p w:rsidR="003829BE" w:rsidRDefault="003829B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2CDB" w:rsidRDefault="001F293F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377408" behindDoc="1" locked="0" layoutInCell="1" allowOverlap="1">
              <wp:simplePos x="0" y="0"/>
              <wp:positionH relativeFrom="page">
                <wp:posOffset>1080135</wp:posOffset>
              </wp:positionH>
              <wp:positionV relativeFrom="page">
                <wp:posOffset>509270</wp:posOffset>
              </wp:positionV>
              <wp:extent cx="5613400" cy="9525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3400" cy="9525"/>
                      </a:xfrm>
                      <a:custGeom>
                        <a:avLst/>
                        <a:gdLst>
                          <a:gd name="T0" fmla="+- 0 10541 1701"/>
                          <a:gd name="T1" fmla="*/ T0 w 8840"/>
                          <a:gd name="T2" fmla="+- 0 802 802"/>
                          <a:gd name="T3" fmla="*/ 802 h 15"/>
                          <a:gd name="T4" fmla="+- 0 6250 1701"/>
                          <a:gd name="T5" fmla="*/ T4 w 8840"/>
                          <a:gd name="T6" fmla="+- 0 802 802"/>
                          <a:gd name="T7" fmla="*/ 802 h 15"/>
                          <a:gd name="T8" fmla="+- 0 5991 1701"/>
                          <a:gd name="T9" fmla="*/ T8 w 8840"/>
                          <a:gd name="T10" fmla="+- 0 802 802"/>
                          <a:gd name="T11" fmla="*/ 802 h 15"/>
                          <a:gd name="T12" fmla="+- 0 1701 1701"/>
                          <a:gd name="T13" fmla="*/ T12 w 8840"/>
                          <a:gd name="T14" fmla="+- 0 802 802"/>
                          <a:gd name="T15" fmla="*/ 802 h 15"/>
                          <a:gd name="T16" fmla="+- 0 1701 1701"/>
                          <a:gd name="T17" fmla="*/ T16 w 8840"/>
                          <a:gd name="T18" fmla="+- 0 817 802"/>
                          <a:gd name="T19" fmla="*/ 817 h 15"/>
                          <a:gd name="T20" fmla="+- 0 5991 1701"/>
                          <a:gd name="T21" fmla="*/ T20 w 8840"/>
                          <a:gd name="T22" fmla="+- 0 817 802"/>
                          <a:gd name="T23" fmla="*/ 817 h 15"/>
                          <a:gd name="T24" fmla="+- 0 6250 1701"/>
                          <a:gd name="T25" fmla="*/ T24 w 8840"/>
                          <a:gd name="T26" fmla="+- 0 817 802"/>
                          <a:gd name="T27" fmla="*/ 817 h 15"/>
                          <a:gd name="T28" fmla="+- 0 10541 1701"/>
                          <a:gd name="T29" fmla="*/ T28 w 8840"/>
                          <a:gd name="T30" fmla="+- 0 817 802"/>
                          <a:gd name="T31" fmla="*/ 817 h 15"/>
                          <a:gd name="T32" fmla="+- 0 10541 1701"/>
                          <a:gd name="T33" fmla="*/ T32 w 8840"/>
                          <a:gd name="T34" fmla="+- 0 802 802"/>
                          <a:gd name="T35" fmla="*/ 802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40" h="15">
                            <a:moveTo>
                              <a:pt x="8840" y="0"/>
                            </a:moveTo>
                            <a:lnTo>
                              <a:pt x="4549" y="0"/>
                            </a:lnTo>
                            <a:lnTo>
                              <a:pt x="4290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4290" y="15"/>
                            </a:lnTo>
                            <a:lnTo>
                              <a:pt x="4549" y="15"/>
                            </a:lnTo>
                            <a:lnTo>
                              <a:pt x="8840" y="15"/>
                            </a:lnTo>
                            <a:lnTo>
                              <a:pt x="884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565CB45" id="Freeform 8" o:spid="_x0000_s1026" style="position:absolute;margin-left:85.05pt;margin-top:40.1pt;width:442pt;height:.75pt;z-index:-1593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84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" path="m8840,l4549,,4290,,,,,15r4290,l4549,15r4291,l8840,xe" fillcolor="black" stroked="f">
              <v:path arrowok="t" o:connecttype="custom" o:connectlocs="5613400,509270;2888615,509270;2724150,509270;0,509270;0,518795;2724150,518795;2888615,518795;5613400,518795;5613400,509270" o:connectangles="0,0,0,0,0,0,0,0,0"/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377920" behindDoc="1" locked="0" layoutInCell="1" allowOverlap="1">
              <wp:simplePos x="0" y="0"/>
              <wp:positionH relativeFrom="page">
                <wp:posOffset>1067435</wp:posOffset>
              </wp:positionH>
              <wp:positionV relativeFrom="page">
                <wp:posOffset>387350</wp:posOffset>
              </wp:positionV>
              <wp:extent cx="923925" cy="12509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2392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F2CDB" w:rsidRDefault="003829BE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AUDITORÍA INTERNA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84.05pt;margin-top:30.5pt;width:72.75pt;height:9.85pt;z-index:-15938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iqirAIAAKk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" filled="f" stroked="f">
              <v:textbox inset="0,0,0,0">
                <w:txbxContent>
                  <w:p w:rsidR="008F2CDB" w:rsidRDefault="003829BE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AUDITORÍA INTERNA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378432" behindDoc="1" locked="0" layoutInCell="1" allowOverlap="1">
              <wp:simplePos x="0" y="0"/>
              <wp:positionH relativeFrom="page">
                <wp:posOffset>5454015</wp:posOffset>
              </wp:positionH>
              <wp:positionV relativeFrom="page">
                <wp:posOffset>387350</wp:posOffset>
              </wp:positionV>
              <wp:extent cx="1251585" cy="125095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15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F2CDB" w:rsidRDefault="003829BE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 DE 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" o:spid="_x0000_s1027" type="#_x0000_t202" style="position:absolute;margin-left:429.45pt;margin-top:30.5pt;width:98.55pt;height:9.85pt;z-index:-1593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" filled="f" stroked="f">
              <v:textbox inset="0,0,0,0">
                <w:txbxContent>
                  <w:p w:rsidR="008F2CDB" w:rsidRDefault="003829BE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 DE 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2CDB"/>
    <w:rsid w:val="001F293F"/>
    <w:rsid w:val="003829BE"/>
    <w:rsid w:val="008F2C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docId w15:val="{A672D5B9-11AA-4331-8056-0CD45ADD53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ES"/>
    </w:rPr>
  </w:style>
  <w:style w:type="paragraph" w:styleId="Ttulo1">
    <w:name w:val="heading 1"/>
    <w:basedOn w:val="Normal"/>
    <w:uiPriority w:val="1"/>
    <w:qFormat/>
    <w:pPr>
      <w:ind w:left="1301"/>
      <w:outlineLvl w:val="0"/>
    </w:pPr>
    <w:rPr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53"/>
      <w:ind w:left="1346"/>
    </w:pPr>
    <w:rPr>
      <w:b/>
      <w:bCs/>
      <w:sz w:val="24"/>
      <w:szCs w:val="24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24" Type="http://schemas.openxmlformats.org/officeDocument/2006/relationships/image" Target="media/image18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header" Target="header1.xml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2087</Words>
  <Characters>11481</Characters>
  <Application>Microsoft Office Word</Application>
  <DocSecurity>0</DocSecurity>
  <Lines>95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MINEDUC</Company>
  <LinksUpToDate>false</LinksUpToDate>
  <CharactersWithSpaces>13541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Wendy Gabriela De Paz Meléndez</dc:creator>
  <cp:lastModifiedBy>Wendy Gabriela De Paz Meléndez</cp:lastModifiedBy>
  <cp:revision>2</cp:revision>
  <dcterms:created xsi:type="dcterms:W3CDTF">2021-04-05T16:12:00Z</dcterms:created>
  <dcterms:modified xsi:type="dcterms:W3CDTF">2021-04-05T16:12:00Z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2021-04-05T00:00:00Z</vt:filetime>
  </property>
  <property fmtid="{D5CDD505-2E9C-101B-9397-08002B2CF9AE}" pid="3" name="LastSaved">
    <vt:filetime>2021-04-05T00:00:00Z</vt:filetime>
  </property>
</Properties>
</file>