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C23A" w14:textId="77777777" w:rsidR="00A206C8" w:rsidRPr="00DE7536" w:rsidRDefault="00D70CB9" w:rsidP="00A4503A">
      <w:pPr>
        <w:rPr>
          <w:b/>
          <w:lang w:val="es-GT"/>
        </w:rPr>
      </w:pPr>
      <w:bookmarkStart w:id="0" w:name="_TOC_250003"/>
      <w:bookmarkEnd w:id="0"/>
      <w:r w:rsidRPr="00DE7536">
        <w:rPr>
          <w:b/>
          <w:lang w:val="es-GT"/>
        </w:rPr>
        <w:t>IN</w:t>
      </w:r>
      <w:r w:rsidR="00A4503A" w:rsidRPr="00DE7536">
        <w:rPr>
          <w:b/>
          <w:lang w:val="es-GT"/>
        </w:rPr>
        <w:t>TRODUCCIÓN</w:t>
      </w:r>
    </w:p>
    <w:p w14:paraId="5C560D3A" w14:textId="77777777" w:rsidR="00793F11" w:rsidRPr="00DE7536" w:rsidRDefault="00793F11" w:rsidP="00A4503A">
      <w:pPr>
        <w:rPr>
          <w:b/>
          <w:lang w:val="es-GT"/>
        </w:rPr>
      </w:pPr>
    </w:p>
    <w:p w14:paraId="6C4641F5" w14:textId="77777777" w:rsidR="00102948" w:rsidRPr="00DE7536" w:rsidRDefault="00A4503A" w:rsidP="00575728">
      <w:pPr>
        <w:jc w:val="both"/>
        <w:rPr>
          <w:lang w:val="es-GT"/>
        </w:rPr>
      </w:pPr>
      <w:r w:rsidRPr="00DE7536">
        <w:rPr>
          <w:lang w:val="es-GT"/>
        </w:rPr>
        <w:t>De conformidad con el nombramiento de auditoría No. O-DIDAI</w:t>
      </w:r>
      <w:r w:rsidR="00B47811" w:rsidRPr="00DE7536">
        <w:rPr>
          <w:lang w:val="es-GT"/>
        </w:rPr>
        <w:t>/SUB-</w:t>
      </w:r>
      <w:r w:rsidR="00171F21" w:rsidRPr="00DE7536">
        <w:rPr>
          <w:lang w:val="es-GT"/>
        </w:rPr>
        <w:t>2</w:t>
      </w:r>
      <w:r w:rsidR="002069B0" w:rsidRPr="00DE7536">
        <w:rPr>
          <w:lang w:val="es-GT"/>
        </w:rPr>
        <w:t>14</w:t>
      </w:r>
      <w:r w:rsidR="00B47811" w:rsidRPr="00DE7536">
        <w:rPr>
          <w:lang w:val="es-GT"/>
        </w:rPr>
        <w:t xml:space="preserve">-2022, de fecha </w:t>
      </w:r>
      <w:r w:rsidR="002069B0" w:rsidRPr="00DE7536">
        <w:rPr>
          <w:lang w:val="es-GT"/>
        </w:rPr>
        <w:t>27</w:t>
      </w:r>
      <w:r w:rsidR="00B47811" w:rsidRPr="00DE7536">
        <w:rPr>
          <w:lang w:val="es-GT"/>
        </w:rPr>
        <w:t xml:space="preserve"> de octubre de 2022, fui nombrada para realizar </w:t>
      </w:r>
      <w:r w:rsidR="00B972AD" w:rsidRPr="00DE7536">
        <w:rPr>
          <w:rFonts w:eastAsia="Calibri"/>
        </w:rPr>
        <w:t>c</w:t>
      </w:r>
      <w:r w:rsidR="00575728" w:rsidRPr="00DE7536">
        <w:rPr>
          <w:rFonts w:eastAsia="Calibri"/>
        </w:rPr>
        <w:t xml:space="preserve">onsejo o consultoría de primer seguimiento a la </w:t>
      </w:r>
      <w:r w:rsidR="0042447C" w:rsidRPr="00DE7536">
        <w:rPr>
          <w:rFonts w:eastAsia="Calibri"/>
        </w:rPr>
        <w:t>recomendación</w:t>
      </w:r>
      <w:r w:rsidR="00B972AD" w:rsidRPr="00DE7536">
        <w:rPr>
          <w:rFonts w:eastAsia="Calibri"/>
        </w:rPr>
        <w:t xml:space="preserve"> emitida por la </w:t>
      </w:r>
      <w:r w:rsidR="00575728" w:rsidRPr="00DE7536">
        <w:rPr>
          <w:rFonts w:eastAsia="Calibri"/>
        </w:rPr>
        <w:t>Contraloría General de Cuentas, como resultado del informe de examen especial de auditoría concurrente, practicada por el período del 01 de enero al 19 de noviembre de 2019. La auditoría abarco la evaluación del proceso “Licitación Pública Internacional LPI-BID-3618/OC-GU-BNS-02-2019, Adquisición de Módulos Prefabricados para Centros Educativos del Ministerio de Educación”, con NOG 10580042, publicado en la modalidad de Convenios y Tratados Internacionales (Art. 1 LCE), POR UN MONTO DE Q. 65,794,500.00; el cual se encontraba en la fase de Registro del Contrato en la Contraloría General de Cuentas correspondiente a la etapa Selección y Contratación, practicada en la Dirección de Pla</w:t>
      </w:r>
      <w:r w:rsidR="00B972AD" w:rsidRPr="00DE7536">
        <w:rPr>
          <w:rFonts w:eastAsia="Calibri"/>
        </w:rPr>
        <w:t>nificación Educativa -</w:t>
      </w:r>
      <w:r w:rsidR="00575728" w:rsidRPr="00DE7536">
        <w:rPr>
          <w:rFonts w:eastAsia="Calibri"/>
        </w:rPr>
        <w:t>DIPLAN-</w:t>
      </w:r>
      <w:r w:rsidR="00575728" w:rsidRPr="00DE7536">
        <w:rPr>
          <w:lang w:val="es-GT"/>
        </w:rPr>
        <w:t>.</w:t>
      </w:r>
    </w:p>
    <w:p w14:paraId="5E5D56AD" w14:textId="77777777" w:rsidR="00575728" w:rsidRPr="00DE7536" w:rsidRDefault="00575728" w:rsidP="00575728">
      <w:pPr>
        <w:jc w:val="both"/>
        <w:rPr>
          <w:lang w:val="es-GT"/>
        </w:rPr>
      </w:pPr>
    </w:p>
    <w:p w14:paraId="3DD322A9" w14:textId="77777777" w:rsidR="00102948" w:rsidRPr="00DE7536" w:rsidRDefault="00102948" w:rsidP="00A4503A">
      <w:pPr>
        <w:rPr>
          <w:b/>
          <w:lang w:val="es-GT"/>
        </w:rPr>
      </w:pPr>
      <w:r w:rsidRPr="00DE7536">
        <w:rPr>
          <w:b/>
          <w:lang w:val="es-GT"/>
        </w:rPr>
        <w:t>OBJETIVOS</w:t>
      </w:r>
    </w:p>
    <w:p w14:paraId="67E571E0" w14:textId="77777777" w:rsidR="00102948" w:rsidRPr="00DE7536" w:rsidRDefault="00102948" w:rsidP="00A4503A">
      <w:pPr>
        <w:rPr>
          <w:b/>
          <w:lang w:val="es-GT"/>
        </w:rPr>
      </w:pPr>
    </w:p>
    <w:p w14:paraId="684E9F53" w14:textId="77777777" w:rsidR="00102948" w:rsidRPr="00DE7536" w:rsidRDefault="00102948" w:rsidP="00A4503A">
      <w:pPr>
        <w:rPr>
          <w:lang w:val="es-GT"/>
        </w:rPr>
      </w:pPr>
      <w:r w:rsidRPr="00DE7536">
        <w:rPr>
          <w:b/>
          <w:lang w:val="es-GT"/>
        </w:rPr>
        <w:t>GENERAL</w:t>
      </w:r>
      <w:r w:rsidR="00516770" w:rsidRPr="00DE7536">
        <w:rPr>
          <w:b/>
          <w:lang w:val="es-GT"/>
        </w:rPr>
        <w:t>:</w:t>
      </w:r>
    </w:p>
    <w:p w14:paraId="2B432425" w14:textId="77777777" w:rsidR="00516770" w:rsidRPr="00DE7536" w:rsidRDefault="00516770" w:rsidP="002904E0">
      <w:pPr>
        <w:jc w:val="both"/>
        <w:rPr>
          <w:lang w:val="es-GT"/>
        </w:rPr>
      </w:pPr>
    </w:p>
    <w:p w14:paraId="49CE75FC" w14:textId="77777777" w:rsidR="00102948" w:rsidRPr="00DE7536" w:rsidRDefault="00102948" w:rsidP="002904E0">
      <w:pPr>
        <w:jc w:val="both"/>
        <w:rPr>
          <w:lang w:val="es-GT"/>
        </w:rPr>
      </w:pPr>
      <w:r w:rsidRPr="00DE7536">
        <w:rPr>
          <w:lang w:val="es-GT"/>
        </w:rPr>
        <w:t xml:space="preserve">Realizar </w:t>
      </w:r>
      <w:r w:rsidR="002069B0" w:rsidRPr="00DE7536">
        <w:rPr>
          <w:lang w:val="es-GT"/>
        </w:rPr>
        <w:t xml:space="preserve">primer </w:t>
      </w:r>
      <w:r w:rsidRPr="00DE7536">
        <w:rPr>
          <w:lang w:val="es-GT"/>
        </w:rPr>
        <w:t xml:space="preserve">seguimiento a la </w:t>
      </w:r>
      <w:r w:rsidR="002069B0" w:rsidRPr="00DE7536">
        <w:rPr>
          <w:lang w:val="es-GT"/>
        </w:rPr>
        <w:t>recomendación</w:t>
      </w:r>
      <w:r w:rsidRPr="00DE7536">
        <w:rPr>
          <w:lang w:val="es-GT"/>
        </w:rPr>
        <w:t xml:space="preserve"> emitida por la</w:t>
      </w:r>
      <w:r w:rsidR="00171F21" w:rsidRPr="00DE7536">
        <w:rPr>
          <w:lang w:val="es-GT"/>
        </w:rPr>
        <w:t xml:space="preserve"> </w:t>
      </w:r>
      <w:r w:rsidR="002069B0" w:rsidRPr="00DE7536">
        <w:rPr>
          <w:lang w:val="es-GT"/>
        </w:rPr>
        <w:t>Contraloría General de Cuentas</w:t>
      </w:r>
      <w:r w:rsidRPr="00DE7536">
        <w:rPr>
          <w:lang w:val="es-GT"/>
        </w:rPr>
        <w:t>.</w:t>
      </w:r>
    </w:p>
    <w:p w14:paraId="10911686" w14:textId="77777777" w:rsidR="00102948" w:rsidRPr="00DE7536" w:rsidRDefault="00102948" w:rsidP="002904E0">
      <w:pPr>
        <w:jc w:val="both"/>
        <w:rPr>
          <w:lang w:val="es-GT"/>
        </w:rPr>
      </w:pPr>
    </w:p>
    <w:p w14:paraId="2919BB38" w14:textId="77777777" w:rsidR="00102948" w:rsidRPr="00DE7536" w:rsidRDefault="00516770" w:rsidP="00A4503A">
      <w:pPr>
        <w:rPr>
          <w:b/>
          <w:lang w:val="es-GT"/>
        </w:rPr>
      </w:pPr>
      <w:r w:rsidRPr="00DE7536">
        <w:rPr>
          <w:b/>
          <w:lang w:val="es-GT"/>
        </w:rPr>
        <w:t>ESPECÍFICO:</w:t>
      </w:r>
    </w:p>
    <w:p w14:paraId="5B301115" w14:textId="77777777" w:rsidR="00516770" w:rsidRPr="00DE7536" w:rsidRDefault="00516770" w:rsidP="00A4503A">
      <w:pPr>
        <w:rPr>
          <w:lang w:val="es-GT"/>
        </w:rPr>
      </w:pPr>
    </w:p>
    <w:p w14:paraId="5E0C463E" w14:textId="77777777" w:rsidR="00102948" w:rsidRPr="00DE7536" w:rsidRDefault="00102948" w:rsidP="00A4503A">
      <w:pPr>
        <w:rPr>
          <w:lang w:val="es-GT"/>
        </w:rPr>
      </w:pPr>
      <w:r w:rsidRPr="00DE7536">
        <w:rPr>
          <w:lang w:val="es-GT"/>
        </w:rPr>
        <w:t xml:space="preserve">Verificar si existen recomendaciones implementadas, en proceso </w:t>
      </w:r>
      <w:r w:rsidR="0094274C" w:rsidRPr="00DE7536">
        <w:rPr>
          <w:lang w:val="es-GT"/>
        </w:rPr>
        <w:t>o</w:t>
      </w:r>
      <w:r w:rsidRPr="00DE7536">
        <w:rPr>
          <w:lang w:val="es-GT"/>
        </w:rPr>
        <w:t xml:space="preserve"> incumplidas.</w:t>
      </w:r>
    </w:p>
    <w:p w14:paraId="17EF9CC8" w14:textId="77777777" w:rsidR="00102948" w:rsidRPr="00DE7536" w:rsidRDefault="00102948" w:rsidP="00A4503A">
      <w:pPr>
        <w:rPr>
          <w:lang w:val="es-GT"/>
        </w:rPr>
      </w:pPr>
    </w:p>
    <w:p w14:paraId="5E5E597B" w14:textId="77777777" w:rsidR="00102948" w:rsidRPr="00DE7536" w:rsidRDefault="00102948" w:rsidP="00A4503A">
      <w:pPr>
        <w:rPr>
          <w:b/>
          <w:lang w:val="es-GT"/>
        </w:rPr>
      </w:pPr>
      <w:r w:rsidRPr="00DE7536">
        <w:rPr>
          <w:b/>
          <w:lang w:val="es-GT"/>
        </w:rPr>
        <w:t>ALCANCE DE LA ACTIVIDAD</w:t>
      </w:r>
    </w:p>
    <w:p w14:paraId="649B9FB2" w14:textId="77777777" w:rsidR="00516770" w:rsidRPr="00DE7536" w:rsidRDefault="00516770" w:rsidP="00265A77">
      <w:pPr>
        <w:jc w:val="both"/>
        <w:rPr>
          <w:lang w:val="es-GT"/>
        </w:rPr>
      </w:pPr>
    </w:p>
    <w:p w14:paraId="414A4B9A" w14:textId="77777777" w:rsidR="00286631" w:rsidRPr="00DE7536" w:rsidRDefault="00102948" w:rsidP="00286631">
      <w:pPr>
        <w:jc w:val="both"/>
        <w:rPr>
          <w:lang w:val="es-GT"/>
        </w:rPr>
      </w:pPr>
      <w:r w:rsidRPr="00DE7536">
        <w:rPr>
          <w:lang w:val="es-GT"/>
        </w:rPr>
        <w:t xml:space="preserve">Se </w:t>
      </w:r>
      <w:r w:rsidR="00F14C1A" w:rsidRPr="00DE7536">
        <w:rPr>
          <w:lang w:val="es-GT"/>
        </w:rPr>
        <w:t>efectuó</w:t>
      </w:r>
      <w:r w:rsidR="00B972AD" w:rsidRPr="00DE7536">
        <w:rPr>
          <w:lang w:val="es-GT"/>
        </w:rPr>
        <w:t xml:space="preserve"> </w:t>
      </w:r>
      <w:r w:rsidR="007269E0" w:rsidRPr="00DE7536">
        <w:rPr>
          <w:lang w:val="es-GT"/>
        </w:rPr>
        <w:t>primer</w:t>
      </w:r>
      <w:r w:rsidRPr="00DE7536">
        <w:rPr>
          <w:lang w:val="es-GT"/>
        </w:rPr>
        <w:t xml:space="preserve"> seguimiento </w:t>
      </w:r>
      <w:r w:rsidR="00B972AD" w:rsidRPr="00DE7536">
        <w:rPr>
          <w:rFonts w:eastAsia="Calibri"/>
        </w:rPr>
        <w:t>a una</w:t>
      </w:r>
      <w:r w:rsidR="00286631" w:rsidRPr="00DE7536">
        <w:rPr>
          <w:rFonts w:eastAsia="Calibri"/>
        </w:rPr>
        <w:t xml:space="preserve"> recomendación emitida por la Contraloría General de Cuentas, como resultado del informe de examen especial de auditoría concurrente, practicada por el período del 01 de enero al 19 de noviembre de 2019. La auditoría abarco la evaluación del proceso “Licitación Pública Internacional LPI-BID-3618/OC-GU-BNS-02-2019, Adquisición de Módulos Prefabricados para Centros Educativos del Ministerio de Educación”, con NOG 10580042, publicado en la modalidad de Convenios y Tratados Internacionales (Art. 1 LCE), POR UN MONTO DE Q. 65,794,500.00; el cual se encontraba en la fase de Registro del Contrato en la Contraloría General de Cuentas correspondiente a la etapa Selección y Contratación, practicada en la Dirección de Planificación Educativa </w:t>
      </w:r>
      <w:r w:rsidR="00B972AD" w:rsidRPr="00DE7536">
        <w:rPr>
          <w:rFonts w:eastAsia="Calibri"/>
        </w:rPr>
        <w:t xml:space="preserve">  -</w:t>
      </w:r>
      <w:r w:rsidR="00286631" w:rsidRPr="00DE7536">
        <w:rPr>
          <w:rFonts w:eastAsia="Calibri"/>
        </w:rPr>
        <w:t>DIPLAN-</w:t>
      </w:r>
      <w:r w:rsidR="00286631" w:rsidRPr="00DE7536">
        <w:rPr>
          <w:lang w:val="es-GT"/>
        </w:rPr>
        <w:t>.</w:t>
      </w:r>
    </w:p>
    <w:p w14:paraId="5A4327EA" w14:textId="77777777" w:rsidR="007269E0" w:rsidRPr="00DE7536" w:rsidRDefault="007269E0" w:rsidP="00265A77">
      <w:pPr>
        <w:jc w:val="both"/>
        <w:rPr>
          <w:b/>
          <w:lang w:val="es-GT"/>
        </w:rPr>
      </w:pPr>
    </w:p>
    <w:p w14:paraId="5D5F1519" w14:textId="77777777" w:rsidR="00981345" w:rsidRDefault="00981345" w:rsidP="00265A77">
      <w:pPr>
        <w:jc w:val="both"/>
        <w:rPr>
          <w:b/>
          <w:lang w:val="es-GT"/>
        </w:rPr>
      </w:pPr>
      <w:r w:rsidRPr="00DE7536">
        <w:rPr>
          <w:b/>
          <w:lang w:val="es-GT"/>
        </w:rPr>
        <w:t>RESULTADOS DE LA ACTIVIDAD</w:t>
      </w:r>
    </w:p>
    <w:p w14:paraId="23B938CD" w14:textId="77777777" w:rsidR="00DE7536" w:rsidRDefault="00DE7536" w:rsidP="00265A77">
      <w:pPr>
        <w:jc w:val="both"/>
        <w:rPr>
          <w:b/>
          <w:lang w:val="es-GT"/>
        </w:rPr>
      </w:pPr>
    </w:p>
    <w:p w14:paraId="13C4C659" w14:textId="77777777" w:rsidR="00DE7536" w:rsidRPr="00DE7536" w:rsidRDefault="00DE7536" w:rsidP="00265A77">
      <w:pPr>
        <w:jc w:val="both"/>
        <w:rPr>
          <w:lang w:val="es-GT"/>
        </w:rPr>
      </w:pPr>
      <w:r>
        <w:rPr>
          <w:lang w:val="es-GT"/>
        </w:rPr>
        <w:t>El resultado del trabajo se resume a continuación:</w:t>
      </w:r>
    </w:p>
    <w:p w14:paraId="7EFA0ECF" w14:textId="77777777" w:rsidR="00DE7536" w:rsidRDefault="00DE7536" w:rsidP="00CF62AD">
      <w:pPr>
        <w:jc w:val="both"/>
        <w:rPr>
          <w:b/>
        </w:rPr>
      </w:pPr>
    </w:p>
    <w:p w14:paraId="5A170A2B" w14:textId="77777777" w:rsidR="00A1655C" w:rsidRPr="00DE7536" w:rsidRDefault="00A1655C" w:rsidP="00CF62AD">
      <w:pPr>
        <w:jc w:val="both"/>
        <w:rPr>
          <w:b/>
        </w:rPr>
      </w:pPr>
      <w:r w:rsidRPr="00DE7536">
        <w:rPr>
          <w:b/>
        </w:rPr>
        <w:t>RECOMENDACI</w:t>
      </w:r>
      <w:r w:rsidR="00DE7536">
        <w:rPr>
          <w:b/>
        </w:rPr>
        <w:t>ÓN</w:t>
      </w:r>
      <w:r w:rsidRPr="00DE7536">
        <w:rPr>
          <w:b/>
        </w:rPr>
        <w:t xml:space="preserve"> </w:t>
      </w:r>
      <w:r w:rsidR="006829D0" w:rsidRPr="00DE7536">
        <w:rPr>
          <w:b/>
        </w:rPr>
        <w:t>EN PROCESO</w:t>
      </w:r>
      <w:r w:rsidR="00623606" w:rsidRPr="00DE7536">
        <w:rPr>
          <w:b/>
        </w:rPr>
        <w:t xml:space="preserve"> (</w:t>
      </w:r>
      <w:r w:rsidR="00906C18" w:rsidRPr="00DE7536">
        <w:rPr>
          <w:b/>
        </w:rPr>
        <w:t xml:space="preserve">Ver anexo </w:t>
      </w:r>
      <w:r w:rsidR="00D62D7A" w:rsidRPr="00DE7536">
        <w:rPr>
          <w:b/>
        </w:rPr>
        <w:t xml:space="preserve">formulario </w:t>
      </w:r>
      <w:r w:rsidR="00906C18" w:rsidRPr="00DE7536">
        <w:rPr>
          <w:b/>
        </w:rPr>
        <w:t>SR</w:t>
      </w:r>
      <w:r w:rsidR="00954610" w:rsidRPr="00DE7536">
        <w:rPr>
          <w:b/>
        </w:rPr>
        <w:t>1</w:t>
      </w:r>
      <w:r w:rsidR="00906C18" w:rsidRPr="00DE7536">
        <w:rPr>
          <w:b/>
        </w:rPr>
        <w:t>)</w:t>
      </w:r>
    </w:p>
    <w:p w14:paraId="40EDEDE9" w14:textId="77777777" w:rsidR="00E250B7" w:rsidRPr="00DE7536" w:rsidRDefault="00E250B7" w:rsidP="00CF62AD">
      <w:pPr>
        <w:jc w:val="both"/>
        <w:rPr>
          <w:b/>
        </w:rPr>
      </w:pPr>
    </w:p>
    <w:p w14:paraId="02CCD8C4" w14:textId="77777777" w:rsidR="00DE7536" w:rsidRDefault="00DE7536" w:rsidP="004A42FF">
      <w:pPr>
        <w:jc w:val="both"/>
        <w:rPr>
          <w:b/>
          <w:lang w:val="es-GT"/>
        </w:rPr>
      </w:pPr>
      <w:r w:rsidRPr="00DE7536">
        <w:rPr>
          <w:b/>
          <w:lang w:val="es-GT"/>
        </w:rPr>
        <w:t>Hallazgo No. 1</w:t>
      </w:r>
    </w:p>
    <w:p w14:paraId="07A497DF" w14:textId="77777777" w:rsidR="00DE7536" w:rsidRPr="00DE7536" w:rsidRDefault="00DE7536" w:rsidP="004A42FF">
      <w:pPr>
        <w:jc w:val="both"/>
        <w:rPr>
          <w:b/>
          <w:lang w:val="es-GT"/>
        </w:rPr>
      </w:pPr>
    </w:p>
    <w:p w14:paraId="5062F020" w14:textId="77777777" w:rsidR="00176ACD" w:rsidRPr="00DE7536" w:rsidRDefault="00B972AD" w:rsidP="004A42FF">
      <w:pPr>
        <w:jc w:val="both"/>
      </w:pPr>
      <w:r w:rsidRPr="00DE7536">
        <w:rPr>
          <w:color w:val="000000"/>
          <w:spacing w:val="9"/>
          <w:shd w:val="clear" w:color="auto" w:fill="FFFFFF"/>
        </w:rPr>
        <w:t>L</w:t>
      </w:r>
      <w:r w:rsidR="0065734C" w:rsidRPr="00DE7536">
        <w:rPr>
          <w:color w:val="000000"/>
          <w:spacing w:val="9"/>
          <w:shd w:val="clear" w:color="auto" w:fill="FFFFFF"/>
        </w:rPr>
        <w:t xml:space="preserve">a </w:t>
      </w:r>
      <w:r w:rsidR="00176ACD" w:rsidRPr="00DE7536">
        <w:rPr>
          <w:color w:val="000000"/>
          <w:spacing w:val="9"/>
          <w:shd w:val="clear" w:color="auto" w:fill="FFFFFF"/>
        </w:rPr>
        <w:t>recomendación</w:t>
      </w:r>
      <w:r w:rsidR="00832DA4" w:rsidRPr="00DE7536">
        <w:rPr>
          <w:color w:val="000000"/>
          <w:spacing w:val="9"/>
          <w:shd w:val="clear" w:color="auto" w:fill="FFFFFF"/>
        </w:rPr>
        <w:t xml:space="preserve"> vertida </w:t>
      </w:r>
      <w:r w:rsidR="00832DA4" w:rsidRPr="00DE7536">
        <w:t xml:space="preserve">del hallazgo denominado: </w:t>
      </w:r>
      <w:r w:rsidR="00832DA4" w:rsidRPr="00DE7536">
        <w:rPr>
          <w:b/>
        </w:rPr>
        <w:t>Incumplimiento a la Ley de Contrataciones y otras normas aplicables</w:t>
      </w:r>
      <w:r w:rsidR="00832DA4" w:rsidRPr="00DE7536">
        <w:t xml:space="preserve">, se determinó </w:t>
      </w:r>
      <w:r w:rsidR="00446AC0" w:rsidRPr="00DE7536">
        <w:t>que</w:t>
      </w:r>
      <w:r w:rsidRPr="00DE7536">
        <w:t xml:space="preserve"> se encuentra en proceso, debido a que giraron </w:t>
      </w:r>
      <w:r w:rsidR="00446AC0" w:rsidRPr="00DE7536">
        <w:t>instrucciones</w:t>
      </w:r>
      <w:r w:rsidRPr="00DE7536">
        <w:t xml:space="preserve"> por escrito. Sin embargo, de </w:t>
      </w:r>
      <w:r w:rsidR="00015CD9" w:rsidRPr="00DE7536">
        <w:t xml:space="preserve">conformidad </w:t>
      </w:r>
      <w:r w:rsidR="00924078" w:rsidRPr="00DE7536">
        <w:t xml:space="preserve">con el formulario de seguimiento a </w:t>
      </w:r>
      <w:r w:rsidR="006B52CB" w:rsidRPr="00DE7536">
        <w:t>la recomendaci</w:t>
      </w:r>
      <w:r w:rsidR="00752CAB" w:rsidRPr="00DE7536">
        <w:t>ón</w:t>
      </w:r>
      <w:r w:rsidR="00924078" w:rsidRPr="00DE7536">
        <w:t xml:space="preserve"> </w:t>
      </w:r>
      <w:r w:rsidR="00924078" w:rsidRPr="00DE7536">
        <w:rPr>
          <w:b/>
        </w:rPr>
        <w:t>SR1</w:t>
      </w:r>
      <w:r w:rsidR="00924078" w:rsidRPr="00DE7536">
        <w:t xml:space="preserve"> y </w:t>
      </w:r>
      <w:r w:rsidR="00015CD9" w:rsidRPr="00DE7536">
        <w:t xml:space="preserve">al análisis </w:t>
      </w:r>
      <w:r w:rsidRPr="00DE7536">
        <w:t xml:space="preserve">realizado a </w:t>
      </w:r>
      <w:r w:rsidR="00924078" w:rsidRPr="00DE7536">
        <w:t xml:space="preserve">la evidencia </w:t>
      </w:r>
      <w:r w:rsidR="00924078" w:rsidRPr="00DE7536">
        <w:lastRenderedPageBreak/>
        <w:t>presentada</w:t>
      </w:r>
      <w:r w:rsidR="00176ACD" w:rsidRPr="00DE7536">
        <w:t>,</w:t>
      </w:r>
      <w:r w:rsidRPr="00DE7536">
        <w:t xml:space="preserve"> se constató que aún no</w:t>
      </w:r>
      <w:r w:rsidR="00AE7B03" w:rsidRPr="00DE7536">
        <w:t xml:space="preserve"> </w:t>
      </w:r>
      <w:r w:rsidRPr="00DE7536">
        <w:t>están</w:t>
      </w:r>
      <w:r w:rsidR="00EE0807" w:rsidRPr="00DE7536">
        <w:t xml:space="preserve"> </w:t>
      </w:r>
      <w:r w:rsidR="00AE7B03" w:rsidRPr="00DE7536">
        <w:t>cumpli</w:t>
      </w:r>
      <w:r w:rsidR="00B760C5" w:rsidRPr="00DE7536">
        <w:t>endo</w:t>
      </w:r>
      <w:r w:rsidR="00AE7B03" w:rsidRPr="00DE7536">
        <w:t xml:space="preserve"> con</w:t>
      </w:r>
      <w:r w:rsidR="00CC7DC8" w:rsidRPr="00DE7536">
        <w:t xml:space="preserve"> el tie</w:t>
      </w:r>
      <w:r w:rsidRPr="00DE7536">
        <w:t xml:space="preserve">mpo establecido para dar </w:t>
      </w:r>
      <w:r w:rsidR="00CC7DC8" w:rsidRPr="00DE7536">
        <w:t xml:space="preserve">respuesta </w:t>
      </w:r>
      <w:r w:rsidRPr="00DE7536">
        <w:t xml:space="preserve">a </w:t>
      </w:r>
      <w:r w:rsidR="00176ACD" w:rsidRPr="00DE7536">
        <w:t xml:space="preserve">las inconformidades presentadas </w:t>
      </w:r>
      <w:r w:rsidR="00CC7DC8" w:rsidRPr="00DE7536">
        <w:t xml:space="preserve">en el Sistema de Información de Contrataciones y Adquisiciones del Estado </w:t>
      </w:r>
      <w:r w:rsidRPr="00DE7536">
        <w:t>-</w:t>
      </w:r>
      <w:r w:rsidR="00CC7DC8" w:rsidRPr="00DE7536">
        <w:t>GUATECOMPRAS</w:t>
      </w:r>
      <w:r w:rsidRPr="00DE7536">
        <w:t>-.</w:t>
      </w:r>
    </w:p>
    <w:p w14:paraId="7EA2C93D" w14:textId="77777777" w:rsidR="0065734C" w:rsidRPr="00DE7536" w:rsidRDefault="004A42FF" w:rsidP="004A42FF">
      <w:pPr>
        <w:jc w:val="both"/>
      </w:pPr>
      <w:r w:rsidRPr="00DE7536">
        <w:t xml:space="preserve"> </w:t>
      </w:r>
    </w:p>
    <w:p w14:paraId="460F20F8" w14:textId="77777777" w:rsidR="00DF43A5" w:rsidRPr="00DE7536" w:rsidRDefault="00DF43A5" w:rsidP="00DF43A5">
      <w:pPr>
        <w:adjustRightInd w:val="0"/>
        <w:jc w:val="both"/>
        <w:rPr>
          <w:color w:val="000000"/>
          <w:spacing w:val="9"/>
          <w:shd w:val="clear" w:color="auto" w:fill="FFFFFF"/>
        </w:rPr>
      </w:pPr>
      <w:r w:rsidRPr="00DE7536">
        <w:rPr>
          <w:color w:val="000000"/>
          <w:spacing w:val="9"/>
          <w:shd w:val="clear" w:color="auto" w:fill="FFFFFF"/>
        </w:rPr>
        <w:t xml:space="preserve">El resultado que la recomendación esté en proceso, propicia que se mantenga firme la acción correctiva, asimismo, </w:t>
      </w:r>
      <w:r w:rsidR="00B972AD" w:rsidRPr="00DE7536">
        <w:rPr>
          <w:color w:val="000000"/>
          <w:spacing w:val="9"/>
          <w:shd w:val="clear" w:color="auto" w:fill="FFFFFF"/>
        </w:rPr>
        <w:t>existe el</w:t>
      </w:r>
      <w:r w:rsidR="004A42FF" w:rsidRPr="00DE7536">
        <w:rPr>
          <w:color w:val="000000"/>
          <w:spacing w:val="9"/>
          <w:shd w:val="clear" w:color="auto" w:fill="FFFFFF"/>
        </w:rPr>
        <w:t xml:space="preserve"> </w:t>
      </w:r>
      <w:r w:rsidRPr="00DE7536">
        <w:rPr>
          <w:color w:val="000000"/>
          <w:spacing w:val="9"/>
          <w:shd w:val="clear" w:color="auto" w:fill="FFFFFF"/>
        </w:rPr>
        <w:t xml:space="preserve">riesgo </w:t>
      </w:r>
      <w:r w:rsidR="00A14DD1" w:rsidRPr="00DE7536">
        <w:rPr>
          <w:color w:val="000000"/>
          <w:spacing w:val="9"/>
          <w:shd w:val="clear" w:color="auto" w:fill="FFFFFF"/>
        </w:rPr>
        <w:t>que la</w:t>
      </w:r>
      <w:r w:rsidRPr="00DE7536">
        <w:rPr>
          <w:color w:val="000000"/>
          <w:spacing w:val="9"/>
          <w:shd w:val="clear" w:color="auto" w:fill="FFFFFF"/>
        </w:rPr>
        <w:t xml:space="preserve"> Contraloría General de Cuentas</w:t>
      </w:r>
      <w:r w:rsidR="00A14DD1" w:rsidRPr="00DE7536">
        <w:rPr>
          <w:color w:val="000000"/>
          <w:spacing w:val="9"/>
          <w:shd w:val="clear" w:color="auto" w:fill="FFFFFF"/>
        </w:rPr>
        <w:t xml:space="preserve"> imponga una sanción económica</w:t>
      </w:r>
      <w:r w:rsidRPr="00DE7536">
        <w:rPr>
          <w:color w:val="000000"/>
          <w:spacing w:val="9"/>
          <w:shd w:val="clear" w:color="auto" w:fill="FFFFFF"/>
        </w:rPr>
        <w:t xml:space="preserve"> por incumplimiento </w:t>
      </w:r>
      <w:r w:rsidR="00A14DD1" w:rsidRPr="00DE7536">
        <w:rPr>
          <w:color w:val="000000"/>
          <w:spacing w:val="9"/>
          <w:shd w:val="clear" w:color="auto" w:fill="FFFFFF"/>
        </w:rPr>
        <w:t>a</w:t>
      </w:r>
      <w:r w:rsidRPr="00DE7536">
        <w:rPr>
          <w:color w:val="000000"/>
          <w:spacing w:val="9"/>
          <w:shd w:val="clear" w:color="auto" w:fill="FFFFFF"/>
        </w:rPr>
        <w:t xml:space="preserve"> sus recomendaciones. </w:t>
      </w:r>
    </w:p>
    <w:p w14:paraId="4D70B504" w14:textId="77777777" w:rsidR="00D07189" w:rsidRPr="00DE7536" w:rsidRDefault="00D07189" w:rsidP="00DA027A">
      <w:pPr>
        <w:jc w:val="both"/>
      </w:pPr>
    </w:p>
    <w:p w14:paraId="77DD3C02" w14:textId="77777777" w:rsidR="00B972AD" w:rsidRPr="00DE7536" w:rsidRDefault="00B972AD" w:rsidP="00DA027A">
      <w:pPr>
        <w:jc w:val="both"/>
      </w:pPr>
    </w:p>
    <w:p w14:paraId="7D540598" w14:textId="77777777" w:rsidR="005044FA" w:rsidRPr="00DE7536" w:rsidRDefault="005044FA" w:rsidP="00DA027A">
      <w:pPr>
        <w:jc w:val="both"/>
        <w:rPr>
          <w:b/>
        </w:rPr>
      </w:pPr>
      <w:r w:rsidRPr="00DE7536">
        <w:rPr>
          <w:b/>
        </w:rPr>
        <w:t>COMPROMISO ADQUIRIDO POR PARTE DE LOS RESPONSABLES</w:t>
      </w:r>
    </w:p>
    <w:p w14:paraId="1B679594" w14:textId="77777777" w:rsidR="00DE7536" w:rsidRPr="00DE7536" w:rsidRDefault="00DE7536" w:rsidP="00DA027A">
      <w:pPr>
        <w:jc w:val="both"/>
        <w:rPr>
          <w:b/>
        </w:rPr>
      </w:pPr>
    </w:p>
    <w:p w14:paraId="6FE1FDE5" w14:textId="77777777" w:rsidR="00E0749A" w:rsidRPr="00B760C5" w:rsidRDefault="00B972AD" w:rsidP="00DA027A">
      <w:pPr>
        <w:jc w:val="both"/>
      </w:pPr>
      <w:r w:rsidRPr="00DE7536">
        <w:t>En o</w:t>
      </w:r>
      <w:r w:rsidR="00E0749A" w:rsidRPr="00DE7536">
        <w:t>ficio DIPLAN AF-7140-2022</w:t>
      </w:r>
      <w:r w:rsidRPr="00DE7536">
        <w:t xml:space="preserve">, recibido con fecha </w:t>
      </w:r>
      <w:r w:rsidR="00B760C5" w:rsidRPr="00DE7536">
        <w:t xml:space="preserve"> 9</w:t>
      </w:r>
      <w:r w:rsidR="00E0749A" w:rsidRPr="00DE7536">
        <w:t xml:space="preserve"> de noviembre de 2022, emitido por la directora de DIPLAN</w:t>
      </w:r>
      <w:r w:rsidR="00DE7536" w:rsidRPr="00DE7536">
        <w:t>, indicó</w:t>
      </w:r>
      <w:r w:rsidRPr="00DE7536">
        <w:t xml:space="preserve">: </w:t>
      </w:r>
      <w:r w:rsidR="00E0749A" w:rsidRPr="00DE7536">
        <w:t>“…Al respecto se informa que, dado que las inconformidades se generan de acuerdo con los procesos de licitación publicados en Guatecompras, no se puede estimar u</w:t>
      </w:r>
      <w:r w:rsidR="00A61220" w:rsidRPr="00DE7536">
        <w:t>n</w:t>
      </w:r>
      <w:r w:rsidR="00E0749A" w:rsidRPr="00DE7536">
        <w:t xml:space="preserve"> tiempo determinado de compromiso, sin </w:t>
      </w:r>
      <w:r w:rsidR="00265EFB" w:rsidRPr="00DE7536">
        <w:t>embargo,</w:t>
      </w:r>
      <w:r w:rsidR="00E0749A" w:rsidRPr="00DE7536">
        <w:t xml:space="preserve"> se tendrá el cuidado de verificar que en lo sucesivo la publicación de las inconformidades no exceda del plazo legal establecido</w:t>
      </w:r>
      <w:r w:rsidR="00DE7536" w:rsidRPr="00DE7536">
        <w:t>…</w:t>
      </w:r>
      <w:r w:rsidR="00E0749A" w:rsidRPr="00DE7536">
        <w:t>”</w:t>
      </w:r>
    </w:p>
    <w:p w14:paraId="4BD61DB2" w14:textId="77777777" w:rsidR="00D07189" w:rsidRPr="00B760C5" w:rsidRDefault="00D07189" w:rsidP="00DA027A">
      <w:pPr>
        <w:jc w:val="both"/>
      </w:pPr>
    </w:p>
    <w:p w14:paraId="703E17E4" w14:textId="77777777" w:rsidR="00D07189" w:rsidRPr="00B760C5" w:rsidRDefault="00D07189" w:rsidP="00DA027A">
      <w:pPr>
        <w:jc w:val="both"/>
        <w:rPr>
          <w:b/>
        </w:rPr>
      </w:pPr>
    </w:p>
    <w:p w14:paraId="19278B0E" w14:textId="77777777" w:rsidR="00D07189" w:rsidRPr="00B760C5" w:rsidRDefault="00D07189" w:rsidP="00DA027A">
      <w:pPr>
        <w:jc w:val="both"/>
      </w:pPr>
    </w:p>
    <w:p w14:paraId="1D0E4A11" w14:textId="77777777" w:rsidR="00D07189" w:rsidRPr="00B760C5" w:rsidRDefault="00D07189" w:rsidP="00DA027A">
      <w:pPr>
        <w:jc w:val="both"/>
      </w:pPr>
    </w:p>
    <w:p w14:paraId="483C2792" w14:textId="77777777" w:rsidR="00D07189" w:rsidRPr="00B760C5" w:rsidRDefault="00D07189" w:rsidP="00DA027A">
      <w:pPr>
        <w:jc w:val="both"/>
      </w:pPr>
    </w:p>
    <w:p w14:paraId="46C6EB1F" w14:textId="77777777" w:rsidR="00D07189" w:rsidRPr="00B760C5" w:rsidRDefault="00D07189" w:rsidP="00DA027A">
      <w:pPr>
        <w:jc w:val="both"/>
      </w:pPr>
    </w:p>
    <w:p w14:paraId="5836F15B" w14:textId="77777777" w:rsidR="00D07189" w:rsidRPr="00B760C5" w:rsidRDefault="00D07189" w:rsidP="00DA027A">
      <w:pPr>
        <w:jc w:val="both"/>
      </w:pPr>
    </w:p>
    <w:p w14:paraId="4ED61BE1" w14:textId="77777777" w:rsidR="00D07189" w:rsidRPr="00B760C5" w:rsidRDefault="00D07189" w:rsidP="00DA027A">
      <w:pPr>
        <w:jc w:val="both"/>
      </w:pPr>
    </w:p>
    <w:p w14:paraId="06F86F31" w14:textId="77777777" w:rsidR="00D07189" w:rsidRPr="00B760C5" w:rsidRDefault="00D07189" w:rsidP="00DA027A">
      <w:pPr>
        <w:jc w:val="both"/>
      </w:pPr>
    </w:p>
    <w:p w14:paraId="03CE6639" w14:textId="77777777" w:rsidR="00D07189" w:rsidRPr="00B760C5" w:rsidRDefault="00D07189" w:rsidP="00DA027A">
      <w:pPr>
        <w:jc w:val="both"/>
      </w:pPr>
    </w:p>
    <w:p w14:paraId="20344DC2" w14:textId="77777777" w:rsidR="00D07189" w:rsidRPr="00B760C5" w:rsidRDefault="00D07189" w:rsidP="00DA027A">
      <w:pPr>
        <w:jc w:val="both"/>
      </w:pPr>
    </w:p>
    <w:p w14:paraId="1197D609" w14:textId="77777777" w:rsidR="00D07189" w:rsidRPr="00B760C5" w:rsidRDefault="00D07189" w:rsidP="00DA027A">
      <w:pPr>
        <w:jc w:val="both"/>
      </w:pPr>
    </w:p>
    <w:p w14:paraId="08FAC07C" w14:textId="77777777" w:rsidR="00D07189" w:rsidRPr="00B760C5" w:rsidRDefault="00D07189" w:rsidP="00DA027A">
      <w:pPr>
        <w:jc w:val="both"/>
      </w:pPr>
    </w:p>
    <w:p w14:paraId="16B704C7" w14:textId="77777777" w:rsidR="00D07189" w:rsidRPr="00B760C5" w:rsidRDefault="00D07189" w:rsidP="00DA027A">
      <w:pPr>
        <w:jc w:val="both"/>
      </w:pPr>
    </w:p>
    <w:p w14:paraId="063F14D2" w14:textId="77777777" w:rsidR="00D07189" w:rsidRPr="00B760C5" w:rsidRDefault="00D07189" w:rsidP="00DA027A">
      <w:pPr>
        <w:jc w:val="both"/>
      </w:pPr>
    </w:p>
    <w:p w14:paraId="3D0E7D8D" w14:textId="77777777" w:rsidR="00D07189" w:rsidRPr="00B760C5" w:rsidRDefault="00D07189" w:rsidP="00DA027A">
      <w:pPr>
        <w:jc w:val="both"/>
      </w:pPr>
    </w:p>
    <w:p w14:paraId="6FF36C14" w14:textId="77777777" w:rsidR="00D07189" w:rsidRPr="00B760C5" w:rsidRDefault="00D07189" w:rsidP="00DA027A">
      <w:pPr>
        <w:jc w:val="both"/>
      </w:pPr>
    </w:p>
    <w:p w14:paraId="68861DA5" w14:textId="77777777" w:rsidR="00D07189" w:rsidRPr="00B760C5" w:rsidRDefault="00D07189" w:rsidP="00DA027A">
      <w:pPr>
        <w:jc w:val="both"/>
      </w:pPr>
    </w:p>
    <w:p w14:paraId="7C2C2FCF" w14:textId="77777777" w:rsidR="00D07189" w:rsidRPr="00B760C5" w:rsidRDefault="00D07189" w:rsidP="00DA027A">
      <w:pPr>
        <w:jc w:val="both"/>
      </w:pPr>
    </w:p>
    <w:p w14:paraId="4633157B" w14:textId="77777777" w:rsidR="00D07189" w:rsidRDefault="00D07189" w:rsidP="00DA027A">
      <w:pPr>
        <w:jc w:val="both"/>
      </w:pPr>
    </w:p>
    <w:p w14:paraId="30CBDE23" w14:textId="77777777" w:rsidR="006F2E9B" w:rsidRDefault="006F2E9B" w:rsidP="00DA027A">
      <w:pPr>
        <w:jc w:val="both"/>
      </w:pPr>
    </w:p>
    <w:p w14:paraId="18159F03" w14:textId="77777777" w:rsidR="006F2E9B" w:rsidRDefault="006F2E9B" w:rsidP="00DA027A">
      <w:pPr>
        <w:jc w:val="both"/>
      </w:pPr>
    </w:p>
    <w:p w14:paraId="1081F5B5" w14:textId="77777777" w:rsidR="006F2E9B" w:rsidRDefault="006F2E9B" w:rsidP="00DA027A">
      <w:pPr>
        <w:jc w:val="both"/>
      </w:pPr>
    </w:p>
    <w:p w14:paraId="64BBDC65" w14:textId="77777777" w:rsidR="006F2E9B" w:rsidRDefault="006F2E9B" w:rsidP="00DA027A">
      <w:pPr>
        <w:jc w:val="both"/>
      </w:pPr>
    </w:p>
    <w:p w14:paraId="1602FF03" w14:textId="77777777" w:rsidR="006F2E9B" w:rsidRDefault="006F2E9B" w:rsidP="00DA027A">
      <w:pPr>
        <w:jc w:val="both"/>
      </w:pPr>
    </w:p>
    <w:p w14:paraId="0BFDD449" w14:textId="77777777" w:rsidR="006F2E9B" w:rsidRDefault="006F2E9B" w:rsidP="00DA027A">
      <w:pPr>
        <w:jc w:val="both"/>
      </w:pPr>
    </w:p>
    <w:p w14:paraId="23C59EDB" w14:textId="77777777" w:rsidR="000913BD" w:rsidRDefault="000913BD" w:rsidP="00DA027A">
      <w:pPr>
        <w:jc w:val="both"/>
      </w:pPr>
    </w:p>
    <w:p w14:paraId="6F6C0315" w14:textId="77777777" w:rsidR="000913BD" w:rsidRDefault="000913BD" w:rsidP="00DA027A">
      <w:pPr>
        <w:jc w:val="both"/>
      </w:pPr>
    </w:p>
    <w:p w14:paraId="1DBF406E" w14:textId="77777777" w:rsidR="000913BD" w:rsidRDefault="000913BD" w:rsidP="00DA027A">
      <w:pPr>
        <w:jc w:val="both"/>
      </w:pPr>
    </w:p>
    <w:p w14:paraId="4D1782EB" w14:textId="77777777" w:rsidR="000913BD" w:rsidRDefault="000913BD" w:rsidP="00DA027A">
      <w:pPr>
        <w:jc w:val="both"/>
      </w:pPr>
    </w:p>
    <w:p w14:paraId="1A064BBD" w14:textId="77777777" w:rsidR="000913BD" w:rsidRDefault="000913BD" w:rsidP="00DA027A">
      <w:pPr>
        <w:jc w:val="both"/>
      </w:pPr>
    </w:p>
    <w:p w14:paraId="7E944761" w14:textId="77777777" w:rsidR="000913BD" w:rsidRDefault="000913BD" w:rsidP="00DA027A">
      <w:pPr>
        <w:jc w:val="both"/>
        <w:sectPr w:rsidR="000913BD" w:rsidSect="004C61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08"/>
          <w:docGrid w:linePitch="360"/>
        </w:sectPr>
      </w:pPr>
    </w:p>
    <w:p w14:paraId="19835D82" w14:textId="77777777" w:rsidR="003D3A0B" w:rsidRDefault="003D3A0B" w:rsidP="003D3A0B">
      <w:pPr>
        <w:pStyle w:val="Encabezado"/>
        <w:tabs>
          <w:tab w:val="clear" w:pos="4419"/>
          <w:tab w:val="clear" w:pos="8838"/>
          <w:tab w:val="left" w:pos="11537"/>
        </w:tabs>
        <w:ind w:firstLine="10620"/>
      </w:pPr>
      <w:r>
        <w:lastRenderedPageBreak/>
        <w:t>Formulario SR 1</w:t>
      </w:r>
    </w:p>
    <w:p w14:paraId="5FA71513" w14:textId="77777777" w:rsidR="003D3A0B" w:rsidRDefault="003D3A0B" w:rsidP="003D3A0B">
      <w:pPr>
        <w:pStyle w:val="Encabezado"/>
        <w:tabs>
          <w:tab w:val="clear" w:pos="4419"/>
          <w:tab w:val="clear" w:pos="8838"/>
          <w:tab w:val="left" w:pos="11537"/>
        </w:tabs>
        <w:ind w:firstLine="10620"/>
      </w:pPr>
    </w:p>
    <w:p w14:paraId="27E0535E" w14:textId="77777777" w:rsidR="003D3A0B" w:rsidRDefault="003D3A0B" w:rsidP="003D3A0B">
      <w:pPr>
        <w:pStyle w:val="Ttulo1"/>
        <w:rPr>
          <w:sz w:val="24"/>
        </w:rPr>
      </w:pPr>
    </w:p>
    <w:p w14:paraId="63EB1257" w14:textId="77777777" w:rsidR="003D3A0B" w:rsidRPr="00CC5B03" w:rsidRDefault="003D3A0B" w:rsidP="003D3A0B">
      <w:pPr>
        <w:pStyle w:val="Ttulo1"/>
        <w:rPr>
          <w:sz w:val="24"/>
        </w:rPr>
      </w:pPr>
      <w:r w:rsidRPr="00CC5B03">
        <w:rPr>
          <w:sz w:val="24"/>
        </w:rPr>
        <w:t>SEGUIMIENTO DE RECOMENDACIONES</w:t>
      </w:r>
    </w:p>
    <w:tbl>
      <w:tblPr>
        <w:tblpPr w:leftFromText="141" w:rightFromText="141" w:vertAnchor="page" w:horzAnchor="margin" w:tblpY="3586"/>
        <w:tblW w:w="1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6"/>
        <w:gridCol w:w="4553"/>
        <w:gridCol w:w="1994"/>
        <w:gridCol w:w="5106"/>
      </w:tblGrid>
      <w:tr w:rsidR="007214F0" w14:paraId="75C5E9F8" w14:textId="77777777" w:rsidTr="006359B9">
        <w:trPr>
          <w:trHeight w:val="516"/>
        </w:trPr>
        <w:tc>
          <w:tcPr>
            <w:tcW w:w="2256" w:type="dxa"/>
            <w:vAlign w:val="bottom"/>
          </w:tcPr>
          <w:p w14:paraId="4C2B819A" w14:textId="77777777" w:rsidR="007214F0" w:rsidRPr="000847FF" w:rsidRDefault="007214F0" w:rsidP="006359B9">
            <w:pPr>
              <w:jc w:val="center"/>
              <w:rPr>
                <w:b/>
                <w:bCs/>
                <w:sz w:val="18"/>
                <w:szCs w:val="18"/>
              </w:rPr>
            </w:pPr>
            <w:r w:rsidRPr="000847FF">
              <w:rPr>
                <w:b/>
                <w:bCs/>
                <w:sz w:val="18"/>
                <w:szCs w:val="18"/>
              </w:rPr>
              <w:t>Entidad:</w:t>
            </w:r>
          </w:p>
        </w:tc>
        <w:tc>
          <w:tcPr>
            <w:tcW w:w="11653" w:type="dxa"/>
            <w:gridSpan w:val="3"/>
            <w:vAlign w:val="bottom"/>
          </w:tcPr>
          <w:p w14:paraId="3C17BD4C" w14:textId="77777777" w:rsidR="007214F0" w:rsidRPr="000847FF" w:rsidRDefault="007214F0" w:rsidP="006359B9">
            <w:pPr>
              <w:rPr>
                <w:b/>
                <w:sz w:val="18"/>
                <w:szCs w:val="18"/>
              </w:rPr>
            </w:pPr>
            <w:r>
              <w:rPr>
                <w:b/>
                <w:sz w:val="18"/>
                <w:szCs w:val="18"/>
              </w:rPr>
              <w:t>Dirección de Planificación Educativa -DIPLAN-</w:t>
            </w:r>
          </w:p>
        </w:tc>
      </w:tr>
      <w:tr w:rsidR="007214F0" w14:paraId="2EE32D40" w14:textId="77777777" w:rsidTr="006359B9">
        <w:trPr>
          <w:trHeight w:val="375"/>
        </w:trPr>
        <w:tc>
          <w:tcPr>
            <w:tcW w:w="2256" w:type="dxa"/>
            <w:vAlign w:val="bottom"/>
          </w:tcPr>
          <w:p w14:paraId="44ADB55F" w14:textId="77777777" w:rsidR="007214F0" w:rsidRPr="000847FF" w:rsidRDefault="007214F0" w:rsidP="006359B9">
            <w:pPr>
              <w:jc w:val="center"/>
              <w:rPr>
                <w:b/>
                <w:bCs/>
                <w:sz w:val="18"/>
                <w:szCs w:val="18"/>
              </w:rPr>
            </w:pPr>
            <w:r w:rsidRPr="000847FF">
              <w:rPr>
                <w:b/>
                <w:bCs/>
                <w:sz w:val="18"/>
                <w:szCs w:val="18"/>
              </w:rPr>
              <w:t>Tipo de Auditoria:</w:t>
            </w:r>
          </w:p>
        </w:tc>
        <w:tc>
          <w:tcPr>
            <w:tcW w:w="11653" w:type="dxa"/>
            <w:gridSpan w:val="3"/>
            <w:vAlign w:val="bottom"/>
          </w:tcPr>
          <w:p w14:paraId="5713D51A" w14:textId="77777777" w:rsidR="007214F0" w:rsidRPr="00BC5B81" w:rsidRDefault="007214F0" w:rsidP="006359B9">
            <w:pPr>
              <w:jc w:val="both"/>
              <w:rPr>
                <w:b/>
                <w:sz w:val="18"/>
                <w:szCs w:val="18"/>
              </w:rPr>
            </w:pPr>
            <w:r w:rsidRPr="00BC5B81">
              <w:rPr>
                <w:rFonts w:eastAsia="Calibri"/>
                <w:b/>
                <w:sz w:val="18"/>
                <w:szCs w:val="18"/>
              </w:rPr>
              <w:t xml:space="preserve">Consejo o consultoría de </w:t>
            </w:r>
            <w:r>
              <w:rPr>
                <w:rFonts w:eastAsia="Calibri"/>
                <w:b/>
                <w:sz w:val="18"/>
                <w:szCs w:val="18"/>
              </w:rPr>
              <w:t xml:space="preserve">primer </w:t>
            </w:r>
            <w:r w:rsidRPr="00BC5B81">
              <w:rPr>
                <w:rFonts w:eastAsia="Calibri"/>
                <w:b/>
                <w:sz w:val="18"/>
                <w:szCs w:val="18"/>
              </w:rPr>
              <w:t>seguimiento a las recomendaciones emitidas por la Contraloría General de Cuentas</w:t>
            </w:r>
            <w:r>
              <w:rPr>
                <w:rFonts w:eastAsia="Calibri"/>
                <w:b/>
                <w:sz w:val="18"/>
                <w:szCs w:val="18"/>
              </w:rPr>
              <w:t>, como resultado</w:t>
            </w:r>
            <w:r w:rsidRPr="00BC5B81">
              <w:rPr>
                <w:rFonts w:eastAsia="Calibri"/>
                <w:b/>
                <w:sz w:val="18"/>
                <w:szCs w:val="18"/>
              </w:rPr>
              <w:t xml:space="preserve"> </w:t>
            </w:r>
            <w:r>
              <w:rPr>
                <w:rFonts w:eastAsia="Calibri"/>
                <w:b/>
                <w:sz w:val="18"/>
                <w:szCs w:val="18"/>
              </w:rPr>
              <w:t>de</w:t>
            </w:r>
            <w:r w:rsidRPr="00BC5B81">
              <w:rPr>
                <w:rFonts w:eastAsia="Calibri"/>
                <w:b/>
                <w:sz w:val="18"/>
                <w:szCs w:val="18"/>
              </w:rPr>
              <w:t xml:space="preserve">l informe de </w:t>
            </w:r>
            <w:r>
              <w:rPr>
                <w:rFonts w:eastAsia="Calibri"/>
                <w:b/>
                <w:sz w:val="18"/>
                <w:szCs w:val="18"/>
              </w:rPr>
              <w:t>examen especial de auditoría concurrente, practicada por e</w:t>
            </w:r>
            <w:r w:rsidRPr="00BC5B81">
              <w:rPr>
                <w:rFonts w:eastAsia="Calibri"/>
                <w:b/>
                <w:sz w:val="18"/>
                <w:szCs w:val="18"/>
              </w:rPr>
              <w:t>l período del 01 de enero</w:t>
            </w:r>
            <w:r>
              <w:rPr>
                <w:rFonts w:eastAsia="Calibri"/>
                <w:b/>
                <w:sz w:val="18"/>
                <w:szCs w:val="18"/>
              </w:rPr>
              <w:t xml:space="preserve"> al 19</w:t>
            </w:r>
            <w:r w:rsidRPr="00BC5B81">
              <w:rPr>
                <w:rFonts w:eastAsia="Calibri"/>
                <w:b/>
                <w:sz w:val="18"/>
                <w:szCs w:val="18"/>
              </w:rPr>
              <w:t xml:space="preserve"> de</w:t>
            </w:r>
            <w:r>
              <w:rPr>
                <w:rFonts w:eastAsia="Calibri"/>
                <w:b/>
                <w:sz w:val="18"/>
                <w:szCs w:val="18"/>
              </w:rPr>
              <w:t xml:space="preserve"> noviembre de </w:t>
            </w:r>
            <w:r w:rsidRPr="00BC5B81">
              <w:rPr>
                <w:rFonts w:eastAsia="Calibri"/>
                <w:b/>
                <w:sz w:val="18"/>
                <w:szCs w:val="18"/>
              </w:rPr>
              <w:t>20</w:t>
            </w:r>
            <w:r>
              <w:rPr>
                <w:rFonts w:eastAsia="Calibri"/>
                <w:b/>
                <w:sz w:val="18"/>
                <w:szCs w:val="18"/>
              </w:rPr>
              <w:t>19. La auditoría abarco la evaluación del proceso “Licitación Pública Internacional LPI-BID-3618/OC-GU-BNS-02-2019, Adquisición de Módulos Prefabricados para Centros Educativos del Ministerio de Educación”, con NOG 10580042, publicado en la modalidad de Convenios y Tratados Internacionales (Art. 1 LCE), POR UN MONTO DE Q. 65,794,500.00; el cual se encontraba en la fase de Registro del Contrato en la Contraloría General de Cuentas correspondiente a la etapa Selección y Contratación, practicada en la Dirección de Planificación Educativa -DIPLAN-</w:t>
            </w:r>
          </w:p>
        </w:tc>
      </w:tr>
      <w:tr w:rsidR="007214F0" w14:paraId="692F5A18" w14:textId="77777777" w:rsidTr="006359B9">
        <w:trPr>
          <w:trHeight w:val="366"/>
        </w:trPr>
        <w:tc>
          <w:tcPr>
            <w:tcW w:w="2256" w:type="dxa"/>
            <w:vAlign w:val="bottom"/>
          </w:tcPr>
          <w:p w14:paraId="5C4BABD1" w14:textId="77777777" w:rsidR="007214F0" w:rsidRPr="000847FF" w:rsidRDefault="007214F0" w:rsidP="006359B9">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53" w:type="dxa"/>
            <w:vAlign w:val="bottom"/>
          </w:tcPr>
          <w:p w14:paraId="5E0B5A46" w14:textId="77777777" w:rsidR="007214F0" w:rsidRPr="000847FF" w:rsidRDefault="007214F0" w:rsidP="006359B9">
            <w:pPr>
              <w:rPr>
                <w:b/>
                <w:bCs/>
                <w:sz w:val="18"/>
                <w:szCs w:val="18"/>
              </w:rPr>
            </w:pPr>
            <w:r>
              <w:rPr>
                <w:b/>
                <w:bCs/>
                <w:sz w:val="18"/>
                <w:szCs w:val="18"/>
              </w:rPr>
              <w:t xml:space="preserve">O-DIDAI/SUB-214-2022 </w:t>
            </w:r>
          </w:p>
        </w:tc>
        <w:tc>
          <w:tcPr>
            <w:tcW w:w="1994" w:type="dxa"/>
          </w:tcPr>
          <w:p w14:paraId="7493181A" w14:textId="77777777" w:rsidR="007214F0" w:rsidRPr="000847FF" w:rsidRDefault="007214F0" w:rsidP="006359B9">
            <w:pPr>
              <w:rPr>
                <w:b/>
                <w:bCs/>
                <w:sz w:val="18"/>
                <w:szCs w:val="18"/>
              </w:rPr>
            </w:pPr>
          </w:p>
          <w:p w14:paraId="4A109422" w14:textId="77777777" w:rsidR="007214F0" w:rsidRPr="000847FF" w:rsidRDefault="007214F0" w:rsidP="006359B9">
            <w:pPr>
              <w:rPr>
                <w:b/>
                <w:bCs/>
                <w:sz w:val="18"/>
                <w:szCs w:val="18"/>
              </w:rPr>
            </w:pPr>
            <w:r w:rsidRPr="000847FF">
              <w:rPr>
                <w:b/>
                <w:bCs/>
                <w:sz w:val="18"/>
                <w:szCs w:val="18"/>
              </w:rPr>
              <w:t>Informe</w:t>
            </w:r>
            <w:r>
              <w:rPr>
                <w:b/>
                <w:bCs/>
                <w:sz w:val="18"/>
                <w:szCs w:val="18"/>
              </w:rPr>
              <w:t xml:space="preserve"> CUA No</w:t>
            </w:r>
            <w:r w:rsidRPr="000847FF">
              <w:rPr>
                <w:b/>
                <w:bCs/>
                <w:sz w:val="18"/>
                <w:szCs w:val="18"/>
              </w:rPr>
              <w:t>:</w:t>
            </w:r>
          </w:p>
        </w:tc>
        <w:tc>
          <w:tcPr>
            <w:tcW w:w="5106" w:type="dxa"/>
            <w:vAlign w:val="bottom"/>
          </w:tcPr>
          <w:p w14:paraId="790FAB66" w14:textId="77777777" w:rsidR="007214F0" w:rsidRPr="000847FF" w:rsidRDefault="007214F0" w:rsidP="006359B9">
            <w:pPr>
              <w:rPr>
                <w:b/>
                <w:bCs/>
                <w:sz w:val="18"/>
                <w:szCs w:val="18"/>
              </w:rPr>
            </w:pPr>
            <w:r>
              <w:rPr>
                <w:b/>
                <w:bCs/>
                <w:sz w:val="18"/>
                <w:szCs w:val="18"/>
              </w:rPr>
              <w:t>O-DIDAI/SUB-214-2022</w:t>
            </w:r>
          </w:p>
        </w:tc>
      </w:tr>
      <w:tr w:rsidR="007214F0" w14:paraId="6B4EB810" w14:textId="77777777" w:rsidTr="006359B9">
        <w:trPr>
          <w:trHeight w:val="375"/>
        </w:trPr>
        <w:tc>
          <w:tcPr>
            <w:tcW w:w="2256" w:type="dxa"/>
            <w:vAlign w:val="bottom"/>
          </w:tcPr>
          <w:p w14:paraId="58A0363D" w14:textId="77777777" w:rsidR="007214F0" w:rsidRPr="000847FF" w:rsidRDefault="007214F0" w:rsidP="006359B9">
            <w:pPr>
              <w:jc w:val="center"/>
              <w:rPr>
                <w:b/>
                <w:bCs/>
                <w:sz w:val="18"/>
                <w:szCs w:val="18"/>
              </w:rPr>
            </w:pPr>
            <w:r w:rsidRPr="000847FF">
              <w:rPr>
                <w:b/>
                <w:bCs/>
                <w:sz w:val="18"/>
                <w:szCs w:val="18"/>
              </w:rPr>
              <w:t>Auditor Encargado:</w:t>
            </w:r>
          </w:p>
        </w:tc>
        <w:tc>
          <w:tcPr>
            <w:tcW w:w="4553" w:type="dxa"/>
          </w:tcPr>
          <w:p w14:paraId="154DB51A" w14:textId="77777777" w:rsidR="007214F0" w:rsidRPr="000847FF" w:rsidRDefault="007214F0" w:rsidP="006359B9">
            <w:pPr>
              <w:rPr>
                <w:b/>
                <w:bCs/>
                <w:sz w:val="18"/>
                <w:szCs w:val="18"/>
              </w:rPr>
            </w:pPr>
          </w:p>
          <w:p w14:paraId="61297259" w14:textId="77777777" w:rsidR="007214F0" w:rsidRPr="000847FF" w:rsidRDefault="007214F0" w:rsidP="006359B9">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94" w:type="dxa"/>
          </w:tcPr>
          <w:p w14:paraId="0E149A40" w14:textId="77777777" w:rsidR="007214F0" w:rsidRPr="000847FF" w:rsidRDefault="007214F0" w:rsidP="006359B9">
            <w:pPr>
              <w:rPr>
                <w:b/>
                <w:bCs/>
                <w:sz w:val="18"/>
                <w:szCs w:val="18"/>
              </w:rPr>
            </w:pPr>
          </w:p>
          <w:p w14:paraId="476E3B87" w14:textId="77777777" w:rsidR="007214F0" w:rsidRPr="000847FF" w:rsidRDefault="007214F0" w:rsidP="006359B9">
            <w:pPr>
              <w:rPr>
                <w:b/>
                <w:bCs/>
                <w:sz w:val="18"/>
                <w:szCs w:val="18"/>
              </w:rPr>
            </w:pPr>
            <w:r w:rsidRPr="000847FF">
              <w:rPr>
                <w:b/>
                <w:bCs/>
                <w:sz w:val="18"/>
                <w:szCs w:val="18"/>
              </w:rPr>
              <w:t>Supervisor:</w:t>
            </w:r>
          </w:p>
        </w:tc>
        <w:tc>
          <w:tcPr>
            <w:tcW w:w="5106" w:type="dxa"/>
          </w:tcPr>
          <w:p w14:paraId="6AEE7F4F" w14:textId="77777777" w:rsidR="007214F0" w:rsidRPr="000847FF" w:rsidRDefault="007214F0" w:rsidP="006359B9">
            <w:pPr>
              <w:rPr>
                <w:b/>
                <w:bCs/>
                <w:sz w:val="18"/>
                <w:szCs w:val="18"/>
              </w:rPr>
            </w:pPr>
          </w:p>
          <w:p w14:paraId="5A96EEA9" w14:textId="77777777" w:rsidR="007214F0" w:rsidRPr="000847FF" w:rsidRDefault="007214F0" w:rsidP="006359B9">
            <w:pPr>
              <w:rPr>
                <w:b/>
                <w:bCs/>
                <w:sz w:val="18"/>
                <w:szCs w:val="18"/>
              </w:rPr>
            </w:pPr>
            <w:r w:rsidRPr="000847FF">
              <w:rPr>
                <w:b/>
                <w:bCs/>
                <w:sz w:val="18"/>
                <w:szCs w:val="18"/>
              </w:rPr>
              <w:t>Lic.</w:t>
            </w:r>
            <w:r>
              <w:rPr>
                <w:b/>
                <w:bCs/>
                <w:sz w:val="18"/>
                <w:szCs w:val="18"/>
              </w:rPr>
              <w:t xml:space="preserve"> Jorge Álvaro Salazar Pineda</w:t>
            </w:r>
          </w:p>
        </w:tc>
      </w:tr>
    </w:tbl>
    <w:p w14:paraId="45F82284" w14:textId="77777777" w:rsidR="003D3A0B" w:rsidRPr="00CC5B03" w:rsidRDefault="003D3A0B" w:rsidP="003D3A0B">
      <w:pPr>
        <w:jc w:val="center"/>
        <w:rPr>
          <w:b/>
          <w:bCs/>
        </w:rPr>
      </w:pPr>
      <w:r w:rsidRPr="00CC5B03">
        <w:rPr>
          <w:b/>
          <w:bCs/>
        </w:rPr>
        <w:t xml:space="preserve">EMITIDAS POR LA CONTRALORIA GENERAL DE CUENTAS </w:t>
      </w:r>
    </w:p>
    <w:p w14:paraId="5B510096" w14:textId="77777777" w:rsidR="007214F0" w:rsidRDefault="007214F0" w:rsidP="00DA027A">
      <w:pPr>
        <w:jc w:val="both"/>
      </w:pPr>
    </w:p>
    <w:p w14:paraId="4D906424" w14:textId="77777777" w:rsidR="000A4BE2" w:rsidRDefault="000A4BE2" w:rsidP="00DA027A">
      <w:pPr>
        <w:jc w:val="both"/>
      </w:pPr>
    </w:p>
    <w:p w14:paraId="375E9744" w14:textId="77777777" w:rsidR="006359B9" w:rsidRDefault="006359B9" w:rsidP="00DA027A">
      <w:pPr>
        <w:jc w:val="both"/>
      </w:pPr>
    </w:p>
    <w:tbl>
      <w:tblPr>
        <w:tblpPr w:leftFromText="141" w:rightFromText="141" w:vertAnchor="text" w:horzAnchor="margin" w:tblpY="-32"/>
        <w:tblW w:w="139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5"/>
        <w:gridCol w:w="3746"/>
        <w:gridCol w:w="1722"/>
        <w:gridCol w:w="1003"/>
        <w:gridCol w:w="861"/>
        <w:gridCol w:w="1006"/>
        <w:gridCol w:w="5093"/>
      </w:tblGrid>
      <w:tr w:rsidR="006359B9" w:rsidRPr="000E20E2" w14:paraId="6638DA27" w14:textId="77777777" w:rsidTr="006359B9">
        <w:trPr>
          <w:cantSplit/>
          <w:trHeight w:val="372"/>
        </w:trPr>
        <w:tc>
          <w:tcPr>
            <w:tcW w:w="485"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2DDCB8B" w14:textId="77777777" w:rsidR="006359B9" w:rsidRPr="000E20E2" w:rsidRDefault="006359B9" w:rsidP="006359B9">
            <w:pPr>
              <w:jc w:val="center"/>
              <w:rPr>
                <w:b/>
                <w:bCs/>
                <w:sz w:val="18"/>
                <w:szCs w:val="18"/>
              </w:rPr>
            </w:pPr>
            <w:r w:rsidRPr="000E20E2">
              <w:rPr>
                <w:b/>
                <w:bCs/>
                <w:sz w:val="18"/>
                <w:szCs w:val="18"/>
              </w:rPr>
              <w:t>No.</w:t>
            </w:r>
          </w:p>
        </w:tc>
        <w:tc>
          <w:tcPr>
            <w:tcW w:w="3746"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51D6640B" w14:textId="77777777" w:rsidR="006359B9" w:rsidRPr="000E20E2" w:rsidRDefault="006359B9" w:rsidP="006359B9">
            <w:pPr>
              <w:jc w:val="center"/>
              <w:rPr>
                <w:b/>
                <w:bCs/>
                <w:sz w:val="18"/>
                <w:szCs w:val="18"/>
              </w:rPr>
            </w:pPr>
            <w:r>
              <w:rPr>
                <w:b/>
                <w:bCs/>
                <w:sz w:val="18"/>
                <w:szCs w:val="18"/>
              </w:rPr>
              <w:t>Condición/</w:t>
            </w:r>
            <w:r w:rsidRPr="000E20E2">
              <w:rPr>
                <w:b/>
                <w:bCs/>
                <w:sz w:val="18"/>
                <w:szCs w:val="18"/>
              </w:rPr>
              <w:t>Recomendación</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28C8DDF4" w14:textId="77777777" w:rsidR="006359B9" w:rsidRPr="000E20E2" w:rsidRDefault="006359B9" w:rsidP="006359B9">
            <w:pPr>
              <w:jc w:val="center"/>
              <w:rPr>
                <w:b/>
                <w:bCs/>
                <w:sz w:val="18"/>
                <w:szCs w:val="18"/>
              </w:rPr>
            </w:pPr>
            <w:r w:rsidRPr="000E20E2">
              <w:rPr>
                <w:b/>
                <w:bCs/>
                <w:sz w:val="18"/>
                <w:szCs w:val="18"/>
              </w:rPr>
              <w:t>Nombre del Responsable</w:t>
            </w:r>
          </w:p>
        </w:tc>
        <w:tc>
          <w:tcPr>
            <w:tcW w:w="2870" w:type="dxa"/>
            <w:gridSpan w:val="3"/>
            <w:tcBorders>
              <w:top w:val="single" w:sz="4" w:space="0" w:color="auto"/>
              <w:left w:val="single" w:sz="4" w:space="0" w:color="auto"/>
              <w:bottom w:val="single" w:sz="4" w:space="0" w:color="auto"/>
              <w:right w:val="single" w:sz="4" w:space="0" w:color="auto"/>
            </w:tcBorders>
            <w:shd w:val="clear" w:color="auto" w:fill="A6A6A6"/>
          </w:tcPr>
          <w:p w14:paraId="3CF798F5" w14:textId="77777777" w:rsidR="006359B9" w:rsidRPr="000E20E2" w:rsidRDefault="006359B9" w:rsidP="006359B9">
            <w:pPr>
              <w:jc w:val="center"/>
              <w:rPr>
                <w:b/>
                <w:bCs/>
                <w:sz w:val="18"/>
                <w:szCs w:val="18"/>
              </w:rPr>
            </w:pPr>
            <w:r w:rsidRPr="000E20E2">
              <w:rPr>
                <w:b/>
                <w:bCs/>
                <w:sz w:val="18"/>
                <w:szCs w:val="18"/>
              </w:rPr>
              <w:t>Situación</w:t>
            </w:r>
            <w:r>
              <w:rPr>
                <w:b/>
                <w:bCs/>
                <w:sz w:val="18"/>
                <w:szCs w:val="18"/>
              </w:rPr>
              <w:t xml:space="preserve"> de la recomendación</w:t>
            </w:r>
          </w:p>
        </w:tc>
        <w:tc>
          <w:tcPr>
            <w:tcW w:w="5093"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1B3B524" w14:textId="77777777" w:rsidR="006359B9" w:rsidRPr="000E20E2" w:rsidRDefault="006359B9" w:rsidP="006359B9">
            <w:pPr>
              <w:jc w:val="center"/>
              <w:rPr>
                <w:b/>
                <w:bCs/>
                <w:sz w:val="18"/>
                <w:szCs w:val="18"/>
              </w:rPr>
            </w:pPr>
            <w:r>
              <w:rPr>
                <w:b/>
                <w:bCs/>
                <w:sz w:val="18"/>
                <w:szCs w:val="18"/>
              </w:rPr>
              <w:t>Describir las acciones realizadas</w:t>
            </w:r>
          </w:p>
        </w:tc>
      </w:tr>
      <w:tr w:rsidR="006359B9" w:rsidRPr="000E20E2" w14:paraId="60830487" w14:textId="77777777" w:rsidTr="006359B9">
        <w:trPr>
          <w:cantSplit/>
          <w:trHeight w:val="409"/>
        </w:trPr>
        <w:tc>
          <w:tcPr>
            <w:tcW w:w="485" w:type="dxa"/>
            <w:vMerge/>
            <w:tcBorders>
              <w:top w:val="single" w:sz="4" w:space="0" w:color="auto"/>
              <w:left w:val="single" w:sz="4" w:space="0" w:color="auto"/>
              <w:bottom w:val="single" w:sz="4" w:space="0" w:color="auto"/>
              <w:right w:val="single" w:sz="4" w:space="0" w:color="auto"/>
            </w:tcBorders>
          </w:tcPr>
          <w:p w14:paraId="2E15ED3A" w14:textId="77777777" w:rsidR="006359B9" w:rsidRPr="000E20E2" w:rsidRDefault="006359B9" w:rsidP="006359B9">
            <w:pPr>
              <w:rPr>
                <w:b/>
                <w:bCs/>
                <w:sz w:val="18"/>
                <w:szCs w:val="18"/>
              </w:rPr>
            </w:pPr>
          </w:p>
        </w:tc>
        <w:tc>
          <w:tcPr>
            <w:tcW w:w="3746" w:type="dxa"/>
            <w:vMerge/>
            <w:tcBorders>
              <w:top w:val="single" w:sz="4" w:space="0" w:color="auto"/>
              <w:left w:val="single" w:sz="4" w:space="0" w:color="auto"/>
              <w:bottom w:val="single" w:sz="4" w:space="0" w:color="auto"/>
              <w:right w:val="single" w:sz="4" w:space="0" w:color="auto"/>
            </w:tcBorders>
          </w:tcPr>
          <w:p w14:paraId="1A3A997F" w14:textId="77777777" w:rsidR="006359B9" w:rsidRPr="000E20E2" w:rsidRDefault="006359B9" w:rsidP="006359B9">
            <w:pPr>
              <w:jc w:val="center"/>
              <w:rPr>
                <w:b/>
                <w:bCs/>
                <w:sz w:val="18"/>
                <w:szCs w:val="18"/>
              </w:rPr>
            </w:pPr>
          </w:p>
        </w:tc>
        <w:tc>
          <w:tcPr>
            <w:tcW w:w="1722" w:type="dxa"/>
            <w:vMerge/>
            <w:tcBorders>
              <w:top w:val="single" w:sz="4" w:space="0" w:color="auto"/>
              <w:left w:val="single" w:sz="4" w:space="0" w:color="auto"/>
              <w:bottom w:val="single" w:sz="4" w:space="0" w:color="auto"/>
              <w:right w:val="single" w:sz="4" w:space="0" w:color="auto"/>
            </w:tcBorders>
          </w:tcPr>
          <w:p w14:paraId="551F654B" w14:textId="77777777" w:rsidR="006359B9" w:rsidRPr="000E20E2" w:rsidRDefault="006359B9" w:rsidP="006359B9">
            <w:pPr>
              <w:rPr>
                <w:b/>
                <w:bCs/>
                <w:sz w:val="18"/>
                <w:szCs w:val="18"/>
              </w:rPr>
            </w:pPr>
          </w:p>
        </w:tc>
        <w:tc>
          <w:tcPr>
            <w:tcW w:w="1003" w:type="dxa"/>
            <w:tcBorders>
              <w:top w:val="single" w:sz="4" w:space="0" w:color="auto"/>
              <w:left w:val="single" w:sz="4" w:space="0" w:color="auto"/>
              <w:bottom w:val="single" w:sz="4" w:space="0" w:color="auto"/>
              <w:right w:val="single" w:sz="4" w:space="0" w:color="auto"/>
            </w:tcBorders>
            <w:shd w:val="clear" w:color="auto" w:fill="A6A6A6"/>
            <w:vAlign w:val="center"/>
          </w:tcPr>
          <w:p w14:paraId="307DC504" w14:textId="77777777" w:rsidR="006359B9" w:rsidRPr="009D1A17" w:rsidRDefault="006359B9" w:rsidP="006359B9">
            <w:pPr>
              <w:jc w:val="center"/>
              <w:rPr>
                <w:b/>
                <w:bCs/>
                <w:sz w:val="14"/>
                <w:szCs w:val="14"/>
              </w:rPr>
            </w:pPr>
            <w:r w:rsidRPr="009D1A17">
              <w:rPr>
                <w:b/>
                <w:bCs/>
                <w:sz w:val="14"/>
                <w:szCs w:val="14"/>
              </w:rPr>
              <w:t>Cumplida</w:t>
            </w:r>
          </w:p>
        </w:tc>
        <w:tc>
          <w:tcPr>
            <w:tcW w:w="861" w:type="dxa"/>
            <w:tcBorders>
              <w:top w:val="single" w:sz="4" w:space="0" w:color="auto"/>
              <w:left w:val="single" w:sz="4" w:space="0" w:color="auto"/>
              <w:bottom w:val="single" w:sz="4" w:space="0" w:color="auto"/>
              <w:right w:val="single" w:sz="4" w:space="0" w:color="auto"/>
            </w:tcBorders>
            <w:shd w:val="clear" w:color="auto" w:fill="A6A6A6"/>
            <w:vAlign w:val="center"/>
          </w:tcPr>
          <w:p w14:paraId="63FBEAF7" w14:textId="77777777" w:rsidR="006359B9" w:rsidRPr="002A79F4" w:rsidRDefault="006359B9" w:rsidP="006359B9">
            <w:pPr>
              <w:jc w:val="center"/>
              <w:rPr>
                <w:b/>
                <w:bCs/>
                <w:sz w:val="16"/>
                <w:szCs w:val="16"/>
              </w:rPr>
            </w:pPr>
            <w:r w:rsidRPr="002A79F4">
              <w:rPr>
                <w:b/>
                <w:bCs/>
                <w:sz w:val="16"/>
                <w:szCs w:val="16"/>
              </w:rPr>
              <w:t>Proceso</w:t>
            </w:r>
          </w:p>
        </w:tc>
        <w:tc>
          <w:tcPr>
            <w:tcW w:w="1006" w:type="dxa"/>
            <w:tcBorders>
              <w:top w:val="single" w:sz="4" w:space="0" w:color="auto"/>
              <w:left w:val="single" w:sz="4" w:space="0" w:color="auto"/>
              <w:bottom w:val="single" w:sz="4" w:space="0" w:color="auto"/>
              <w:right w:val="single" w:sz="4" w:space="0" w:color="auto"/>
            </w:tcBorders>
            <w:shd w:val="clear" w:color="auto" w:fill="A6A6A6"/>
            <w:vAlign w:val="center"/>
          </w:tcPr>
          <w:p w14:paraId="5271EEA1" w14:textId="77777777" w:rsidR="006359B9" w:rsidRPr="002A79F4" w:rsidRDefault="006359B9" w:rsidP="006359B9">
            <w:pPr>
              <w:jc w:val="center"/>
              <w:rPr>
                <w:b/>
                <w:bCs/>
                <w:sz w:val="16"/>
                <w:szCs w:val="16"/>
              </w:rPr>
            </w:pPr>
            <w:r>
              <w:rPr>
                <w:b/>
                <w:bCs/>
                <w:sz w:val="16"/>
                <w:szCs w:val="16"/>
              </w:rPr>
              <w:t xml:space="preserve">No </w:t>
            </w:r>
            <w:r w:rsidRPr="002A79F4">
              <w:rPr>
                <w:b/>
                <w:bCs/>
                <w:sz w:val="16"/>
                <w:szCs w:val="16"/>
              </w:rPr>
              <w:t>cumplida</w:t>
            </w:r>
          </w:p>
        </w:tc>
        <w:tc>
          <w:tcPr>
            <w:tcW w:w="5093" w:type="dxa"/>
            <w:vMerge/>
            <w:tcBorders>
              <w:top w:val="single" w:sz="4" w:space="0" w:color="auto"/>
              <w:left w:val="single" w:sz="4" w:space="0" w:color="auto"/>
              <w:bottom w:val="single" w:sz="4" w:space="0" w:color="auto"/>
              <w:right w:val="single" w:sz="4" w:space="0" w:color="auto"/>
            </w:tcBorders>
          </w:tcPr>
          <w:p w14:paraId="77DC7BB7" w14:textId="77777777" w:rsidR="006359B9" w:rsidRPr="000E20E2" w:rsidRDefault="006359B9" w:rsidP="006359B9">
            <w:pPr>
              <w:rPr>
                <w:b/>
                <w:bCs/>
                <w:sz w:val="18"/>
                <w:szCs w:val="18"/>
              </w:rPr>
            </w:pPr>
          </w:p>
        </w:tc>
      </w:tr>
    </w:tbl>
    <w:tbl>
      <w:tblPr>
        <w:tblStyle w:val="Tablaconcuadrcula"/>
        <w:tblW w:w="13892" w:type="dxa"/>
        <w:tblInd w:w="-5" w:type="dxa"/>
        <w:tblLook w:val="04A0" w:firstRow="1" w:lastRow="0" w:firstColumn="1" w:lastColumn="0" w:noHBand="0" w:noVBand="1"/>
      </w:tblPr>
      <w:tblGrid>
        <w:gridCol w:w="567"/>
        <w:gridCol w:w="3635"/>
        <w:gridCol w:w="1738"/>
        <w:gridCol w:w="864"/>
        <w:gridCol w:w="851"/>
        <w:gridCol w:w="1134"/>
        <w:gridCol w:w="5103"/>
      </w:tblGrid>
      <w:tr w:rsidR="000A4BE2" w:rsidRPr="00282F5A" w14:paraId="14D94841" w14:textId="77777777" w:rsidTr="000A4BE2">
        <w:trPr>
          <w:trHeight w:val="77"/>
        </w:trPr>
        <w:tc>
          <w:tcPr>
            <w:tcW w:w="567" w:type="dxa"/>
          </w:tcPr>
          <w:p w14:paraId="1D51A25C" w14:textId="77777777" w:rsidR="000A4BE2" w:rsidRDefault="000A4BE2" w:rsidP="00605338">
            <w:pPr>
              <w:pStyle w:val="Prrafodelista"/>
              <w:ind w:left="0"/>
              <w:rPr>
                <w:rFonts w:ascii="Arial" w:hAnsi="Arial" w:cs="Arial"/>
                <w:sz w:val="18"/>
                <w:szCs w:val="18"/>
              </w:rPr>
            </w:pPr>
          </w:p>
          <w:p w14:paraId="5FCE6BCD" w14:textId="77777777" w:rsidR="000A4BE2" w:rsidRDefault="000A4BE2" w:rsidP="00605338">
            <w:pPr>
              <w:pStyle w:val="Prrafodelista"/>
              <w:ind w:left="0"/>
              <w:rPr>
                <w:rFonts w:ascii="Arial" w:hAnsi="Arial" w:cs="Arial"/>
                <w:sz w:val="18"/>
                <w:szCs w:val="18"/>
              </w:rPr>
            </w:pPr>
          </w:p>
          <w:p w14:paraId="0D0A8326" w14:textId="77777777" w:rsidR="000A4BE2" w:rsidRDefault="000A4BE2" w:rsidP="00605338">
            <w:pPr>
              <w:pStyle w:val="Prrafodelista"/>
              <w:ind w:left="0"/>
              <w:rPr>
                <w:rFonts w:ascii="Arial" w:hAnsi="Arial" w:cs="Arial"/>
                <w:sz w:val="18"/>
                <w:szCs w:val="18"/>
              </w:rPr>
            </w:pPr>
          </w:p>
          <w:p w14:paraId="6755FCF4" w14:textId="77777777" w:rsidR="000A4BE2" w:rsidRDefault="000A4BE2" w:rsidP="00605338">
            <w:pPr>
              <w:pStyle w:val="Prrafodelista"/>
              <w:ind w:left="0"/>
              <w:rPr>
                <w:rFonts w:ascii="Arial" w:hAnsi="Arial" w:cs="Arial"/>
                <w:sz w:val="18"/>
                <w:szCs w:val="18"/>
              </w:rPr>
            </w:pPr>
          </w:p>
          <w:p w14:paraId="68D606A9" w14:textId="77777777" w:rsidR="000A4BE2" w:rsidRDefault="000A4BE2" w:rsidP="00605338">
            <w:pPr>
              <w:pStyle w:val="Prrafodelista"/>
              <w:ind w:left="0"/>
              <w:rPr>
                <w:rFonts w:ascii="Arial" w:hAnsi="Arial" w:cs="Arial"/>
                <w:sz w:val="18"/>
                <w:szCs w:val="18"/>
              </w:rPr>
            </w:pPr>
          </w:p>
          <w:p w14:paraId="75CA826B" w14:textId="77777777" w:rsidR="000A4BE2" w:rsidRDefault="000A4BE2" w:rsidP="00605338">
            <w:pPr>
              <w:pStyle w:val="Prrafodelista"/>
              <w:ind w:left="0"/>
              <w:rPr>
                <w:rFonts w:ascii="Arial" w:hAnsi="Arial" w:cs="Arial"/>
                <w:sz w:val="18"/>
                <w:szCs w:val="18"/>
              </w:rPr>
            </w:pPr>
          </w:p>
          <w:p w14:paraId="74FA3AD4" w14:textId="77777777" w:rsidR="000A4BE2" w:rsidRDefault="000A4BE2" w:rsidP="00605338">
            <w:pPr>
              <w:pStyle w:val="Prrafodelista"/>
              <w:ind w:left="0"/>
              <w:rPr>
                <w:rFonts w:ascii="Arial" w:hAnsi="Arial" w:cs="Arial"/>
                <w:sz w:val="18"/>
                <w:szCs w:val="18"/>
              </w:rPr>
            </w:pPr>
          </w:p>
          <w:p w14:paraId="3EAFCFE0" w14:textId="77777777" w:rsidR="000A4BE2" w:rsidRPr="00406F85" w:rsidRDefault="000A4BE2" w:rsidP="00605338">
            <w:pPr>
              <w:pStyle w:val="Prrafodelista"/>
              <w:ind w:left="0"/>
              <w:jc w:val="center"/>
              <w:rPr>
                <w:rFonts w:ascii="Arial" w:hAnsi="Arial" w:cs="Arial"/>
                <w:b/>
                <w:sz w:val="18"/>
                <w:szCs w:val="18"/>
              </w:rPr>
            </w:pPr>
            <w:r w:rsidRPr="00406F85">
              <w:rPr>
                <w:rFonts w:ascii="Arial" w:hAnsi="Arial" w:cs="Arial"/>
                <w:b/>
                <w:sz w:val="18"/>
                <w:szCs w:val="18"/>
              </w:rPr>
              <w:t>1</w:t>
            </w:r>
          </w:p>
          <w:p w14:paraId="79C69DC3" w14:textId="77777777" w:rsidR="000A4BE2" w:rsidRDefault="000A4BE2" w:rsidP="00605338">
            <w:pPr>
              <w:pStyle w:val="Prrafodelista"/>
              <w:ind w:left="0"/>
              <w:rPr>
                <w:rFonts w:ascii="Arial" w:hAnsi="Arial" w:cs="Arial"/>
                <w:sz w:val="18"/>
                <w:szCs w:val="18"/>
              </w:rPr>
            </w:pPr>
          </w:p>
          <w:p w14:paraId="539F366D" w14:textId="77777777" w:rsidR="000A4BE2" w:rsidRDefault="000A4BE2" w:rsidP="00605338">
            <w:pPr>
              <w:pStyle w:val="Prrafodelista"/>
              <w:ind w:left="0"/>
              <w:rPr>
                <w:rFonts w:ascii="Arial" w:hAnsi="Arial" w:cs="Arial"/>
                <w:sz w:val="18"/>
                <w:szCs w:val="18"/>
              </w:rPr>
            </w:pPr>
          </w:p>
          <w:p w14:paraId="1DF7E5B7" w14:textId="77777777" w:rsidR="000A4BE2" w:rsidRDefault="000A4BE2" w:rsidP="00605338">
            <w:pPr>
              <w:pStyle w:val="Prrafodelista"/>
              <w:ind w:left="0"/>
              <w:rPr>
                <w:rFonts w:ascii="Arial" w:hAnsi="Arial" w:cs="Arial"/>
                <w:sz w:val="18"/>
                <w:szCs w:val="18"/>
              </w:rPr>
            </w:pPr>
          </w:p>
          <w:p w14:paraId="4A346975" w14:textId="77777777" w:rsidR="000A4BE2" w:rsidRDefault="000A4BE2" w:rsidP="00605338">
            <w:pPr>
              <w:pStyle w:val="Prrafodelista"/>
              <w:ind w:left="0"/>
              <w:rPr>
                <w:rFonts w:ascii="Arial" w:hAnsi="Arial" w:cs="Arial"/>
                <w:sz w:val="18"/>
                <w:szCs w:val="18"/>
              </w:rPr>
            </w:pPr>
          </w:p>
          <w:p w14:paraId="57BE8E63" w14:textId="77777777" w:rsidR="000A4BE2" w:rsidRDefault="000A4BE2" w:rsidP="00605338">
            <w:pPr>
              <w:pStyle w:val="Prrafodelista"/>
              <w:ind w:left="0"/>
              <w:rPr>
                <w:rFonts w:ascii="Arial" w:hAnsi="Arial" w:cs="Arial"/>
                <w:sz w:val="18"/>
                <w:szCs w:val="18"/>
              </w:rPr>
            </w:pPr>
          </w:p>
          <w:p w14:paraId="4469407C" w14:textId="77777777" w:rsidR="000A4BE2" w:rsidRDefault="000A4BE2" w:rsidP="00605338">
            <w:pPr>
              <w:pStyle w:val="Prrafodelista"/>
              <w:ind w:left="0"/>
              <w:rPr>
                <w:rFonts w:ascii="Arial" w:hAnsi="Arial" w:cs="Arial"/>
                <w:sz w:val="18"/>
                <w:szCs w:val="18"/>
              </w:rPr>
            </w:pPr>
          </w:p>
          <w:p w14:paraId="14DBAAB1" w14:textId="77777777" w:rsidR="000A4BE2" w:rsidRDefault="000A4BE2" w:rsidP="00605338">
            <w:pPr>
              <w:pStyle w:val="Prrafodelista"/>
              <w:ind w:left="0"/>
              <w:rPr>
                <w:rFonts w:ascii="Arial" w:hAnsi="Arial" w:cs="Arial"/>
                <w:sz w:val="18"/>
                <w:szCs w:val="18"/>
              </w:rPr>
            </w:pPr>
          </w:p>
          <w:p w14:paraId="4A301361" w14:textId="77777777" w:rsidR="000A4BE2" w:rsidRDefault="000A4BE2" w:rsidP="00605338">
            <w:pPr>
              <w:pStyle w:val="Prrafodelista"/>
              <w:ind w:left="0"/>
              <w:rPr>
                <w:rFonts w:ascii="Arial" w:hAnsi="Arial" w:cs="Arial"/>
                <w:sz w:val="18"/>
                <w:szCs w:val="18"/>
              </w:rPr>
            </w:pPr>
          </w:p>
          <w:p w14:paraId="31644A3A" w14:textId="77777777" w:rsidR="000A4BE2" w:rsidRDefault="000A4BE2" w:rsidP="00605338">
            <w:pPr>
              <w:pStyle w:val="Prrafodelista"/>
              <w:ind w:left="0"/>
              <w:rPr>
                <w:rFonts w:ascii="Arial" w:hAnsi="Arial" w:cs="Arial"/>
                <w:sz w:val="18"/>
                <w:szCs w:val="18"/>
              </w:rPr>
            </w:pPr>
          </w:p>
          <w:p w14:paraId="6F8072AD" w14:textId="77777777" w:rsidR="000A4BE2" w:rsidRDefault="000A4BE2" w:rsidP="00605338">
            <w:pPr>
              <w:pStyle w:val="Prrafodelista"/>
              <w:ind w:left="0"/>
              <w:rPr>
                <w:rFonts w:ascii="Arial" w:hAnsi="Arial" w:cs="Arial"/>
                <w:sz w:val="18"/>
                <w:szCs w:val="18"/>
              </w:rPr>
            </w:pPr>
          </w:p>
          <w:p w14:paraId="2DBC4E5C" w14:textId="77777777" w:rsidR="000A4BE2" w:rsidRDefault="000A4BE2" w:rsidP="00605338">
            <w:pPr>
              <w:pStyle w:val="Prrafodelista"/>
              <w:ind w:left="0"/>
              <w:rPr>
                <w:rFonts w:ascii="Arial" w:hAnsi="Arial" w:cs="Arial"/>
                <w:sz w:val="18"/>
                <w:szCs w:val="18"/>
              </w:rPr>
            </w:pPr>
          </w:p>
          <w:p w14:paraId="2C16EE79" w14:textId="77777777" w:rsidR="000A4BE2" w:rsidRDefault="000A4BE2" w:rsidP="00605338">
            <w:pPr>
              <w:pStyle w:val="Prrafodelista"/>
              <w:ind w:left="0"/>
              <w:rPr>
                <w:rFonts w:ascii="Arial" w:hAnsi="Arial" w:cs="Arial"/>
                <w:sz w:val="18"/>
                <w:szCs w:val="18"/>
              </w:rPr>
            </w:pPr>
          </w:p>
          <w:p w14:paraId="06C763A3" w14:textId="77777777" w:rsidR="000A4BE2" w:rsidRDefault="000A4BE2" w:rsidP="00605338">
            <w:pPr>
              <w:pStyle w:val="Prrafodelista"/>
              <w:ind w:left="0"/>
              <w:rPr>
                <w:rFonts w:ascii="Arial" w:hAnsi="Arial" w:cs="Arial"/>
                <w:sz w:val="18"/>
                <w:szCs w:val="18"/>
              </w:rPr>
            </w:pPr>
          </w:p>
          <w:p w14:paraId="2A46293A" w14:textId="77777777" w:rsidR="000A4BE2" w:rsidRDefault="000A4BE2" w:rsidP="00605338">
            <w:pPr>
              <w:pStyle w:val="Prrafodelista"/>
              <w:ind w:left="0"/>
              <w:rPr>
                <w:rFonts w:ascii="Arial" w:hAnsi="Arial" w:cs="Arial"/>
                <w:sz w:val="18"/>
                <w:szCs w:val="18"/>
              </w:rPr>
            </w:pPr>
          </w:p>
          <w:p w14:paraId="60A854B5" w14:textId="77777777" w:rsidR="000A4BE2" w:rsidRDefault="000A4BE2" w:rsidP="00605338">
            <w:pPr>
              <w:pStyle w:val="Prrafodelista"/>
              <w:ind w:left="0"/>
              <w:rPr>
                <w:rFonts w:ascii="Arial" w:hAnsi="Arial" w:cs="Arial"/>
                <w:sz w:val="18"/>
                <w:szCs w:val="18"/>
              </w:rPr>
            </w:pPr>
          </w:p>
          <w:p w14:paraId="34C69E43" w14:textId="77777777" w:rsidR="000A4BE2" w:rsidRDefault="000A4BE2" w:rsidP="00605338">
            <w:pPr>
              <w:pStyle w:val="Prrafodelista"/>
              <w:ind w:left="0"/>
              <w:rPr>
                <w:rFonts w:ascii="Arial" w:hAnsi="Arial" w:cs="Arial"/>
                <w:sz w:val="18"/>
                <w:szCs w:val="18"/>
              </w:rPr>
            </w:pPr>
          </w:p>
          <w:p w14:paraId="42B24981" w14:textId="77777777" w:rsidR="000A4BE2" w:rsidRDefault="000A4BE2" w:rsidP="00605338">
            <w:pPr>
              <w:pStyle w:val="Prrafodelista"/>
              <w:ind w:left="0"/>
              <w:rPr>
                <w:rFonts w:ascii="Arial" w:hAnsi="Arial" w:cs="Arial"/>
                <w:sz w:val="18"/>
                <w:szCs w:val="18"/>
              </w:rPr>
            </w:pPr>
          </w:p>
          <w:p w14:paraId="4CBAB98C" w14:textId="77777777" w:rsidR="000A4BE2" w:rsidRDefault="000A4BE2" w:rsidP="00605338">
            <w:pPr>
              <w:pStyle w:val="Prrafodelista"/>
              <w:ind w:left="0"/>
              <w:rPr>
                <w:rFonts w:ascii="Arial" w:hAnsi="Arial" w:cs="Arial"/>
                <w:sz w:val="18"/>
                <w:szCs w:val="18"/>
              </w:rPr>
            </w:pPr>
          </w:p>
          <w:p w14:paraId="326D07FA" w14:textId="77777777" w:rsidR="000A4BE2" w:rsidRDefault="000A4BE2" w:rsidP="00605338">
            <w:pPr>
              <w:pStyle w:val="Prrafodelista"/>
              <w:ind w:left="0"/>
              <w:rPr>
                <w:rFonts w:ascii="Arial" w:hAnsi="Arial" w:cs="Arial"/>
                <w:sz w:val="18"/>
                <w:szCs w:val="18"/>
              </w:rPr>
            </w:pPr>
          </w:p>
          <w:p w14:paraId="1BD7CCAD" w14:textId="77777777" w:rsidR="000A4BE2" w:rsidRDefault="000A4BE2" w:rsidP="00605338">
            <w:pPr>
              <w:pStyle w:val="Prrafodelista"/>
              <w:ind w:left="0"/>
              <w:rPr>
                <w:rFonts w:ascii="Arial" w:hAnsi="Arial" w:cs="Arial"/>
                <w:sz w:val="18"/>
                <w:szCs w:val="18"/>
              </w:rPr>
            </w:pPr>
          </w:p>
          <w:p w14:paraId="40D3CDEF" w14:textId="77777777" w:rsidR="000A4BE2" w:rsidRDefault="000A4BE2" w:rsidP="00605338">
            <w:pPr>
              <w:pStyle w:val="Prrafodelista"/>
              <w:ind w:left="0"/>
              <w:rPr>
                <w:rFonts w:ascii="Arial" w:hAnsi="Arial" w:cs="Arial"/>
                <w:sz w:val="18"/>
                <w:szCs w:val="18"/>
              </w:rPr>
            </w:pPr>
          </w:p>
          <w:p w14:paraId="18900F6F" w14:textId="77777777" w:rsidR="000A4BE2" w:rsidRDefault="000A4BE2" w:rsidP="00605338">
            <w:pPr>
              <w:pStyle w:val="Prrafodelista"/>
              <w:ind w:left="0"/>
              <w:rPr>
                <w:rFonts w:ascii="Arial" w:hAnsi="Arial" w:cs="Arial"/>
                <w:sz w:val="18"/>
                <w:szCs w:val="18"/>
              </w:rPr>
            </w:pPr>
          </w:p>
          <w:p w14:paraId="69ACE558" w14:textId="77777777" w:rsidR="000A4BE2" w:rsidRDefault="000A4BE2" w:rsidP="00605338">
            <w:pPr>
              <w:pStyle w:val="Prrafodelista"/>
              <w:ind w:left="0"/>
              <w:rPr>
                <w:rFonts w:ascii="Arial" w:hAnsi="Arial" w:cs="Arial"/>
                <w:sz w:val="18"/>
                <w:szCs w:val="18"/>
              </w:rPr>
            </w:pPr>
          </w:p>
          <w:p w14:paraId="28E760E0" w14:textId="77777777" w:rsidR="000A4BE2" w:rsidRDefault="000A4BE2" w:rsidP="00605338">
            <w:pPr>
              <w:pStyle w:val="Prrafodelista"/>
              <w:ind w:left="0"/>
              <w:rPr>
                <w:rFonts w:ascii="Arial" w:hAnsi="Arial" w:cs="Arial"/>
                <w:sz w:val="18"/>
                <w:szCs w:val="18"/>
              </w:rPr>
            </w:pPr>
          </w:p>
          <w:p w14:paraId="4F7C272C" w14:textId="77777777" w:rsidR="000A4BE2" w:rsidRDefault="000A4BE2" w:rsidP="00605338">
            <w:pPr>
              <w:pStyle w:val="Prrafodelista"/>
              <w:ind w:left="0"/>
              <w:rPr>
                <w:rFonts w:ascii="Arial" w:hAnsi="Arial" w:cs="Arial"/>
                <w:sz w:val="18"/>
                <w:szCs w:val="18"/>
              </w:rPr>
            </w:pPr>
          </w:p>
          <w:p w14:paraId="68F7ACDB" w14:textId="77777777" w:rsidR="000A4BE2" w:rsidRDefault="000A4BE2" w:rsidP="00605338">
            <w:pPr>
              <w:pStyle w:val="Prrafodelista"/>
              <w:ind w:left="0"/>
              <w:rPr>
                <w:rFonts w:ascii="Arial" w:hAnsi="Arial" w:cs="Arial"/>
                <w:sz w:val="18"/>
                <w:szCs w:val="18"/>
              </w:rPr>
            </w:pPr>
          </w:p>
          <w:p w14:paraId="00AF40A7" w14:textId="77777777" w:rsidR="000A4BE2" w:rsidRDefault="000A4BE2" w:rsidP="00605338">
            <w:pPr>
              <w:pStyle w:val="Prrafodelista"/>
              <w:ind w:left="0"/>
              <w:rPr>
                <w:rFonts w:ascii="Arial" w:hAnsi="Arial" w:cs="Arial"/>
                <w:sz w:val="18"/>
                <w:szCs w:val="18"/>
              </w:rPr>
            </w:pPr>
          </w:p>
          <w:p w14:paraId="5E4FFA24" w14:textId="77777777" w:rsidR="000A4BE2" w:rsidRDefault="000A4BE2" w:rsidP="00605338">
            <w:pPr>
              <w:pStyle w:val="Prrafodelista"/>
              <w:ind w:left="0"/>
              <w:rPr>
                <w:rFonts w:ascii="Arial" w:hAnsi="Arial" w:cs="Arial"/>
                <w:sz w:val="18"/>
                <w:szCs w:val="18"/>
              </w:rPr>
            </w:pPr>
          </w:p>
          <w:p w14:paraId="3D3C2F1D" w14:textId="77777777" w:rsidR="000A4BE2" w:rsidRDefault="000A4BE2" w:rsidP="00605338">
            <w:pPr>
              <w:pStyle w:val="Prrafodelista"/>
              <w:ind w:left="0"/>
              <w:rPr>
                <w:rFonts w:ascii="Arial" w:hAnsi="Arial" w:cs="Arial"/>
                <w:sz w:val="18"/>
                <w:szCs w:val="18"/>
              </w:rPr>
            </w:pPr>
          </w:p>
          <w:p w14:paraId="48E85063" w14:textId="77777777" w:rsidR="000A4BE2" w:rsidRDefault="000A4BE2" w:rsidP="00605338">
            <w:pPr>
              <w:pStyle w:val="Prrafodelista"/>
              <w:ind w:left="0"/>
              <w:rPr>
                <w:rFonts w:ascii="Arial" w:hAnsi="Arial" w:cs="Arial"/>
                <w:sz w:val="18"/>
                <w:szCs w:val="18"/>
              </w:rPr>
            </w:pPr>
          </w:p>
          <w:p w14:paraId="1360D28A" w14:textId="77777777" w:rsidR="000A4BE2" w:rsidRDefault="000A4BE2" w:rsidP="00605338">
            <w:pPr>
              <w:pStyle w:val="Prrafodelista"/>
              <w:ind w:left="0"/>
              <w:rPr>
                <w:rFonts w:ascii="Arial" w:hAnsi="Arial" w:cs="Arial"/>
                <w:sz w:val="18"/>
                <w:szCs w:val="18"/>
              </w:rPr>
            </w:pPr>
          </w:p>
          <w:p w14:paraId="0479B32E" w14:textId="77777777" w:rsidR="000A4BE2" w:rsidRDefault="000A4BE2" w:rsidP="00605338">
            <w:pPr>
              <w:pStyle w:val="Prrafodelista"/>
              <w:ind w:left="0"/>
              <w:rPr>
                <w:rFonts w:ascii="Arial" w:hAnsi="Arial" w:cs="Arial"/>
                <w:sz w:val="18"/>
                <w:szCs w:val="18"/>
              </w:rPr>
            </w:pPr>
          </w:p>
          <w:p w14:paraId="4BDBA448" w14:textId="77777777" w:rsidR="000A4BE2" w:rsidRDefault="000A4BE2" w:rsidP="00605338">
            <w:pPr>
              <w:pStyle w:val="Prrafodelista"/>
              <w:ind w:left="0"/>
              <w:rPr>
                <w:rFonts w:ascii="Arial" w:hAnsi="Arial" w:cs="Arial"/>
                <w:sz w:val="18"/>
                <w:szCs w:val="18"/>
              </w:rPr>
            </w:pPr>
          </w:p>
          <w:p w14:paraId="443A3D51" w14:textId="77777777" w:rsidR="000A4BE2" w:rsidRDefault="000A4BE2" w:rsidP="00605338">
            <w:pPr>
              <w:pStyle w:val="Prrafodelista"/>
              <w:ind w:left="0"/>
              <w:rPr>
                <w:rFonts w:ascii="Arial" w:hAnsi="Arial" w:cs="Arial"/>
                <w:sz w:val="18"/>
                <w:szCs w:val="18"/>
              </w:rPr>
            </w:pPr>
          </w:p>
          <w:p w14:paraId="094F1A21" w14:textId="77777777" w:rsidR="000A4BE2" w:rsidRDefault="000A4BE2" w:rsidP="00605338">
            <w:pPr>
              <w:pStyle w:val="Prrafodelista"/>
              <w:ind w:left="0"/>
              <w:rPr>
                <w:rFonts w:ascii="Arial" w:hAnsi="Arial" w:cs="Arial"/>
                <w:sz w:val="18"/>
                <w:szCs w:val="18"/>
              </w:rPr>
            </w:pPr>
          </w:p>
          <w:p w14:paraId="3AAA2554" w14:textId="77777777" w:rsidR="000A4BE2" w:rsidRDefault="000A4BE2" w:rsidP="00605338">
            <w:pPr>
              <w:pStyle w:val="Prrafodelista"/>
              <w:ind w:left="0"/>
              <w:rPr>
                <w:rFonts w:ascii="Arial" w:hAnsi="Arial" w:cs="Arial"/>
                <w:sz w:val="18"/>
                <w:szCs w:val="18"/>
              </w:rPr>
            </w:pPr>
          </w:p>
          <w:p w14:paraId="2C66C9FB" w14:textId="77777777" w:rsidR="000A4BE2" w:rsidRDefault="000A4BE2" w:rsidP="00605338">
            <w:pPr>
              <w:pStyle w:val="Prrafodelista"/>
              <w:ind w:left="0"/>
              <w:rPr>
                <w:rFonts w:ascii="Arial" w:hAnsi="Arial" w:cs="Arial"/>
                <w:sz w:val="18"/>
                <w:szCs w:val="18"/>
              </w:rPr>
            </w:pPr>
          </w:p>
          <w:p w14:paraId="7E5F5A14" w14:textId="77777777" w:rsidR="000A4BE2" w:rsidRDefault="000A4BE2" w:rsidP="00605338">
            <w:pPr>
              <w:pStyle w:val="Prrafodelista"/>
              <w:ind w:left="0"/>
              <w:rPr>
                <w:rFonts w:ascii="Arial" w:hAnsi="Arial" w:cs="Arial"/>
                <w:sz w:val="18"/>
                <w:szCs w:val="18"/>
              </w:rPr>
            </w:pPr>
          </w:p>
          <w:p w14:paraId="2B0F9E70" w14:textId="77777777" w:rsidR="000A4BE2" w:rsidRDefault="000A4BE2" w:rsidP="00605338">
            <w:pPr>
              <w:pStyle w:val="Prrafodelista"/>
              <w:ind w:left="0"/>
              <w:rPr>
                <w:rFonts w:ascii="Arial" w:hAnsi="Arial" w:cs="Arial"/>
                <w:sz w:val="18"/>
                <w:szCs w:val="18"/>
              </w:rPr>
            </w:pPr>
          </w:p>
          <w:p w14:paraId="113DFB31" w14:textId="77777777" w:rsidR="000A4BE2" w:rsidRDefault="000A4BE2" w:rsidP="00605338">
            <w:pPr>
              <w:pStyle w:val="Prrafodelista"/>
              <w:ind w:left="0"/>
              <w:rPr>
                <w:rFonts w:ascii="Arial" w:hAnsi="Arial" w:cs="Arial"/>
                <w:sz w:val="18"/>
                <w:szCs w:val="18"/>
              </w:rPr>
            </w:pPr>
          </w:p>
          <w:p w14:paraId="11DA4BBD" w14:textId="77777777" w:rsidR="000A4BE2" w:rsidRDefault="000A4BE2" w:rsidP="00605338">
            <w:pPr>
              <w:pStyle w:val="Prrafodelista"/>
              <w:ind w:left="0"/>
              <w:rPr>
                <w:rFonts w:ascii="Arial" w:hAnsi="Arial" w:cs="Arial"/>
                <w:sz w:val="18"/>
                <w:szCs w:val="18"/>
              </w:rPr>
            </w:pPr>
          </w:p>
          <w:p w14:paraId="7E984954" w14:textId="77777777" w:rsidR="000A4BE2" w:rsidRDefault="000A4BE2" w:rsidP="00605338">
            <w:pPr>
              <w:pStyle w:val="Prrafodelista"/>
              <w:ind w:left="0"/>
              <w:rPr>
                <w:rFonts w:ascii="Arial" w:hAnsi="Arial" w:cs="Arial"/>
                <w:sz w:val="18"/>
                <w:szCs w:val="18"/>
              </w:rPr>
            </w:pPr>
          </w:p>
          <w:p w14:paraId="33421A25" w14:textId="77777777" w:rsidR="000A4BE2" w:rsidRDefault="000A4BE2" w:rsidP="00605338">
            <w:pPr>
              <w:pStyle w:val="Prrafodelista"/>
              <w:ind w:left="0"/>
              <w:rPr>
                <w:rFonts w:ascii="Arial" w:hAnsi="Arial" w:cs="Arial"/>
                <w:sz w:val="18"/>
                <w:szCs w:val="18"/>
              </w:rPr>
            </w:pPr>
          </w:p>
          <w:p w14:paraId="09F1D663" w14:textId="77777777" w:rsidR="000A4BE2" w:rsidRDefault="000A4BE2" w:rsidP="00605338">
            <w:pPr>
              <w:pStyle w:val="Prrafodelista"/>
              <w:ind w:left="0"/>
              <w:rPr>
                <w:rFonts w:ascii="Arial" w:hAnsi="Arial" w:cs="Arial"/>
                <w:sz w:val="18"/>
                <w:szCs w:val="18"/>
              </w:rPr>
            </w:pPr>
          </w:p>
          <w:p w14:paraId="1DBA3862" w14:textId="77777777" w:rsidR="000A4BE2" w:rsidRDefault="000A4BE2" w:rsidP="00605338">
            <w:pPr>
              <w:pStyle w:val="Prrafodelista"/>
              <w:ind w:left="0"/>
              <w:rPr>
                <w:rFonts w:ascii="Arial" w:hAnsi="Arial" w:cs="Arial"/>
                <w:sz w:val="18"/>
                <w:szCs w:val="18"/>
              </w:rPr>
            </w:pPr>
          </w:p>
          <w:p w14:paraId="0C11C5B8" w14:textId="77777777" w:rsidR="000A4BE2" w:rsidRDefault="000A4BE2" w:rsidP="00605338">
            <w:pPr>
              <w:pStyle w:val="Prrafodelista"/>
              <w:ind w:left="0"/>
              <w:rPr>
                <w:rFonts w:ascii="Arial" w:hAnsi="Arial" w:cs="Arial"/>
                <w:sz w:val="18"/>
                <w:szCs w:val="18"/>
              </w:rPr>
            </w:pPr>
          </w:p>
          <w:p w14:paraId="20DAED93" w14:textId="77777777" w:rsidR="000A4BE2" w:rsidRDefault="000A4BE2" w:rsidP="00605338">
            <w:pPr>
              <w:pStyle w:val="Prrafodelista"/>
              <w:ind w:left="0"/>
              <w:rPr>
                <w:rFonts w:ascii="Arial" w:hAnsi="Arial" w:cs="Arial"/>
                <w:sz w:val="18"/>
                <w:szCs w:val="18"/>
              </w:rPr>
            </w:pPr>
          </w:p>
          <w:p w14:paraId="09D8F00E" w14:textId="77777777" w:rsidR="000A4BE2" w:rsidRDefault="000A4BE2" w:rsidP="00605338">
            <w:pPr>
              <w:pStyle w:val="Prrafodelista"/>
              <w:ind w:left="0"/>
              <w:rPr>
                <w:rFonts w:ascii="Arial" w:hAnsi="Arial" w:cs="Arial"/>
                <w:sz w:val="18"/>
                <w:szCs w:val="18"/>
              </w:rPr>
            </w:pPr>
          </w:p>
          <w:p w14:paraId="627DFFC8" w14:textId="77777777" w:rsidR="000A4BE2" w:rsidRDefault="000A4BE2" w:rsidP="00605338">
            <w:pPr>
              <w:pStyle w:val="Prrafodelista"/>
              <w:ind w:left="0"/>
              <w:rPr>
                <w:rFonts w:ascii="Arial" w:hAnsi="Arial" w:cs="Arial"/>
                <w:sz w:val="18"/>
                <w:szCs w:val="18"/>
              </w:rPr>
            </w:pPr>
          </w:p>
          <w:p w14:paraId="16CA8C6D" w14:textId="77777777" w:rsidR="000A4BE2" w:rsidRDefault="000A4BE2" w:rsidP="00605338">
            <w:pPr>
              <w:pStyle w:val="Prrafodelista"/>
              <w:ind w:left="0"/>
              <w:rPr>
                <w:rFonts w:ascii="Arial" w:hAnsi="Arial" w:cs="Arial"/>
                <w:sz w:val="18"/>
                <w:szCs w:val="18"/>
              </w:rPr>
            </w:pPr>
          </w:p>
          <w:p w14:paraId="7379F33B" w14:textId="77777777" w:rsidR="000A4BE2" w:rsidRDefault="000A4BE2" w:rsidP="00605338">
            <w:pPr>
              <w:pStyle w:val="Prrafodelista"/>
              <w:ind w:left="0"/>
              <w:rPr>
                <w:rFonts w:ascii="Arial" w:hAnsi="Arial" w:cs="Arial"/>
                <w:sz w:val="18"/>
                <w:szCs w:val="18"/>
              </w:rPr>
            </w:pPr>
          </w:p>
          <w:p w14:paraId="28752322" w14:textId="77777777" w:rsidR="000A4BE2" w:rsidRDefault="000A4BE2" w:rsidP="00605338">
            <w:pPr>
              <w:pStyle w:val="Prrafodelista"/>
              <w:ind w:left="0"/>
              <w:rPr>
                <w:rFonts w:ascii="Arial" w:hAnsi="Arial" w:cs="Arial"/>
                <w:sz w:val="18"/>
                <w:szCs w:val="18"/>
              </w:rPr>
            </w:pPr>
          </w:p>
          <w:p w14:paraId="30D19D34" w14:textId="77777777" w:rsidR="000A4BE2" w:rsidRDefault="000A4BE2" w:rsidP="00605338">
            <w:pPr>
              <w:pStyle w:val="Prrafodelista"/>
              <w:ind w:left="0"/>
              <w:rPr>
                <w:rFonts w:ascii="Arial" w:hAnsi="Arial" w:cs="Arial"/>
                <w:sz w:val="18"/>
                <w:szCs w:val="18"/>
              </w:rPr>
            </w:pPr>
          </w:p>
          <w:p w14:paraId="7488A329" w14:textId="77777777" w:rsidR="000A4BE2" w:rsidRDefault="000A4BE2" w:rsidP="00605338">
            <w:pPr>
              <w:pStyle w:val="Prrafodelista"/>
              <w:ind w:left="0"/>
              <w:rPr>
                <w:rFonts w:ascii="Arial" w:hAnsi="Arial" w:cs="Arial"/>
                <w:sz w:val="18"/>
                <w:szCs w:val="18"/>
              </w:rPr>
            </w:pPr>
          </w:p>
          <w:p w14:paraId="38E862D7" w14:textId="77777777" w:rsidR="000A4BE2" w:rsidRDefault="000A4BE2" w:rsidP="00605338">
            <w:pPr>
              <w:pStyle w:val="Prrafodelista"/>
              <w:ind w:left="0"/>
              <w:rPr>
                <w:rFonts w:ascii="Arial" w:hAnsi="Arial" w:cs="Arial"/>
                <w:sz w:val="18"/>
                <w:szCs w:val="18"/>
              </w:rPr>
            </w:pPr>
          </w:p>
          <w:p w14:paraId="4624B130" w14:textId="77777777" w:rsidR="000A4BE2" w:rsidRPr="00282F5A" w:rsidRDefault="000A4BE2" w:rsidP="00605338">
            <w:pPr>
              <w:pStyle w:val="Prrafodelista"/>
              <w:ind w:left="0"/>
              <w:rPr>
                <w:rFonts w:ascii="Arial" w:hAnsi="Arial" w:cs="Arial"/>
                <w:sz w:val="18"/>
                <w:szCs w:val="18"/>
              </w:rPr>
            </w:pPr>
          </w:p>
        </w:tc>
        <w:tc>
          <w:tcPr>
            <w:tcW w:w="3635" w:type="dxa"/>
          </w:tcPr>
          <w:p w14:paraId="08AE6B89" w14:textId="77777777" w:rsidR="000A4BE2" w:rsidRPr="004C0D34" w:rsidRDefault="000A4BE2" w:rsidP="00605338">
            <w:pPr>
              <w:jc w:val="both"/>
              <w:rPr>
                <w:b/>
                <w:sz w:val="18"/>
                <w:szCs w:val="18"/>
              </w:rPr>
            </w:pPr>
            <w:r w:rsidRPr="004C0D34">
              <w:rPr>
                <w:b/>
                <w:sz w:val="18"/>
                <w:szCs w:val="18"/>
              </w:rPr>
              <w:lastRenderedPageBreak/>
              <w:t>Incumplimiento a la Ley de Contrataciones y otras normas aplicables</w:t>
            </w:r>
          </w:p>
          <w:p w14:paraId="26602C3B" w14:textId="77777777" w:rsidR="000A4BE2" w:rsidRPr="004C0D34" w:rsidRDefault="000A4BE2" w:rsidP="00605338">
            <w:pPr>
              <w:jc w:val="both"/>
              <w:rPr>
                <w:b/>
                <w:sz w:val="18"/>
                <w:szCs w:val="18"/>
              </w:rPr>
            </w:pPr>
          </w:p>
          <w:p w14:paraId="528D9585" w14:textId="77777777" w:rsidR="000A4BE2" w:rsidRPr="004C0D34" w:rsidRDefault="000A4BE2" w:rsidP="00605338">
            <w:pPr>
              <w:jc w:val="both"/>
              <w:rPr>
                <w:b/>
                <w:sz w:val="18"/>
                <w:szCs w:val="18"/>
              </w:rPr>
            </w:pPr>
            <w:r w:rsidRPr="004C0D34">
              <w:rPr>
                <w:b/>
                <w:sz w:val="18"/>
                <w:szCs w:val="18"/>
              </w:rPr>
              <w:t>Condición</w:t>
            </w:r>
          </w:p>
          <w:p w14:paraId="1CADF11A" w14:textId="77777777" w:rsidR="000A4BE2" w:rsidRPr="004C0D34" w:rsidRDefault="000A4BE2" w:rsidP="00605338">
            <w:pPr>
              <w:jc w:val="both"/>
              <w:rPr>
                <w:sz w:val="18"/>
                <w:szCs w:val="18"/>
              </w:rPr>
            </w:pPr>
            <w:r w:rsidRPr="004C0D34">
              <w:rPr>
                <w:sz w:val="18"/>
                <w:szCs w:val="18"/>
              </w:rPr>
              <w:t>Al revisar la documentación del evento "Licitación Pública Internacional LPl-BlD-3618/OC-GU-BNS-02-2019, Adquisición de Módulos Prefabricados para Centros Educativos del Ministerio de Educación", NOG 10580042, se determinó que en la inconformidad A3617408, existen los siguientes incumplimientos:</w:t>
            </w:r>
          </w:p>
          <w:p w14:paraId="5807277E" w14:textId="77777777" w:rsidR="000A4BE2" w:rsidRPr="004C0D34" w:rsidRDefault="000A4BE2" w:rsidP="00605338">
            <w:pPr>
              <w:jc w:val="both"/>
              <w:rPr>
                <w:sz w:val="18"/>
                <w:szCs w:val="18"/>
              </w:rPr>
            </w:pPr>
          </w:p>
          <w:p w14:paraId="2582FDB1" w14:textId="77777777" w:rsidR="000A4BE2" w:rsidRPr="004C0D34" w:rsidRDefault="000A4BE2" w:rsidP="00605338">
            <w:pPr>
              <w:jc w:val="both"/>
              <w:rPr>
                <w:sz w:val="18"/>
                <w:szCs w:val="18"/>
              </w:rPr>
            </w:pPr>
            <w:r w:rsidRPr="004C0D34">
              <w:rPr>
                <w:sz w:val="18"/>
                <w:szCs w:val="18"/>
              </w:rPr>
              <w:t>1. La inconformidad fue creada en el Sistema de Información de Contrataciones y Adquisiciones del Estado -GUATECOMPRAS- el 14 de octubre de 2019, la respuesta fue proporcionada el 30 de octubre de 2019, con un tiempo de 16 días calendario entre dichas fechas, excediéndose 11 días respecto a los 5 días calendario que estipula la normativa legal aplicable.</w:t>
            </w:r>
          </w:p>
          <w:p w14:paraId="2D4B3EE0" w14:textId="77777777" w:rsidR="000A4BE2" w:rsidRDefault="000A4BE2" w:rsidP="00605338">
            <w:pPr>
              <w:jc w:val="both"/>
              <w:rPr>
                <w:b/>
                <w:sz w:val="18"/>
                <w:szCs w:val="18"/>
              </w:rPr>
            </w:pPr>
          </w:p>
          <w:p w14:paraId="3AB7ED78" w14:textId="77777777" w:rsidR="000A4BE2" w:rsidRPr="004C0D34" w:rsidRDefault="000A4BE2" w:rsidP="00605338">
            <w:pPr>
              <w:jc w:val="both"/>
              <w:rPr>
                <w:b/>
                <w:sz w:val="18"/>
                <w:szCs w:val="18"/>
              </w:rPr>
            </w:pPr>
          </w:p>
          <w:p w14:paraId="3D1DE31E" w14:textId="77777777" w:rsidR="000A4BE2" w:rsidRPr="004C0D34" w:rsidRDefault="000A4BE2" w:rsidP="00605338">
            <w:pPr>
              <w:jc w:val="both"/>
              <w:rPr>
                <w:sz w:val="18"/>
                <w:szCs w:val="18"/>
              </w:rPr>
            </w:pPr>
            <w:r w:rsidRPr="004C0D34">
              <w:rPr>
                <w:sz w:val="18"/>
                <w:szCs w:val="18"/>
              </w:rPr>
              <w:t xml:space="preserve">2. Mediante oficio DIPLAN-A-3510-2020 de fecha 2 de octubre de 2020, se confirmó al equipo de auditoría que el responsable de la elaboración de la respuesta a la inconformidad A3617408, es el Especialista en Adquisiciones en el Área de Financiamiento Externo; sin embargo, se constató que dicho puesto fue contratado en el renglón presupuestario </w:t>
            </w:r>
            <w:proofErr w:type="gramStart"/>
            <w:r w:rsidRPr="004C0D34">
              <w:rPr>
                <w:sz w:val="18"/>
                <w:szCs w:val="18"/>
              </w:rPr>
              <w:t>081 ;</w:t>
            </w:r>
            <w:proofErr w:type="gramEnd"/>
            <w:r w:rsidRPr="004C0D34">
              <w:rPr>
                <w:sz w:val="18"/>
                <w:szCs w:val="18"/>
              </w:rPr>
              <w:t xml:space="preserve"> renglón que no es procedente para puestos con funciones en Adquisiciones, de conformidad con las normas presupuestarias.</w:t>
            </w:r>
          </w:p>
          <w:p w14:paraId="3E9EDD86" w14:textId="77777777" w:rsidR="000A4BE2" w:rsidRDefault="000A4BE2" w:rsidP="00605338">
            <w:pPr>
              <w:jc w:val="both"/>
              <w:rPr>
                <w:b/>
                <w:sz w:val="18"/>
                <w:szCs w:val="18"/>
              </w:rPr>
            </w:pPr>
          </w:p>
          <w:p w14:paraId="6FA53F89" w14:textId="77777777" w:rsidR="000A4BE2" w:rsidRDefault="000A4BE2" w:rsidP="00605338">
            <w:pPr>
              <w:jc w:val="both"/>
              <w:rPr>
                <w:b/>
                <w:sz w:val="18"/>
                <w:szCs w:val="18"/>
              </w:rPr>
            </w:pPr>
          </w:p>
          <w:p w14:paraId="31834D27" w14:textId="77777777" w:rsidR="000A4BE2" w:rsidRPr="004C0D34" w:rsidRDefault="000A4BE2" w:rsidP="00605338">
            <w:pPr>
              <w:jc w:val="both"/>
              <w:rPr>
                <w:b/>
                <w:sz w:val="18"/>
                <w:szCs w:val="18"/>
              </w:rPr>
            </w:pPr>
          </w:p>
          <w:p w14:paraId="153397AE" w14:textId="77777777" w:rsidR="000A4BE2" w:rsidRPr="004C0D34" w:rsidRDefault="000A4BE2" w:rsidP="00605338">
            <w:pPr>
              <w:spacing w:line="228" w:lineRule="auto"/>
              <w:ind w:right="122"/>
              <w:jc w:val="both"/>
              <w:rPr>
                <w:rFonts w:eastAsia="Calibri"/>
                <w:b/>
                <w:sz w:val="18"/>
                <w:szCs w:val="18"/>
              </w:rPr>
            </w:pPr>
            <w:r w:rsidRPr="004C0D34">
              <w:rPr>
                <w:rFonts w:eastAsia="Calibri"/>
                <w:b/>
                <w:sz w:val="18"/>
                <w:szCs w:val="18"/>
              </w:rPr>
              <w:t>Recomendación</w:t>
            </w:r>
          </w:p>
          <w:p w14:paraId="774E9EC3" w14:textId="77777777" w:rsidR="000A4BE2" w:rsidRPr="004C0D34" w:rsidRDefault="000A4BE2" w:rsidP="00605338">
            <w:pPr>
              <w:ind w:left="10" w:hanging="10"/>
              <w:jc w:val="both"/>
              <w:rPr>
                <w:b/>
                <w:sz w:val="18"/>
                <w:szCs w:val="18"/>
              </w:rPr>
            </w:pPr>
            <w:r w:rsidRPr="004C0D34">
              <w:rPr>
                <w:rFonts w:eastAsia="Calibri"/>
                <w:sz w:val="18"/>
                <w:szCs w:val="18"/>
              </w:rPr>
              <w:t>El Director de Planificación Educativa del Ministerio de Educación -MINEDUC debe velar y girar instrucciones por la vía correspondiente a la</w:t>
            </w:r>
            <w:r w:rsidRPr="004C0D34">
              <w:rPr>
                <w:rFonts w:ascii="Calibri" w:eastAsia="Calibri" w:hAnsi="Calibri" w:cs="Calibri"/>
                <w:sz w:val="28"/>
              </w:rPr>
              <w:t xml:space="preserve"> </w:t>
            </w:r>
            <w:r w:rsidRPr="004C0D34">
              <w:rPr>
                <w:rFonts w:eastAsia="Calibri"/>
                <w:sz w:val="18"/>
                <w:szCs w:val="18"/>
              </w:rPr>
              <w:t>Encargada de Recursos Humanos y Analista Financiera a efecto se publiquen las respuestas a las inconformidades en el plazo establecido en la Ley de Contrataciones del Estado , como Ley</w:t>
            </w:r>
            <w:r w:rsidRPr="004C0D34">
              <w:rPr>
                <w:rFonts w:eastAsia="Calibri"/>
                <w:b/>
                <w:sz w:val="18"/>
                <w:szCs w:val="18"/>
              </w:rPr>
              <w:t xml:space="preserve"> </w:t>
            </w:r>
            <w:r w:rsidRPr="004C0D34">
              <w:rPr>
                <w:rFonts w:eastAsia="Calibri"/>
                <w:sz w:val="18"/>
                <w:szCs w:val="18"/>
              </w:rPr>
              <w:t>supletoria a los convenios y</w:t>
            </w:r>
            <w:r w:rsidRPr="004C0D34">
              <w:rPr>
                <w:rFonts w:eastAsia="Calibri"/>
                <w:b/>
                <w:sz w:val="18"/>
                <w:szCs w:val="18"/>
              </w:rPr>
              <w:t xml:space="preserve"> </w:t>
            </w:r>
            <w:r w:rsidRPr="004C0D34">
              <w:rPr>
                <w:rFonts w:eastAsia="Calibri"/>
                <w:sz w:val="18"/>
                <w:szCs w:val="18"/>
              </w:rPr>
              <w:t>tratados</w:t>
            </w:r>
            <w:r w:rsidRPr="004C0D34">
              <w:rPr>
                <w:rFonts w:eastAsia="Calibri"/>
                <w:b/>
                <w:sz w:val="18"/>
                <w:szCs w:val="18"/>
              </w:rPr>
              <w:t xml:space="preserve"> </w:t>
            </w:r>
            <w:r w:rsidRPr="004C0D34">
              <w:rPr>
                <w:rFonts w:eastAsia="Calibri"/>
                <w:sz w:val="18"/>
                <w:szCs w:val="18"/>
              </w:rPr>
              <w:t xml:space="preserve">internacionales; </w:t>
            </w:r>
            <w:r w:rsidRPr="007A3F2D">
              <w:rPr>
                <w:rFonts w:eastAsia="Calibri"/>
                <w:sz w:val="18"/>
                <w:szCs w:val="18"/>
              </w:rPr>
              <w:t xml:space="preserve">asimismo, el Director de Planificación Educativa debe velar por el cumplimiento de las normas </w:t>
            </w:r>
            <w:r w:rsidRPr="007A3F2D">
              <w:rPr>
                <w:rFonts w:eastAsia="Calibri"/>
                <w:sz w:val="18"/>
                <w:szCs w:val="18"/>
              </w:rPr>
              <w:lastRenderedPageBreak/>
              <w:t>presupuestarias en la contratación de Especialista en Adquisiciones en el Área de Financiamiento Externo; y girar instrucciones, al Jefe de la Unidad Coordinadora del Programa para el Mejoramiento de la Cobertura y Calidad Educativa en el Departamento de Financiamiento Externo, para el debido cumplimiento al seguimiento de las inconformidades recibidas.</w:t>
            </w:r>
            <w:r w:rsidRPr="004C0D34">
              <w:rPr>
                <w:rFonts w:eastAsia="Calibri"/>
                <w:b/>
                <w:sz w:val="18"/>
                <w:szCs w:val="18"/>
              </w:rPr>
              <w:t xml:space="preserve">  </w:t>
            </w:r>
          </w:p>
        </w:tc>
        <w:tc>
          <w:tcPr>
            <w:tcW w:w="1738" w:type="dxa"/>
          </w:tcPr>
          <w:p w14:paraId="1E2D93A8" w14:textId="77777777" w:rsidR="000A4BE2" w:rsidRDefault="000A4BE2" w:rsidP="00605338">
            <w:pPr>
              <w:pStyle w:val="Prrafodelista"/>
              <w:ind w:left="0"/>
              <w:rPr>
                <w:rFonts w:ascii="Arial" w:hAnsi="Arial" w:cs="Arial"/>
                <w:sz w:val="18"/>
                <w:szCs w:val="18"/>
              </w:rPr>
            </w:pPr>
          </w:p>
          <w:p w14:paraId="55864E66" w14:textId="77777777" w:rsidR="000A4BE2" w:rsidRDefault="000A4BE2" w:rsidP="00605338">
            <w:pPr>
              <w:pStyle w:val="Prrafodelista"/>
              <w:ind w:left="0"/>
              <w:rPr>
                <w:rFonts w:ascii="Arial" w:hAnsi="Arial" w:cs="Arial"/>
                <w:sz w:val="18"/>
                <w:szCs w:val="18"/>
              </w:rPr>
            </w:pPr>
          </w:p>
          <w:p w14:paraId="1C7A8C01" w14:textId="77777777" w:rsidR="000A4BE2" w:rsidRDefault="000A4BE2" w:rsidP="00605338">
            <w:pPr>
              <w:pStyle w:val="Prrafodelista"/>
              <w:ind w:left="0"/>
              <w:rPr>
                <w:rFonts w:ascii="Arial" w:hAnsi="Arial" w:cs="Arial"/>
                <w:sz w:val="18"/>
                <w:szCs w:val="18"/>
              </w:rPr>
            </w:pPr>
          </w:p>
          <w:p w14:paraId="2459B9E3" w14:textId="77777777" w:rsidR="000A4BE2" w:rsidRDefault="000A4BE2" w:rsidP="00605338">
            <w:pPr>
              <w:pStyle w:val="Prrafodelista"/>
              <w:ind w:left="0"/>
              <w:rPr>
                <w:rFonts w:ascii="Arial" w:hAnsi="Arial" w:cs="Arial"/>
                <w:sz w:val="18"/>
                <w:szCs w:val="18"/>
              </w:rPr>
            </w:pPr>
          </w:p>
          <w:p w14:paraId="213D03CC" w14:textId="77777777" w:rsidR="000A4BE2" w:rsidRDefault="000A4BE2" w:rsidP="00605338">
            <w:pPr>
              <w:pStyle w:val="Prrafodelista"/>
              <w:ind w:left="0"/>
              <w:jc w:val="center"/>
              <w:rPr>
                <w:rFonts w:ascii="Arial" w:hAnsi="Arial" w:cs="Arial"/>
                <w:sz w:val="18"/>
                <w:szCs w:val="18"/>
              </w:rPr>
            </w:pPr>
            <w:r w:rsidRPr="003F426D">
              <w:rPr>
                <w:rFonts w:ascii="Arial" w:hAnsi="Arial" w:cs="Arial"/>
                <w:sz w:val="18"/>
                <w:szCs w:val="18"/>
              </w:rPr>
              <w:t>Ministra de Educación</w:t>
            </w:r>
          </w:p>
          <w:p w14:paraId="3CC763C7" w14:textId="77777777" w:rsidR="000A4BE2" w:rsidRDefault="000A4BE2" w:rsidP="00605338">
            <w:pPr>
              <w:pStyle w:val="Prrafodelista"/>
              <w:ind w:left="0"/>
              <w:jc w:val="center"/>
              <w:rPr>
                <w:rFonts w:ascii="Arial" w:hAnsi="Arial" w:cs="Arial"/>
                <w:sz w:val="18"/>
                <w:szCs w:val="18"/>
              </w:rPr>
            </w:pPr>
          </w:p>
          <w:p w14:paraId="484BABC0" w14:textId="77777777" w:rsidR="000A4BE2" w:rsidRDefault="000A4BE2" w:rsidP="00605338">
            <w:pPr>
              <w:pStyle w:val="Prrafodelista"/>
              <w:ind w:left="0"/>
              <w:jc w:val="center"/>
              <w:rPr>
                <w:rFonts w:ascii="Arial" w:hAnsi="Arial" w:cs="Arial"/>
                <w:sz w:val="18"/>
                <w:szCs w:val="18"/>
              </w:rPr>
            </w:pPr>
            <w:r>
              <w:rPr>
                <w:rFonts w:ascii="Arial" w:hAnsi="Arial" w:cs="Arial"/>
                <w:sz w:val="18"/>
                <w:szCs w:val="18"/>
              </w:rPr>
              <w:t>Director de DIPLAN</w:t>
            </w:r>
          </w:p>
          <w:p w14:paraId="1A08B227" w14:textId="77777777" w:rsidR="000A4BE2" w:rsidRDefault="000A4BE2" w:rsidP="00605338">
            <w:pPr>
              <w:pStyle w:val="Prrafodelista"/>
              <w:ind w:left="0"/>
              <w:jc w:val="center"/>
              <w:rPr>
                <w:rFonts w:ascii="Arial" w:hAnsi="Arial" w:cs="Arial"/>
                <w:sz w:val="18"/>
                <w:szCs w:val="18"/>
              </w:rPr>
            </w:pPr>
          </w:p>
          <w:p w14:paraId="5AA74DFE" w14:textId="77777777" w:rsidR="000A4BE2" w:rsidRDefault="000A4BE2" w:rsidP="00605338">
            <w:pPr>
              <w:pStyle w:val="Prrafodelista"/>
              <w:ind w:left="0"/>
              <w:jc w:val="center"/>
              <w:rPr>
                <w:rFonts w:ascii="Arial" w:hAnsi="Arial" w:cs="Arial"/>
                <w:sz w:val="18"/>
                <w:szCs w:val="18"/>
              </w:rPr>
            </w:pPr>
            <w:r>
              <w:rPr>
                <w:rFonts w:ascii="Arial" w:hAnsi="Arial" w:cs="Arial"/>
                <w:sz w:val="18"/>
                <w:szCs w:val="18"/>
              </w:rPr>
              <w:t xml:space="preserve">Encargada de Recursos Humanos y </w:t>
            </w:r>
            <w:r>
              <w:rPr>
                <w:rFonts w:ascii="Arial" w:hAnsi="Arial" w:cs="Arial"/>
                <w:sz w:val="18"/>
                <w:szCs w:val="18"/>
              </w:rPr>
              <w:lastRenderedPageBreak/>
              <w:t xml:space="preserve">Analista Financiera </w:t>
            </w:r>
          </w:p>
          <w:p w14:paraId="5F680295" w14:textId="77777777" w:rsidR="000A4BE2" w:rsidRDefault="000A4BE2" w:rsidP="00605338">
            <w:pPr>
              <w:pStyle w:val="Prrafodelista"/>
              <w:ind w:left="0"/>
              <w:jc w:val="center"/>
              <w:rPr>
                <w:rFonts w:ascii="Arial" w:hAnsi="Arial" w:cs="Arial"/>
                <w:sz w:val="18"/>
                <w:szCs w:val="18"/>
              </w:rPr>
            </w:pPr>
          </w:p>
          <w:p w14:paraId="3437EAE4" w14:textId="77777777" w:rsidR="000A4BE2" w:rsidRDefault="000A4BE2" w:rsidP="00605338">
            <w:pPr>
              <w:pStyle w:val="Prrafodelista"/>
              <w:ind w:left="0"/>
              <w:jc w:val="center"/>
              <w:rPr>
                <w:rFonts w:ascii="Arial" w:hAnsi="Arial" w:cs="Arial"/>
                <w:sz w:val="18"/>
                <w:szCs w:val="18"/>
              </w:rPr>
            </w:pPr>
          </w:p>
          <w:p w14:paraId="603B01B8" w14:textId="77777777" w:rsidR="000A4BE2" w:rsidRDefault="000A4BE2" w:rsidP="00605338">
            <w:pPr>
              <w:pStyle w:val="Prrafodelista"/>
              <w:ind w:left="0"/>
              <w:jc w:val="center"/>
              <w:rPr>
                <w:rFonts w:ascii="Arial" w:hAnsi="Arial" w:cs="Arial"/>
                <w:sz w:val="18"/>
                <w:szCs w:val="18"/>
              </w:rPr>
            </w:pPr>
          </w:p>
          <w:p w14:paraId="52BDE854" w14:textId="77777777" w:rsidR="000A4BE2" w:rsidRDefault="000A4BE2" w:rsidP="00605338">
            <w:pPr>
              <w:pStyle w:val="Prrafodelista"/>
              <w:ind w:left="0"/>
              <w:jc w:val="center"/>
              <w:rPr>
                <w:rFonts w:ascii="Arial" w:hAnsi="Arial" w:cs="Arial"/>
                <w:sz w:val="18"/>
                <w:szCs w:val="18"/>
              </w:rPr>
            </w:pPr>
          </w:p>
          <w:p w14:paraId="5A86BB5A" w14:textId="77777777" w:rsidR="000A4BE2" w:rsidRDefault="000A4BE2" w:rsidP="00605338">
            <w:pPr>
              <w:pStyle w:val="Prrafodelista"/>
              <w:ind w:left="0"/>
              <w:jc w:val="center"/>
              <w:rPr>
                <w:rFonts w:ascii="Arial" w:hAnsi="Arial" w:cs="Arial"/>
                <w:sz w:val="18"/>
                <w:szCs w:val="18"/>
              </w:rPr>
            </w:pPr>
          </w:p>
          <w:p w14:paraId="7DCE478E" w14:textId="77777777" w:rsidR="000A4BE2" w:rsidRPr="00282F5A" w:rsidRDefault="000A4BE2" w:rsidP="00605338">
            <w:pPr>
              <w:pStyle w:val="Prrafodelista"/>
              <w:ind w:left="0"/>
              <w:jc w:val="center"/>
              <w:rPr>
                <w:rFonts w:ascii="Arial" w:hAnsi="Arial" w:cs="Arial"/>
                <w:sz w:val="18"/>
                <w:szCs w:val="18"/>
              </w:rPr>
            </w:pPr>
          </w:p>
        </w:tc>
        <w:tc>
          <w:tcPr>
            <w:tcW w:w="864" w:type="dxa"/>
          </w:tcPr>
          <w:p w14:paraId="6D9C06F2" w14:textId="77777777" w:rsidR="000A4BE2" w:rsidRDefault="000A4BE2" w:rsidP="00605338">
            <w:pPr>
              <w:pStyle w:val="Prrafodelista"/>
              <w:ind w:left="0"/>
              <w:rPr>
                <w:rFonts w:ascii="Arial" w:hAnsi="Arial" w:cs="Arial"/>
                <w:sz w:val="18"/>
                <w:szCs w:val="18"/>
              </w:rPr>
            </w:pPr>
          </w:p>
          <w:p w14:paraId="15C37591" w14:textId="77777777" w:rsidR="000A4BE2" w:rsidRDefault="000A4BE2" w:rsidP="00605338">
            <w:pPr>
              <w:pStyle w:val="Prrafodelista"/>
              <w:ind w:left="0"/>
              <w:rPr>
                <w:rFonts w:ascii="Arial" w:hAnsi="Arial" w:cs="Arial"/>
                <w:sz w:val="18"/>
                <w:szCs w:val="18"/>
              </w:rPr>
            </w:pPr>
          </w:p>
          <w:p w14:paraId="0681F4B3" w14:textId="77777777" w:rsidR="000A4BE2" w:rsidRDefault="000A4BE2" w:rsidP="00605338">
            <w:pPr>
              <w:pStyle w:val="Prrafodelista"/>
              <w:ind w:left="0"/>
              <w:rPr>
                <w:rFonts w:ascii="Arial" w:hAnsi="Arial" w:cs="Arial"/>
                <w:sz w:val="18"/>
                <w:szCs w:val="18"/>
              </w:rPr>
            </w:pPr>
          </w:p>
          <w:p w14:paraId="42953345" w14:textId="77777777" w:rsidR="000A4BE2" w:rsidRDefault="000A4BE2" w:rsidP="00605338">
            <w:pPr>
              <w:pStyle w:val="Prrafodelista"/>
              <w:ind w:left="0"/>
              <w:rPr>
                <w:rFonts w:ascii="Arial" w:hAnsi="Arial" w:cs="Arial"/>
                <w:sz w:val="18"/>
                <w:szCs w:val="18"/>
              </w:rPr>
            </w:pPr>
          </w:p>
          <w:p w14:paraId="70DCB967" w14:textId="77777777" w:rsidR="000A4BE2" w:rsidRDefault="000A4BE2" w:rsidP="00605338">
            <w:pPr>
              <w:pStyle w:val="Prrafodelista"/>
              <w:ind w:left="0"/>
              <w:rPr>
                <w:rFonts w:ascii="Arial" w:hAnsi="Arial" w:cs="Arial"/>
                <w:sz w:val="18"/>
                <w:szCs w:val="18"/>
              </w:rPr>
            </w:pPr>
          </w:p>
          <w:p w14:paraId="5EC18E5D" w14:textId="77777777" w:rsidR="000A4BE2" w:rsidRDefault="000A4BE2" w:rsidP="00605338">
            <w:pPr>
              <w:pStyle w:val="Prrafodelista"/>
              <w:ind w:left="0"/>
              <w:rPr>
                <w:rFonts w:ascii="Arial" w:hAnsi="Arial" w:cs="Arial"/>
                <w:sz w:val="18"/>
                <w:szCs w:val="18"/>
              </w:rPr>
            </w:pPr>
          </w:p>
          <w:p w14:paraId="427F7FFE" w14:textId="77777777" w:rsidR="000A4BE2" w:rsidRDefault="000A4BE2" w:rsidP="00605338">
            <w:pPr>
              <w:pStyle w:val="Prrafodelista"/>
              <w:ind w:left="0"/>
              <w:rPr>
                <w:rFonts w:ascii="Arial" w:hAnsi="Arial" w:cs="Arial"/>
                <w:sz w:val="18"/>
                <w:szCs w:val="18"/>
              </w:rPr>
            </w:pPr>
          </w:p>
          <w:p w14:paraId="305E16EE" w14:textId="77777777" w:rsidR="000A4BE2" w:rsidRPr="000C3AC0" w:rsidRDefault="000A4BE2" w:rsidP="00605338">
            <w:pPr>
              <w:pStyle w:val="Prrafodelista"/>
              <w:ind w:left="0"/>
              <w:rPr>
                <w:rFonts w:ascii="Arial" w:hAnsi="Arial" w:cs="Arial"/>
                <w:b/>
                <w:sz w:val="28"/>
                <w:szCs w:val="28"/>
              </w:rPr>
            </w:pPr>
          </w:p>
          <w:p w14:paraId="24A27244" w14:textId="77777777" w:rsidR="000A4BE2" w:rsidRDefault="000A4BE2" w:rsidP="00605338">
            <w:pPr>
              <w:pStyle w:val="Prrafodelista"/>
              <w:ind w:left="0"/>
              <w:rPr>
                <w:rFonts w:ascii="Arial" w:hAnsi="Arial" w:cs="Arial"/>
                <w:sz w:val="18"/>
                <w:szCs w:val="18"/>
              </w:rPr>
            </w:pPr>
          </w:p>
          <w:p w14:paraId="07067153" w14:textId="77777777" w:rsidR="000A4BE2" w:rsidRDefault="000A4BE2" w:rsidP="00605338">
            <w:pPr>
              <w:pStyle w:val="Prrafodelista"/>
              <w:ind w:left="0"/>
              <w:rPr>
                <w:rFonts w:ascii="Arial" w:hAnsi="Arial" w:cs="Arial"/>
                <w:sz w:val="18"/>
                <w:szCs w:val="18"/>
              </w:rPr>
            </w:pPr>
          </w:p>
          <w:p w14:paraId="1D362FBB" w14:textId="77777777" w:rsidR="000A4BE2" w:rsidRDefault="000A4BE2" w:rsidP="00605338">
            <w:pPr>
              <w:pStyle w:val="Prrafodelista"/>
              <w:ind w:left="0"/>
              <w:rPr>
                <w:rFonts w:ascii="Arial" w:hAnsi="Arial" w:cs="Arial"/>
                <w:sz w:val="18"/>
                <w:szCs w:val="18"/>
              </w:rPr>
            </w:pPr>
          </w:p>
          <w:p w14:paraId="42D1E3B6" w14:textId="77777777" w:rsidR="000A4BE2" w:rsidRDefault="000A4BE2" w:rsidP="00605338">
            <w:pPr>
              <w:pStyle w:val="Prrafodelista"/>
              <w:ind w:left="0"/>
              <w:rPr>
                <w:rFonts w:ascii="Arial" w:hAnsi="Arial" w:cs="Arial"/>
                <w:sz w:val="18"/>
                <w:szCs w:val="18"/>
              </w:rPr>
            </w:pPr>
          </w:p>
          <w:p w14:paraId="0919A19A" w14:textId="77777777" w:rsidR="000A4BE2" w:rsidRDefault="000A4BE2" w:rsidP="00605338">
            <w:pPr>
              <w:pStyle w:val="Prrafodelista"/>
              <w:ind w:left="0"/>
              <w:rPr>
                <w:rFonts w:ascii="Arial" w:hAnsi="Arial" w:cs="Arial"/>
                <w:sz w:val="18"/>
                <w:szCs w:val="18"/>
              </w:rPr>
            </w:pPr>
          </w:p>
          <w:p w14:paraId="37593450" w14:textId="77777777" w:rsidR="000A4BE2" w:rsidRDefault="000A4BE2" w:rsidP="00605338">
            <w:pPr>
              <w:pStyle w:val="Prrafodelista"/>
              <w:ind w:left="0"/>
              <w:rPr>
                <w:rFonts w:ascii="Arial" w:hAnsi="Arial" w:cs="Arial"/>
                <w:sz w:val="18"/>
                <w:szCs w:val="18"/>
              </w:rPr>
            </w:pPr>
          </w:p>
          <w:p w14:paraId="7438B0B5" w14:textId="77777777" w:rsidR="000A4BE2" w:rsidRDefault="000A4BE2" w:rsidP="00605338">
            <w:pPr>
              <w:pStyle w:val="Prrafodelista"/>
              <w:ind w:left="0"/>
              <w:rPr>
                <w:rFonts w:ascii="Arial" w:hAnsi="Arial" w:cs="Arial"/>
                <w:sz w:val="18"/>
                <w:szCs w:val="18"/>
              </w:rPr>
            </w:pPr>
          </w:p>
          <w:p w14:paraId="3DE0132E" w14:textId="77777777" w:rsidR="000A4BE2" w:rsidRDefault="000A4BE2" w:rsidP="00605338">
            <w:pPr>
              <w:pStyle w:val="Prrafodelista"/>
              <w:ind w:left="0"/>
              <w:rPr>
                <w:rFonts w:ascii="Arial" w:hAnsi="Arial" w:cs="Arial"/>
                <w:sz w:val="18"/>
                <w:szCs w:val="18"/>
              </w:rPr>
            </w:pPr>
          </w:p>
          <w:p w14:paraId="584C9643" w14:textId="77777777" w:rsidR="000A4BE2" w:rsidRDefault="000A4BE2" w:rsidP="00605338">
            <w:pPr>
              <w:pStyle w:val="Prrafodelista"/>
              <w:ind w:left="0"/>
              <w:rPr>
                <w:rFonts w:ascii="Arial" w:hAnsi="Arial" w:cs="Arial"/>
                <w:sz w:val="18"/>
                <w:szCs w:val="18"/>
              </w:rPr>
            </w:pPr>
          </w:p>
          <w:p w14:paraId="0D2D7E48" w14:textId="77777777" w:rsidR="000A4BE2" w:rsidRDefault="000A4BE2" w:rsidP="00605338">
            <w:pPr>
              <w:pStyle w:val="Prrafodelista"/>
              <w:ind w:left="0"/>
              <w:rPr>
                <w:rFonts w:ascii="Arial" w:hAnsi="Arial" w:cs="Arial"/>
                <w:sz w:val="18"/>
                <w:szCs w:val="18"/>
              </w:rPr>
            </w:pPr>
          </w:p>
          <w:p w14:paraId="25523FE3" w14:textId="77777777" w:rsidR="000A4BE2" w:rsidRDefault="000A4BE2" w:rsidP="00605338">
            <w:pPr>
              <w:pStyle w:val="Prrafodelista"/>
              <w:ind w:left="0"/>
              <w:rPr>
                <w:rFonts w:ascii="Arial" w:hAnsi="Arial" w:cs="Arial"/>
                <w:sz w:val="18"/>
                <w:szCs w:val="18"/>
              </w:rPr>
            </w:pPr>
          </w:p>
          <w:p w14:paraId="5F69B5FD" w14:textId="77777777" w:rsidR="000A4BE2" w:rsidRDefault="000A4BE2" w:rsidP="00605338">
            <w:pPr>
              <w:pStyle w:val="Prrafodelista"/>
              <w:ind w:left="0"/>
              <w:rPr>
                <w:rFonts w:ascii="Arial" w:hAnsi="Arial" w:cs="Arial"/>
                <w:sz w:val="18"/>
                <w:szCs w:val="18"/>
              </w:rPr>
            </w:pPr>
          </w:p>
          <w:p w14:paraId="75779288" w14:textId="77777777" w:rsidR="000A4BE2" w:rsidRDefault="000A4BE2" w:rsidP="00605338">
            <w:pPr>
              <w:pStyle w:val="Prrafodelista"/>
              <w:ind w:left="0"/>
              <w:rPr>
                <w:rFonts w:ascii="Arial" w:hAnsi="Arial" w:cs="Arial"/>
                <w:sz w:val="18"/>
                <w:szCs w:val="18"/>
              </w:rPr>
            </w:pPr>
          </w:p>
          <w:p w14:paraId="073D73A1" w14:textId="77777777" w:rsidR="000A4BE2" w:rsidRDefault="000A4BE2" w:rsidP="00605338">
            <w:pPr>
              <w:pStyle w:val="Prrafodelista"/>
              <w:ind w:left="0"/>
              <w:rPr>
                <w:rFonts w:ascii="Arial" w:hAnsi="Arial" w:cs="Arial"/>
                <w:sz w:val="18"/>
                <w:szCs w:val="18"/>
              </w:rPr>
            </w:pPr>
          </w:p>
          <w:p w14:paraId="5B89A3A8" w14:textId="77777777" w:rsidR="000A4BE2" w:rsidRDefault="000A4BE2" w:rsidP="00605338">
            <w:pPr>
              <w:pStyle w:val="Prrafodelista"/>
              <w:ind w:left="0"/>
              <w:rPr>
                <w:rFonts w:ascii="Arial" w:hAnsi="Arial" w:cs="Arial"/>
                <w:sz w:val="18"/>
                <w:szCs w:val="18"/>
              </w:rPr>
            </w:pPr>
          </w:p>
          <w:p w14:paraId="4A583866" w14:textId="77777777" w:rsidR="000A4BE2" w:rsidRDefault="000A4BE2" w:rsidP="00605338">
            <w:pPr>
              <w:pStyle w:val="Prrafodelista"/>
              <w:ind w:left="0"/>
              <w:rPr>
                <w:rFonts w:ascii="Arial" w:hAnsi="Arial" w:cs="Arial"/>
                <w:sz w:val="18"/>
                <w:szCs w:val="18"/>
              </w:rPr>
            </w:pPr>
          </w:p>
          <w:p w14:paraId="35788F20" w14:textId="77777777" w:rsidR="000A4BE2" w:rsidRDefault="000A4BE2" w:rsidP="00605338">
            <w:pPr>
              <w:pStyle w:val="Prrafodelista"/>
              <w:ind w:left="0"/>
              <w:rPr>
                <w:rFonts w:ascii="Arial" w:hAnsi="Arial" w:cs="Arial"/>
                <w:sz w:val="18"/>
                <w:szCs w:val="18"/>
              </w:rPr>
            </w:pPr>
          </w:p>
          <w:p w14:paraId="6D1791F1" w14:textId="77777777" w:rsidR="000A4BE2" w:rsidRDefault="000A4BE2" w:rsidP="00605338">
            <w:pPr>
              <w:pStyle w:val="Prrafodelista"/>
              <w:ind w:left="0"/>
              <w:rPr>
                <w:rFonts w:ascii="Arial" w:hAnsi="Arial" w:cs="Arial"/>
                <w:sz w:val="18"/>
                <w:szCs w:val="18"/>
              </w:rPr>
            </w:pPr>
          </w:p>
          <w:p w14:paraId="3C46CA27" w14:textId="77777777" w:rsidR="000A4BE2" w:rsidRDefault="000A4BE2" w:rsidP="00605338">
            <w:pPr>
              <w:pStyle w:val="Prrafodelista"/>
              <w:ind w:left="0"/>
              <w:rPr>
                <w:rFonts w:ascii="Arial" w:hAnsi="Arial" w:cs="Arial"/>
                <w:sz w:val="18"/>
                <w:szCs w:val="18"/>
              </w:rPr>
            </w:pPr>
          </w:p>
          <w:p w14:paraId="02C620E6" w14:textId="77777777" w:rsidR="000A4BE2" w:rsidRDefault="000A4BE2" w:rsidP="00605338">
            <w:pPr>
              <w:pStyle w:val="Prrafodelista"/>
              <w:ind w:left="0"/>
              <w:rPr>
                <w:rFonts w:ascii="Arial" w:hAnsi="Arial" w:cs="Arial"/>
                <w:sz w:val="18"/>
                <w:szCs w:val="18"/>
              </w:rPr>
            </w:pPr>
          </w:p>
          <w:p w14:paraId="05E8CC29" w14:textId="77777777" w:rsidR="000A4BE2" w:rsidRDefault="000A4BE2" w:rsidP="00605338">
            <w:pPr>
              <w:pStyle w:val="Prrafodelista"/>
              <w:ind w:left="0"/>
              <w:rPr>
                <w:rFonts w:ascii="Arial" w:hAnsi="Arial" w:cs="Arial"/>
                <w:sz w:val="18"/>
                <w:szCs w:val="18"/>
              </w:rPr>
            </w:pPr>
          </w:p>
          <w:p w14:paraId="4EECE1A4" w14:textId="77777777" w:rsidR="000A4BE2" w:rsidRDefault="000A4BE2" w:rsidP="00605338">
            <w:pPr>
              <w:pStyle w:val="Prrafodelista"/>
              <w:ind w:left="0"/>
              <w:rPr>
                <w:rFonts w:ascii="Arial" w:hAnsi="Arial" w:cs="Arial"/>
                <w:sz w:val="18"/>
                <w:szCs w:val="18"/>
              </w:rPr>
            </w:pPr>
          </w:p>
          <w:p w14:paraId="70992982" w14:textId="77777777" w:rsidR="000A4BE2" w:rsidRDefault="000A4BE2" w:rsidP="00605338">
            <w:pPr>
              <w:pStyle w:val="Prrafodelista"/>
              <w:ind w:left="0"/>
              <w:rPr>
                <w:rFonts w:ascii="Arial" w:hAnsi="Arial" w:cs="Arial"/>
                <w:sz w:val="18"/>
                <w:szCs w:val="18"/>
              </w:rPr>
            </w:pPr>
          </w:p>
          <w:p w14:paraId="3EDA4215" w14:textId="77777777" w:rsidR="000A4BE2" w:rsidRDefault="000A4BE2" w:rsidP="00605338">
            <w:pPr>
              <w:pStyle w:val="Prrafodelista"/>
              <w:ind w:left="0"/>
              <w:rPr>
                <w:rFonts w:ascii="Arial" w:hAnsi="Arial" w:cs="Arial"/>
                <w:sz w:val="18"/>
                <w:szCs w:val="18"/>
              </w:rPr>
            </w:pPr>
          </w:p>
          <w:p w14:paraId="56260229" w14:textId="77777777" w:rsidR="000A4BE2" w:rsidRDefault="000A4BE2" w:rsidP="00605338">
            <w:pPr>
              <w:pStyle w:val="Prrafodelista"/>
              <w:ind w:left="0"/>
              <w:rPr>
                <w:rFonts w:ascii="Arial" w:hAnsi="Arial" w:cs="Arial"/>
                <w:sz w:val="18"/>
                <w:szCs w:val="18"/>
              </w:rPr>
            </w:pPr>
          </w:p>
          <w:p w14:paraId="0B2DB344" w14:textId="77777777" w:rsidR="000A4BE2" w:rsidRDefault="000A4BE2" w:rsidP="00605338">
            <w:pPr>
              <w:pStyle w:val="Prrafodelista"/>
              <w:ind w:left="0"/>
              <w:rPr>
                <w:rFonts w:ascii="Arial" w:hAnsi="Arial" w:cs="Arial"/>
                <w:sz w:val="18"/>
                <w:szCs w:val="18"/>
              </w:rPr>
            </w:pPr>
          </w:p>
          <w:p w14:paraId="7342FF68" w14:textId="77777777" w:rsidR="000A4BE2" w:rsidRDefault="000A4BE2" w:rsidP="00605338">
            <w:pPr>
              <w:pStyle w:val="Prrafodelista"/>
              <w:ind w:left="0"/>
              <w:rPr>
                <w:rFonts w:ascii="Arial" w:hAnsi="Arial" w:cs="Arial"/>
                <w:sz w:val="18"/>
                <w:szCs w:val="18"/>
              </w:rPr>
            </w:pPr>
          </w:p>
          <w:p w14:paraId="6C4D3276" w14:textId="77777777" w:rsidR="000A4BE2" w:rsidRDefault="000A4BE2" w:rsidP="00605338">
            <w:pPr>
              <w:pStyle w:val="Prrafodelista"/>
              <w:ind w:left="0"/>
              <w:rPr>
                <w:rFonts w:ascii="Arial" w:hAnsi="Arial" w:cs="Arial"/>
                <w:sz w:val="18"/>
                <w:szCs w:val="18"/>
              </w:rPr>
            </w:pPr>
          </w:p>
          <w:p w14:paraId="6895D878" w14:textId="77777777" w:rsidR="000A4BE2" w:rsidRDefault="000A4BE2" w:rsidP="00605338">
            <w:pPr>
              <w:pStyle w:val="Prrafodelista"/>
              <w:ind w:left="0"/>
              <w:rPr>
                <w:rFonts w:ascii="Arial" w:hAnsi="Arial" w:cs="Arial"/>
                <w:sz w:val="18"/>
                <w:szCs w:val="18"/>
              </w:rPr>
            </w:pPr>
          </w:p>
          <w:p w14:paraId="579E5A52" w14:textId="77777777" w:rsidR="000A4BE2" w:rsidRDefault="000A4BE2" w:rsidP="00605338">
            <w:pPr>
              <w:pStyle w:val="Prrafodelista"/>
              <w:ind w:left="0"/>
              <w:rPr>
                <w:rFonts w:ascii="Arial" w:hAnsi="Arial" w:cs="Arial"/>
                <w:sz w:val="18"/>
                <w:szCs w:val="18"/>
              </w:rPr>
            </w:pPr>
          </w:p>
          <w:p w14:paraId="70FBD6C0" w14:textId="77777777" w:rsidR="000A4BE2" w:rsidRDefault="000A4BE2" w:rsidP="00605338">
            <w:pPr>
              <w:pStyle w:val="Prrafodelista"/>
              <w:ind w:left="0"/>
              <w:rPr>
                <w:rFonts w:ascii="Arial" w:hAnsi="Arial" w:cs="Arial"/>
                <w:sz w:val="18"/>
                <w:szCs w:val="18"/>
              </w:rPr>
            </w:pPr>
          </w:p>
          <w:p w14:paraId="086A7139" w14:textId="77777777" w:rsidR="000A4BE2" w:rsidRDefault="000A4BE2" w:rsidP="00605338">
            <w:pPr>
              <w:pStyle w:val="Prrafodelista"/>
              <w:ind w:left="0"/>
              <w:rPr>
                <w:rFonts w:ascii="Arial" w:hAnsi="Arial" w:cs="Arial"/>
                <w:sz w:val="18"/>
                <w:szCs w:val="18"/>
              </w:rPr>
            </w:pPr>
          </w:p>
          <w:p w14:paraId="768659B7" w14:textId="77777777" w:rsidR="000A4BE2" w:rsidRDefault="000A4BE2" w:rsidP="00605338">
            <w:pPr>
              <w:pStyle w:val="Prrafodelista"/>
              <w:ind w:left="0"/>
              <w:rPr>
                <w:rFonts w:ascii="Arial" w:hAnsi="Arial" w:cs="Arial"/>
                <w:sz w:val="18"/>
                <w:szCs w:val="18"/>
              </w:rPr>
            </w:pPr>
          </w:p>
          <w:p w14:paraId="1B2CC2A9" w14:textId="77777777" w:rsidR="000A4BE2" w:rsidRDefault="000A4BE2" w:rsidP="00605338">
            <w:pPr>
              <w:pStyle w:val="Prrafodelista"/>
              <w:ind w:left="0"/>
              <w:rPr>
                <w:rFonts w:ascii="Arial" w:hAnsi="Arial" w:cs="Arial"/>
                <w:sz w:val="18"/>
                <w:szCs w:val="18"/>
              </w:rPr>
            </w:pPr>
          </w:p>
          <w:p w14:paraId="1F348691" w14:textId="77777777" w:rsidR="000A4BE2" w:rsidRDefault="000A4BE2" w:rsidP="00605338">
            <w:pPr>
              <w:pStyle w:val="Prrafodelista"/>
              <w:ind w:left="0"/>
              <w:rPr>
                <w:rFonts w:ascii="Arial" w:hAnsi="Arial" w:cs="Arial"/>
                <w:sz w:val="18"/>
                <w:szCs w:val="18"/>
              </w:rPr>
            </w:pPr>
          </w:p>
          <w:p w14:paraId="3D1B32DB" w14:textId="77777777" w:rsidR="000A4BE2" w:rsidRDefault="000A4BE2" w:rsidP="00605338">
            <w:pPr>
              <w:pStyle w:val="Prrafodelista"/>
              <w:ind w:left="0"/>
              <w:rPr>
                <w:rFonts w:ascii="Arial" w:hAnsi="Arial" w:cs="Arial"/>
                <w:sz w:val="18"/>
                <w:szCs w:val="18"/>
              </w:rPr>
            </w:pPr>
          </w:p>
          <w:p w14:paraId="577ACEA7" w14:textId="77777777" w:rsidR="000A4BE2" w:rsidRDefault="000A4BE2" w:rsidP="00605338">
            <w:pPr>
              <w:pStyle w:val="Prrafodelista"/>
              <w:ind w:left="0"/>
              <w:rPr>
                <w:rFonts w:ascii="Arial" w:hAnsi="Arial" w:cs="Arial"/>
                <w:sz w:val="18"/>
                <w:szCs w:val="18"/>
              </w:rPr>
            </w:pPr>
          </w:p>
          <w:p w14:paraId="1D56C75E" w14:textId="77777777" w:rsidR="000A4BE2" w:rsidRDefault="000A4BE2" w:rsidP="00605338">
            <w:pPr>
              <w:pStyle w:val="Prrafodelista"/>
              <w:ind w:left="0"/>
              <w:rPr>
                <w:rFonts w:ascii="Arial" w:hAnsi="Arial" w:cs="Arial"/>
                <w:sz w:val="18"/>
                <w:szCs w:val="18"/>
              </w:rPr>
            </w:pPr>
          </w:p>
          <w:p w14:paraId="252B2DCD" w14:textId="77777777" w:rsidR="000A4BE2" w:rsidRDefault="000A4BE2" w:rsidP="00605338">
            <w:pPr>
              <w:pStyle w:val="Prrafodelista"/>
              <w:ind w:left="0"/>
              <w:rPr>
                <w:rFonts w:ascii="Arial" w:hAnsi="Arial" w:cs="Arial"/>
                <w:sz w:val="18"/>
                <w:szCs w:val="18"/>
              </w:rPr>
            </w:pPr>
          </w:p>
          <w:p w14:paraId="0488E459" w14:textId="77777777" w:rsidR="000A4BE2" w:rsidRDefault="000A4BE2" w:rsidP="00605338">
            <w:pPr>
              <w:pStyle w:val="Prrafodelista"/>
              <w:ind w:left="0"/>
              <w:rPr>
                <w:rFonts w:ascii="Arial" w:hAnsi="Arial" w:cs="Arial"/>
                <w:sz w:val="18"/>
                <w:szCs w:val="18"/>
              </w:rPr>
            </w:pPr>
          </w:p>
          <w:p w14:paraId="12ACD9C4" w14:textId="77777777" w:rsidR="000A4BE2" w:rsidRDefault="000A4BE2" w:rsidP="00605338">
            <w:pPr>
              <w:pStyle w:val="Prrafodelista"/>
              <w:ind w:left="0"/>
              <w:rPr>
                <w:rFonts w:ascii="Arial" w:hAnsi="Arial" w:cs="Arial"/>
                <w:sz w:val="18"/>
                <w:szCs w:val="18"/>
              </w:rPr>
            </w:pPr>
          </w:p>
          <w:p w14:paraId="0C2AE6DC" w14:textId="77777777" w:rsidR="000A4BE2" w:rsidRDefault="000A4BE2" w:rsidP="00605338">
            <w:pPr>
              <w:pStyle w:val="Prrafodelista"/>
              <w:ind w:left="0"/>
              <w:rPr>
                <w:rFonts w:ascii="Arial" w:hAnsi="Arial" w:cs="Arial"/>
                <w:sz w:val="18"/>
                <w:szCs w:val="18"/>
              </w:rPr>
            </w:pPr>
          </w:p>
          <w:p w14:paraId="64E7314E" w14:textId="77777777" w:rsidR="000A4BE2" w:rsidRDefault="000A4BE2" w:rsidP="00605338">
            <w:pPr>
              <w:pStyle w:val="Prrafodelista"/>
              <w:ind w:left="0"/>
              <w:rPr>
                <w:rFonts w:ascii="Arial" w:hAnsi="Arial" w:cs="Arial"/>
                <w:sz w:val="18"/>
                <w:szCs w:val="18"/>
              </w:rPr>
            </w:pPr>
          </w:p>
          <w:p w14:paraId="145B5DB2" w14:textId="77777777" w:rsidR="000A4BE2" w:rsidRDefault="000A4BE2" w:rsidP="00605338">
            <w:pPr>
              <w:pStyle w:val="Prrafodelista"/>
              <w:ind w:left="0"/>
              <w:rPr>
                <w:rFonts w:ascii="Arial" w:hAnsi="Arial" w:cs="Arial"/>
                <w:sz w:val="18"/>
                <w:szCs w:val="18"/>
              </w:rPr>
            </w:pPr>
          </w:p>
          <w:p w14:paraId="10263FC5" w14:textId="77777777" w:rsidR="000A4BE2" w:rsidRDefault="000A4BE2" w:rsidP="00605338">
            <w:pPr>
              <w:pStyle w:val="Prrafodelista"/>
              <w:ind w:left="0"/>
              <w:rPr>
                <w:rFonts w:ascii="Arial" w:hAnsi="Arial" w:cs="Arial"/>
                <w:sz w:val="18"/>
                <w:szCs w:val="18"/>
              </w:rPr>
            </w:pPr>
          </w:p>
          <w:p w14:paraId="266934B2" w14:textId="77777777" w:rsidR="000A4BE2" w:rsidRDefault="000A4BE2" w:rsidP="00605338">
            <w:pPr>
              <w:pStyle w:val="Prrafodelista"/>
              <w:ind w:left="0"/>
              <w:rPr>
                <w:rFonts w:ascii="Arial" w:hAnsi="Arial" w:cs="Arial"/>
                <w:sz w:val="18"/>
                <w:szCs w:val="18"/>
              </w:rPr>
            </w:pPr>
          </w:p>
          <w:p w14:paraId="2D17591F" w14:textId="77777777" w:rsidR="000A4BE2" w:rsidRDefault="000A4BE2" w:rsidP="00605338">
            <w:pPr>
              <w:pStyle w:val="Prrafodelista"/>
              <w:ind w:left="0"/>
              <w:rPr>
                <w:rFonts w:ascii="Arial" w:hAnsi="Arial" w:cs="Arial"/>
                <w:sz w:val="18"/>
                <w:szCs w:val="18"/>
              </w:rPr>
            </w:pPr>
          </w:p>
          <w:p w14:paraId="73C2C689" w14:textId="77777777" w:rsidR="000A4BE2" w:rsidRDefault="000A4BE2" w:rsidP="00605338">
            <w:pPr>
              <w:pStyle w:val="Prrafodelista"/>
              <w:ind w:left="0"/>
              <w:rPr>
                <w:rFonts w:ascii="Arial" w:hAnsi="Arial" w:cs="Arial"/>
                <w:sz w:val="18"/>
                <w:szCs w:val="18"/>
              </w:rPr>
            </w:pPr>
          </w:p>
          <w:p w14:paraId="12477287" w14:textId="77777777" w:rsidR="000A4BE2" w:rsidRDefault="000A4BE2" w:rsidP="00605338">
            <w:pPr>
              <w:pStyle w:val="Prrafodelista"/>
              <w:ind w:left="0"/>
              <w:rPr>
                <w:rFonts w:ascii="Arial" w:hAnsi="Arial" w:cs="Arial"/>
                <w:sz w:val="18"/>
                <w:szCs w:val="18"/>
              </w:rPr>
            </w:pPr>
          </w:p>
          <w:p w14:paraId="5A016927" w14:textId="77777777" w:rsidR="000A4BE2" w:rsidRDefault="000A4BE2" w:rsidP="00605338">
            <w:pPr>
              <w:pStyle w:val="Prrafodelista"/>
              <w:ind w:left="0"/>
              <w:rPr>
                <w:rFonts w:ascii="Arial" w:hAnsi="Arial" w:cs="Arial"/>
                <w:sz w:val="18"/>
                <w:szCs w:val="18"/>
              </w:rPr>
            </w:pPr>
          </w:p>
          <w:p w14:paraId="032BDB48" w14:textId="77777777" w:rsidR="000A4BE2" w:rsidRDefault="000A4BE2" w:rsidP="00605338">
            <w:pPr>
              <w:pStyle w:val="Prrafodelista"/>
              <w:ind w:left="0"/>
              <w:rPr>
                <w:rFonts w:ascii="Arial" w:hAnsi="Arial" w:cs="Arial"/>
                <w:sz w:val="18"/>
                <w:szCs w:val="18"/>
              </w:rPr>
            </w:pPr>
          </w:p>
          <w:p w14:paraId="44881207" w14:textId="77777777" w:rsidR="000A4BE2" w:rsidRDefault="000A4BE2" w:rsidP="00605338">
            <w:pPr>
              <w:pStyle w:val="Prrafodelista"/>
              <w:ind w:left="0"/>
              <w:rPr>
                <w:rFonts w:ascii="Arial" w:hAnsi="Arial" w:cs="Arial"/>
                <w:sz w:val="18"/>
                <w:szCs w:val="18"/>
              </w:rPr>
            </w:pPr>
          </w:p>
          <w:p w14:paraId="33286B37" w14:textId="77777777" w:rsidR="000A4BE2" w:rsidRDefault="000A4BE2" w:rsidP="00605338">
            <w:pPr>
              <w:pStyle w:val="Prrafodelista"/>
              <w:ind w:left="0"/>
              <w:rPr>
                <w:rFonts w:ascii="Arial" w:hAnsi="Arial" w:cs="Arial"/>
                <w:sz w:val="18"/>
                <w:szCs w:val="18"/>
              </w:rPr>
            </w:pPr>
          </w:p>
          <w:p w14:paraId="30A5F133" w14:textId="77777777" w:rsidR="000A4BE2" w:rsidRDefault="000A4BE2" w:rsidP="00605338">
            <w:pPr>
              <w:pStyle w:val="Prrafodelista"/>
              <w:ind w:left="0"/>
              <w:rPr>
                <w:rFonts w:ascii="Arial" w:hAnsi="Arial" w:cs="Arial"/>
                <w:sz w:val="18"/>
                <w:szCs w:val="18"/>
              </w:rPr>
            </w:pPr>
          </w:p>
          <w:p w14:paraId="692311A8" w14:textId="77777777" w:rsidR="000A4BE2" w:rsidRDefault="000A4BE2" w:rsidP="00605338">
            <w:pPr>
              <w:pStyle w:val="Prrafodelista"/>
              <w:ind w:left="0"/>
              <w:rPr>
                <w:rFonts w:ascii="Arial" w:hAnsi="Arial" w:cs="Arial"/>
                <w:sz w:val="18"/>
                <w:szCs w:val="18"/>
              </w:rPr>
            </w:pPr>
          </w:p>
          <w:p w14:paraId="01695BF6" w14:textId="77777777" w:rsidR="000A4BE2" w:rsidRDefault="000A4BE2" w:rsidP="00605338">
            <w:pPr>
              <w:pStyle w:val="Prrafodelista"/>
              <w:ind w:left="0"/>
              <w:rPr>
                <w:rFonts w:ascii="Arial" w:hAnsi="Arial" w:cs="Arial"/>
                <w:sz w:val="18"/>
                <w:szCs w:val="18"/>
              </w:rPr>
            </w:pPr>
          </w:p>
          <w:p w14:paraId="41F99E7F" w14:textId="77777777" w:rsidR="000A4BE2" w:rsidRDefault="000A4BE2" w:rsidP="00605338">
            <w:pPr>
              <w:pStyle w:val="Prrafodelista"/>
              <w:ind w:left="0"/>
              <w:rPr>
                <w:rFonts w:ascii="Arial" w:hAnsi="Arial" w:cs="Arial"/>
                <w:sz w:val="18"/>
                <w:szCs w:val="18"/>
              </w:rPr>
            </w:pPr>
          </w:p>
          <w:p w14:paraId="20423579" w14:textId="77777777" w:rsidR="000A4BE2" w:rsidRPr="00282F5A" w:rsidRDefault="000A4BE2" w:rsidP="00605338">
            <w:pPr>
              <w:pStyle w:val="Prrafodelista"/>
              <w:ind w:left="0"/>
              <w:jc w:val="center"/>
              <w:rPr>
                <w:rFonts w:ascii="Arial" w:hAnsi="Arial" w:cs="Arial"/>
                <w:sz w:val="18"/>
                <w:szCs w:val="18"/>
              </w:rPr>
            </w:pPr>
          </w:p>
        </w:tc>
        <w:tc>
          <w:tcPr>
            <w:tcW w:w="851" w:type="dxa"/>
          </w:tcPr>
          <w:p w14:paraId="270A1EE7" w14:textId="77777777" w:rsidR="000A4BE2" w:rsidRDefault="000A4BE2" w:rsidP="00605338">
            <w:pPr>
              <w:pStyle w:val="Prrafodelista"/>
              <w:ind w:left="0"/>
              <w:rPr>
                <w:rFonts w:ascii="Arial" w:hAnsi="Arial" w:cs="Arial"/>
                <w:sz w:val="18"/>
                <w:szCs w:val="18"/>
              </w:rPr>
            </w:pPr>
          </w:p>
          <w:p w14:paraId="4A504362" w14:textId="77777777" w:rsidR="000A4BE2" w:rsidRDefault="000A4BE2" w:rsidP="00605338">
            <w:pPr>
              <w:pStyle w:val="Prrafodelista"/>
              <w:ind w:left="0"/>
              <w:rPr>
                <w:rFonts w:ascii="Arial" w:hAnsi="Arial" w:cs="Arial"/>
                <w:sz w:val="18"/>
                <w:szCs w:val="18"/>
              </w:rPr>
            </w:pPr>
          </w:p>
          <w:p w14:paraId="0435DAAD" w14:textId="77777777" w:rsidR="000A4BE2" w:rsidRDefault="000A4BE2" w:rsidP="00605338">
            <w:pPr>
              <w:pStyle w:val="Prrafodelista"/>
              <w:ind w:left="0"/>
              <w:rPr>
                <w:rFonts w:ascii="Arial" w:hAnsi="Arial" w:cs="Arial"/>
                <w:sz w:val="18"/>
                <w:szCs w:val="18"/>
              </w:rPr>
            </w:pPr>
          </w:p>
          <w:p w14:paraId="2112CAAF" w14:textId="77777777" w:rsidR="000A4BE2" w:rsidRDefault="000A4BE2" w:rsidP="00605338">
            <w:pPr>
              <w:pStyle w:val="Prrafodelista"/>
              <w:ind w:left="0"/>
              <w:rPr>
                <w:rFonts w:ascii="Arial" w:hAnsi="Arial" w:cs="Arial"/>
                <w:sz w:val="18"/>
                <w:szCs w:val="18"/>
              </w:rPr>
            </w:pPr>
          </w:p>
          <w:p w14:paraId="68F65903" w14:textId="77777777" w:rsidR="000A4BE2" w:rsidRDefault="000A4BE2" w:rsidP="00605338">
            <w:pPr>
              <w:pStyle w:val="Prrafodelista"/>
              <w:ind w:left="0"/>
              <w:rPr>
                <w:rFonts w:ascii="Arial" w:hAnsi="Arial" w:cs="Arial"/>
                <w:sz w:val="18"/>
                <w:szCs w:val="18"/>
              </w:rPr>
            </w:pPr>
          </w:p>
          <w:p w14:paraId="4DC1C632" w14:textId="77777777" w:rsidR="000A4BE2" w:rsidRDefault="000A4BE2" w:rsidP="00605338">
            <w:pPr>
              <w:pStyle w:val="Prrafodelista"/>
              <w:ind w:left="0"/>
              <w:rPr>
                <w:rFonts w:ascii="Arial" w:hAnsi="Arial" w:cs="Arial"/>
                <w:sz w:val="18"/>
                <w:szCs w:val="18"/>
              </w:rPr>
            </w:pPr>
          </w:p>
          <w:p w14:paraId="1DDD3A8B" w14:textId="77777777" w:rsidR="000A4BE2" w:rsidRPr="00995A71" w:rsidRDefault="000A4BE2" w:rsidP="00605338">
            <w:pPr>
              <w:pStyle w:val="Prrafodelista"/>
              <w:ind w:left="0"/>
              <w:jc w:val="center"/>
              <w:rPr>
                <w:rFonts w:ascii="Arial" w:hAnsi="Arial" w:cs="Arial"/>
                <w:b/>
                <w:sz w:val="28"/>
                <w:szCs w:val="28"/>
              </w:rPr>
            </w:pPr>
            <w:r w:rsidRPr="00995A71">
              <w:rPr>
                <w:rFonts w:ascii="Arial" w:hAnsi="Arial" w:cs="Arial"/>
                <w:b/>
                <w:sz w:val="28"/>
                <w:szCs w:val="28"/>
              </w:rPr>
              <w:t>X</w:t>
            </w:r>
          </w:p>
          <w:p w14:paraId="4B1B99D2" w14:textId="77777777" w:rsidR="000A4BE2" w:rsidRDefault="000A4BE2" w:rsidP="00605338">
            <w:pPr>
              <w:pStyle w:val="Prrafodelista"/>
              <w:ind w:left="0"/>
              <w:rPr>
                <w:rFonts w:ascii="Arial" w:hAnsi="Arial" w:cs="Arial"/>
                <w:sz w:val="18"/>
                <w:szCs w:val="18"/>
              </w:rPr>
            </w:pPr>
          </w:p>
          <w:p w14:paraId="7CE8F762" w14:textId="77777777" w:rsidR="000A4BE2" w:rsidRPr="00633611" w:rsidRDefault="000A4BE2" w:rsidP="00605338">
            <w:pPr>
              <w:pStyle w:val="Prrafodelista"/>
              <w:ind w:left="0"/>
              <w:jc w:val="center"/>
              <w:rPr>
                <w:rFonts w:ascii="Arial" w:hAnsi="Arial" w:cs="Arial"/>
                <w:b/>
                <w:sz w:val="28"/>
                <w:szCs w:val="28"/>
              </w:rPr>
            </w:pPr>
          </w:p>
          <w:p w14:paraId="1067729A" w14:textId="77777777" w:rsidR="000A4BE2" w:rsidRDefault="000A4BE2" w:rsidP="00605338">
            <w:pPr>
              <w:pStyle w:val="Prrafodelista"/>
              <w:ind w:left="0"/>
              <w:jc w:val="center"/>
              <w:rPr>
                <w:rFonts w:ascii="Arial" w:hAnsi="Arial" w:cs="Arial"/>
                <w:sz w:val="18"/>
                <w:szCs w:val="18"/>
              </w:rPr>
            </w:pPr>
          </w:p>
          <w:p w14:paraId="6BA42521" w14:textId="77777777" w:rsidR="000A4BE2" w:rsidRDefault="000A4BE2" w:rsidP="00605338">
            <w:pPr>
              <w:pStyle w:val="Prrafodelista"/>
              <w:ind w:left="0"/>
              <w:jc w:val="center"/>
              <w:rPr>
                <w:rFonts w:ascii="Arial" w:hAnsi="Arial" w:cs="Arial"/>
                <w:sz w:val="18"/>
                <w:szCs w:val="18"/>
              </w:rPr>
            </w:pPr>
          </w:p>
          <w:p w14:paraId="1331631E" w14:textId="77777777" w:rsidR="000A4BE2" w:rsidRDefault="000A4BE2" w:rsidP="00605338">
            <w:pPr>
              <w:pStyle w:val="Prrafodelista"/>
              <w:ind w:left="0"/>
              <w:jc w:val="center"/>
              <w:rPr>
                <w:rFonts w:ascii="Arial" w:hAnsi="Arial" w:cs="Arial"/>
                <w:sz w:val="18"/>
                <w:szCs w:val="18"/>
              </w:rPr>
            </w:pPr>
          </w:p>
          <w:p w14:paraId="68B440C0" w14:textId="77777777" w:rsidR="000A4BE2" w:rsidRDefault="000A4BE2" w:rsidP="00605338">
            <w:pPr>
              <w:pStyle w:val="Prrafodelista"/>
              <w:ind w:left="0"/>
              <w:jc w:val="center"/>
              <w:rPr>
                <w:rFonts w:ascii="Arial" w:hAnsi="Arial" w:cs="Arial"/>
                <w:sz w:val="18"/>
                <w:szCs w:val="18"/>
              </w:rPr>
            </w:pPr>
          </w:p>
          <w:p w14:paraId="6624F132" w14:textId="77777777" w:rsidR="000A4BE2" w:rsidRDefault="000A4BE2" w:rsidP="00605338">
            <w:pPr>
              <w:pStyle w:val="Prrafodelista"/>
              <w:ind w:left="0"/>
              <w:jc w:val="center"/>
              <w:rPr>
                <w:rFonts w:ascii="Arial" w:hAnsi="Arial" w:cs="Arial"/>
                <w:sz w:val="18"/>
                <w:szCs w:val="18"/>
              </w:rPr>
            </w:pPr>
          </w:p>
          <w:p w14:paraId="3245F723" w14:textId="77777777" w:rsidR="000A4BE2" w:rsidRDefault="000A4BE2" w:rsidP="00605338">
            <w:pPr>
              <w:pStyle w:val="Prrafodelista"/>
              <w:ind w:left="0"/>
              <w:jc w:val="center"/>
              <w:rPr>
                <w:rFonts w:ascii="Arial" w:hAnsi="Arial" w:cs="Arial"/>
                <w:sz w:val="18"/>
                <w:szCs w:val="18"/>
              </w:rPr>
            </w:pPr>
          </w:p>
          <w:p w14:paraId="4126C9BD" w14:textId="77777777" w:rsidR="000A4BE2" w:rsidRDefault="000A4BE2" w:rsidP="00605338">
            <w:pPr>
              <w:pStyle w:val="Prrafodelista"/>
              <w:ind w:left="0"/>
              <w:jc w:val="center"/>
              <w:rPr>
                <w:rFonts w:ascii="Arial" w:hAnsi="Arial" w:cs="Arial"/>
                <w:sz w:val="18"/>
                <w:szCs w:val="18"/>
              </w:rPr>
            </w:pPr>
          </w:p>
          <w:p w14:paraId="08163134" w14:textId="77777777" w:rsidR="000A4BE2" w:rsidRDefault="000A4BE2" w:rsidP="00605338">
            <w:pPr>
              <w:pStyle w:val="Prrafodelista"/>
              <w:ind w:left="0"/>
              <w:jc w:val="center"/>
              <w:rPr>
                <w:rFonts w:ascii="Arial" w:hAnsi="Arial" w:cs="Arial"/>
                <w:sz w:val="18"/>
                <w:szCs w:val="18"/>
              </w:rPr>
            </w:pPr>
          </w:p>
          <w:p w14:paraId="566A4DB0" w14:textId="77777777" w:rsidR="000A4BE2" w:rsidRDefault="000A4BE2" w:rsidP="00605338">
            <w:pPr>
              <w:pStyle w:val="Prrafodelista"/>
              <w:ind w:left="0"/>
              <w:jc w:val="center"/>
              <w:rPr>
                <w:rFonts w:ascii="Arial" w:hAnsi="Arial" w:cs="Arial"/>
                <w:sz w:val="18"/>
                <w:szCs w:val="18"/>
              </w:rPr>
            </w:pPr>
          </w:p>
          <w:p w14:paraId="473342D0" w14:textId="77777777" w:rsidR="000A4BE2" w:rsidRDefault="000A4BE2" w:rsidP="00605338">
            <w:pPr>
              <w:pStyle w:val="Prrafodelista"/>
              <w:ind w:left="0"/>
              <w:jc w:val="center"/>
              <w:rPr>
                <w:rFonts w:ascii="Arial" w:hAnsi="Arial" w:cs="Arial"/>
                <w:sz w:val="18"/>
                <w:szCs w:val="18"/>
              </w:rPr>
            </w:pPr>
          </w:p>
          <w:p w14:paraId="1496F24B" w14:textId="77777777" w:rsidR="000A4BE2" w:rsidRDefault="000A4BE2" w:rsidP="00605338">
            <w:pPr>
              <w:pStyle w:val="Prrafodelista"/>
              <w:ind w:left="0"/>
              <w:jc w:val="center"/>
              <w:rPr>
                <w:rFonts w:ascii="Arial" w:hAnsi="Arial" w:cs="Arial"/>
                <w:sz w:val="18"/>
                <w:szCs w:val="18"/>
              </w:rPr>
            </w:pPr>
          </w:p>
          <w:p w14:paraId="7DD9DAB8" w14:textId="77777777" w:rsidR="000A4BE2" w:rsidRDefault="000A4BE2" w:rsidP="00605338">
            <w:pPr>
              <w:pStyle w:val="Prrafodelista"/>
              <w:ind w:left="0"/>
              <w:jc w:val="center"/>
              <w:rPr>
                <w:rFonts w:ascii="Arial" w:hAnsi="Arial" w:cs="Arial"/>
                <w:sz w:val="18"/>
                <w:szCs w:val="18"/>
              </w:rPr>
            </w:pPr>
          </w:p>
          <w:p w14:paraId="29A8BCE1" w14:textId="77777777" w:rsidR="000A4BE2" w:rsidRDefault="000A4BE2" w:rsidP="00605338">
            <w:pPr>
              <w:pStyle w:val="Prrafodelista"/>
              <w:ind w:left="0"/>
              <w:jc w:val="center"/>
              <w:rPr>
                <w:rFonts w:ascii="Arial" w:hAnsi="Arial" w:cs="Arial"/>
                <w:sz w:val="18"/>
                <w:szCs w:val="18"/>
              </w:rPr>
            </w:pPr>
          </w:p>
          <w:p w14:paraId="4962DD47" w14:textId="77777777" w:rsidR="000A4BE2" w:rsidRDefault="000A4BE2" w:rsidP="00605338">
            <w:pPr>
              <w:pStyle w:val="Prrafodelista"/>
              <w:ind w:left="0"/>
              <w:jc w:val="center"/>
              <w:rPr>
                <w:rFonts w:ascii="Arial" w:hAnsi="Arial" w:cs="Arial"/>
                <w:sz w:val="18"/>
                <w:szCs w:val="18"/>
              </w:rPr>
            </w:pPr>
          </w:p>
          <w:p w14:paraId="70CFC8F4" w14:textId="77777777" w:rsidR="000A4BE2" w:rsidRDefault="000A4BE2" w:rsidP="00605338">
            <w:pPr>
              <w:pStyle w:val="Prrafodelista"/>
              <w:ind w:left="0"/>
              <w:jc w:val="center"/>
              <w:rPr>
                <w:rFonts w:ascii="Arial" w:hAnsi="Arial" w:cs="Arial"/>
                <w:sz w:val="18"/>
                <w:szCs w:val="18"/>
              </w:rPr>
            </w:pPr>
          </w:p>
          <w:p w14:paraId="6E5D2283" w14:textId="77777777" w:rsidR="000A4BE2" w:rsidRDefault="000A4BE2" w:rsidP="00605338">
            <w:pPr>
              <w:pStyle w:val="Prrafodelista"/>
              <w:ind w:left="0"/>
              <w:jc w:val="center"/>
              <w:rPr>
                <w:rFonts w:ascii="Arial" w:hAnsi="Arial" w:cs="Arial"/>
                <w:sz w:val="18"/>
                <w:szCs w:val="18"/>
              </w:rPr>
            </w:pPr>
          </w:p>
          <w:p w14:paraId="0601EEC2" w14:textId="77777777" w:rsidR="000A4BE2" w:rsidRDefault="000A4BE2" w:rsidP="00605338">
            <w:pPr>
              <w:pStyle w:val="Prrafodelista"/>
              <w:ind w:left="0"/>
              <w:jc w:val="center"/>
              <w:rPr>
                <w:rFonts w:ascii="Arial" w:hAnsi="Arial" w:cs="Arial"/>
                <w:sz w:val="18"/>
                <w:szCs w:val="18"/>
              </w:rPr>
            </w:pPr>
          </w:p>
          <w:p w14:paraId="13314300" w14:textId="77777777" w:rsidR="000A4BE2" w:rsidRDefault="000A4BE2" w:rsidP="00605338">
            <w:pPr>
              <w:pStyle w:val="Prrafodelista"/>
              <w:ind w:left="0"/>
              <w:jc w:val="center"/>
              <w:rPr>
                <w:rFonts w:ascii="Arial" w:hAnsi="Arial" w:cs="Arial"/>
                <w:sz w:val="18"/>
                <w:szCs w:val="18"/>
              </w:rPr>
            </w:pPr>
          </w:p>
          <w:p w14:paraId="63E40527" w14:textId="77777777" w:rsidR="000A4BE2" w:rsidRDefault="000A4BE2" w:rsidP="00605338">
            <w:pPr>
              <w:pStyle w:val="Prrafodelista"/>
              <w:ind w:left="0"/>
              <w:jc w:val="center"/>
              <w:rPr>
                <w:rFonts w:ascii="Arial" w:hAnsi="Arial" w:cs="Arial"/>
                <w:sz w:val="18"/>
                <w:szCs w:val="18"/>
              </w:rPr>
            </w:pPr>
          </w:p>
          <w:p w14:paraId="3DA6A52D" w14:textId="77777777" w:rsidR="000A4BE2" w:rsidRDefault="000A4BE2" w:rsidP="00605338">
            <w:pPr>
              <w:pStyle w:val="Prrafodelista"/>
              <w:ind w:left="0"/>
              <w:jc w:val="center"/>
              <w:rPr>
                <w:rFonts w:ascii="Arial" w:hAnsi="Arial" w:cs="Arial"/>
                <w:sz w:val="18"/>
                <w:szCs w:val="18"/>
              </w:rPr>
            </w:pPr>
          </w:p>
          <w:p w14:paraId="3D1B7A6D" w14:textId="77777777" w:rsidR="000A4BE2" w:rsidRDefault="000A4BE2" w:rsidP="00605338">
            <w:pPr>
              <w:pStyle w:val="Prrafodelista"/>
              <w:ind w:left="0"/>
              <w:jc w:val="center"/>
              <w:rPr>
                <w:rFonts w:ascii="Arial" w:hAnsi="Arial" w:cs="Arial"/>
                <w:sz w:val="18"/>
                <w:szCs w:val="18"/>
              </w:rPr>
            </w:pPr>
          </w:p>
          <w:p w14:paraId="62348196" w14:textId="77777777" w:rsidR="000A4BE2" w:rsidRDefault="000A4BE2" w:rsidP="00605338">
            <w:pPr>
              <w:pStyle w:val="Prrafodelista"/>
              <w:ind w:left="0"/>
              <w:jc w:val="center"/>
              <w:rPr>
                <w:rFonts w:ascii="Arial" w:hAnsi="Arial" w:cs="Arial"/>
                <w:sz w:val="18"/>
                <w:szCs w:val="18"/>
              </w:rPr>
            </w:pPr>
          </w:p>
          <w:p w14:paraId="135C371B" w14:textId="77777777" w:rsidR="000A4BE2" w:rsidRDefault="000A4BE2" w:rsidP="00605338">
            <w:pPr>
              <w:pStyle w:val="Prrafodelista"/>
              <w:ind w:left="0"/>
              <w:jc w:val="center"/>
              <w:rPr>
                <w:rFonts w:ascii="Arial" w:hAnsi="Arial" w:cs="Arial"/>
                <w:sz w:val="18"/>
                <w:szCs w:val="18"/>
              </w:rPr>
            </w:pPr>
          </w:p>
          <w:p w14:paraId="53BAB197" w14:textId="77777777" w:rsidR="000A4BE2" w:rsidRDefault="000A4BE2" w:rsidP="00605338">
            <w:pPr>
              <w:pStyle w:val="Prrafodelista"/>
              <w:ind w:left="0"/>
              <w:jc w:val="center"/>
              <w:rPr>
                <w:rFonts w:ascii="Arial" w:hAnsi="Arial" w:cs="Arial"/>
                <w:sz w:val="18"/>
                <w:szCs w:val="18"/>
              </w:rPr>
            </w:pPr>
          </w:p>
          <w:p w14:paraId="3C3BE332" w14:textId="77777777" w:rsidR="000A4BE2" w:rsidRDefault="000A4BE2" w:rsidP="00605338">
            <w:pPr>
              <w:pStyle w:val="Prrafodelista"/>
              <w:ind w:left="0"/>
              <w:jc w:val="center"/>
              <w:rPr>
                <w:rFonts w:ascii="Arial" w:hAnsi="Arial" w:cs="Arial"/>
                <w:sz w:val="18"/>
                <w:szCs w:val="18"/>
              </w:rPr>
            </w:pPr>
          </w:p>
          <w:p w14:paraId="6087B9DF" w14:textId="77777777" w:rsidR="000A4BE2" w:rsidRDefault="000A4BE2" w:rsidP="00605338">
            <w:pPr>
              <w:pStyle w:val="Prrafodelista"/>
              <w:ind w:left="0"/>
              <w:jc w:val="center"/>
              <w:rPr>
                <w:rFonts w:ascii="Arial" w:hAnsi="Arial" w:cs="Arial"/>
                <w:sz w:val="18"/>
                <w:szCs w:val="18"/>
              </w:rPr>
            </w:pPr>
          </w:p>
          <w:p w14:paraId="51F28F81" w14:textId="77777777" w:rsidR="000A4BE2" w:rsidRDefault="000A4BE2" w:rsidP="00605338">
            <w:pPr>
              <w:pStyle w:val="Prrafodelista"/>
              <w:ind w:left="0"/>
              <w:jc w:val="center"/>
              <w:rPr>
                <w:rFonts w:ascii="Arial" w:hAnsi="Arial" w:cs="Arial"/>
                <w:sz w:val="18"/>
                <w:szCs w:val="18"/>
              </w:rPr>
            </w:pPr>
          </w:p>
          <w:p w14:paraId="61782C7E" w14:textId="77777777" w:rsidR="000A4BE2" w:rsidRDefault="000A4BE2" w:rsidP="00605338">
            <w:pPr>
              <w:pStyle w:val="Prrafodelista"/>
              <w:ind w:left="0"/>
              <w:jc w:val="center"/>
              <w:rPr>
                <w:rFonts w:ascii="Arial" w:hAnsi="Arial" w:cs="Arial"/>
                <w:sz w:val="18"/>
                <w:szCs w:val="18"/>
              </w:rPr>
            </w:pPr>
          </w:p>
          <w:p w14:paraId="5A4FB570" w14:textId="77777777" w:rsidR="000A4BE2" w:rsidRDefault="000A4BE2" w:rsidP="00605338">
            <w:pPr>
              <w:pStyle w:val="Prrafodelista"/>
              <w:ind w:left="0"/>
              <w:jc w:val="center"/>
              <w:rPr>
                <w:rFonts w:ascii="Arial" w:hAnsi="Arial" w:cs="Arial"/>
                <w:sz w:val="18"/>
                <w:szCs w:val="18"/>
              </w:rPr>
            </w:pPr>
          </w:p>
          <w:p w14:paraId="3EF07775" w14:textId="77777777" w:rsidR="000A4BE2" w:rsidRDefault="000A4BE2" w:rsidP="00605338">
            <w:pPr>
              <w:pStyle w:val="Prrafodelista"/>
              <w:ind w:left="0"/>
              <w:jc w:val="center"/>
              <w:rPr>
                <w:rFonts w:ascii="Arial" w:hAnsi="Arial" w:cs="Arial"/>
                <w:sz w:val="18"/>
                <w:szCs w:val="18"/>
              </w:rPr>
            </w:pPr>
          </w:p>
          <w:p w14:paraId="2A23A151" w14:textId="77777777" w:rsidR="000A4BE2" w:rsidRDefault="000A4BE2" w:rsidP="00605338">
            <w:pPr>
              <w:pStyle w:val="Prrafodelista"/>
              <w:ind w:left="0"/>
              <w:jc w:val="center"/>
              <w:rPr>
                <w:rFonts w:ascii="Arial" w:hAnsi="Arial" w:cs="Arial"/>
                <w:sz w:val="18"/>
                <w:szCs w:val="18"/>
              </w:rPr>
            </w:pPr>
          </w:p>
          <w:p w14:paraId="33F063CA" w14:textId="77777777" w:rsidR="000A4BE2" w:rsidRDefault="000A4BE2" w:rsidP="00605338">
            <w:pPr>
              <w:pStyle w:val="Prrafodelista"/>
              <w:ind w:left="0"/>
              <w:jc w:val="center"/>
              <w:rPr>
                <w:rFonts w:ascii="Arial" w:hAnsi="Arial" w:cs="Arial"/>
                <w:sz w:val="18"/>
                <w:szCs w:val="18"/>
              </w:rPr>
            </w:pPr>
          </w:p>
          <w:p w14:paraId="2830FB2D" w14:textId="77777777" w:rsidR="000A4BE2" w:rsidRDefault="000A4BE2" w:rsidP="00605338">
            <w:pPr>
              <w:pStyle w:val="Prrafodelista"/>
              <w:ind w:left="0"/>
              <w:jc w:val="center"/>
              <w:rPr>
                <w:rFonts w:ascii="Arial" w:hAnsi="Arial" w:cs="Arial"/>
                <w:sz w:val="18"/>
                <w:szCs w:val="18"/>
              </w:rPr>
            </w:pPr>
          </w:p>
          <w:p w14:paraId="7A20A910" w14:textId="77777777" w:rsidR="000A4BE2" w:rsidRDefault="000A4BE2" w:rsidP="00605338">
            <w:pPr>
              <w:pStyle w:val="Prrafodelista"/>
              <w:ind w:left="0"/>
              <w:jc w:val="center"/>
              <w:rPr>
                <w:rFonts w:ascii="Arial" w:hAnsi="Arial" w:cs="Arial"/>
                <w:sz w:val="18"/>
                <w:szCs w:val="18"/>
              </w:rPr>
            </w:pPr>
          </w:p>
          <w:p w14:paraId="5202C219" w14:textId="77777777" w:rsidR="000A4BE2" w:rsidRDefault="000A4BE2" w:rsidP="00605338">
            <w:pPr>
              <w:pStyle w:val="Prrafodelista"/>
              <w:ind w:left="0"/>
              <w:jc w:val="center"/>
              <w:rPr>
                <w:rFonts w:ascii="Arial" w:hAnsi="Arial" w:cs="Arial"/>
                <w:sz w:val="18"/>
                <w:szCs w:val="18"/>
              </w:rPr>
            </w:pPr>
          </w:p>
          <w:p w14:paraId="4EDD1984" w14:textId="77777777" w:rsidR="000A4BE2" w:rsidRDefault="000A4BE2" w:rsidP="00605338">
            <w:pPr>
              <w:pStyle w:val="Prrafodelista"/>
              <w:ind w:left="0"/>
              <w:jc w:val="center"/>
              <w:rPr>
                <w:rFonts w:ascii="Arial" w:hAnsi="Arial" w:cs="Arial"/>
                <w:sz w:val="18"/>
                <w:szCs w:val="18"/>
              </w:rPr>
            </w:pPr>
          </w:p>
          <w:p w14:paraId="1328AE07" w14:textId="77777777" w:rsidR="000A4BE2" w:rsidRDefault="000A4BE2" w:rsidP="00605338">
            <w:pPr>
              <w:pStyle w:val="Prrafodelista"/>
              <w:ind w:left="0"/>
              <w:jc w:val="center"/>
              <w:rPr>
                <w:rFonts w:ascii="Arial" w:hAnsi="Arial" w:cs="Arial"/>
                <w:sz w:val="18"/>
                <w:szCs w:val="18"/>
              </w:rPr>
            </w:pPr>
          </w:p>
          <w:p w14:paraId="1AA90A8D" w14:textId="77777777" w:rsidR="000A4BE2" w:rsidRDefault="000A4BE2" w:rsidP="00605338">
            <w:pPr>
              <w:pStyle w:val="Prrafodelista"/>
              <w:ind w:left="0"/>
              <w:jc w:val="center"/>
              <w:rPr>
                <w:rFonts w:ascii="Arial" w:hAnsi="Arial" w:cs="Arial"/>
                <w:sz w:val="18"/>
                <w:szCs w:val="18"/>
              </w:rPr>
            </w:pPr>
          </w:p>
          <w:p w14:paraId="62068C0D" w14:textId="77777777" w:rsidR="000A4BE2" w:rsidRDefault="000A4BE2" w:rsidP="00605338">
            <w:pPr>
              <w:pStyle w:val="Prrafodelista"/>
              <w:ind w:left="0"/>
              <w:jc w:val="center"/>
              <w:rPr>
                <w:rFonts w:ascii="Arial" w:hAnsi="Arial" w:cs="Arial"/>
                <w:sz w:val="18"/>
                <w:szCs w:val="18"/>
              </w:rPr>
            </w:pPr>
          </w:p>
          <w:p w14:paraId="3037BDD8" w14:textId="77777777" w:rsidR="000A4BE2" w:rsidRDefault="000A4BE2" w:rsidP="00605338">
            <w:pPr>
              <w:pStyle w:val="Prrafodelista"/>
              <w:ind w:left="0"/>
              <w:jc w:val="center"/>
              <w:rPr>
                <w:rFonts w:ascii="Arial" w:hAnsi="Arial" w:cs="Arial"/>
                <w:sz w:val="18"/>
                <w:szCs w:val="18"/>
              </w:rPr>
            </w:pPr>
          </w:p>
          <w:p w14:paraId="657AC941" w14:textId="77777777" w:rsidR="000A4BE2" w:rsidRDefault="000A4BE2" w:rsidP="00605338">
            <w:pPr>
              <w:pStyle w:val="Prrafodelista"/>
              <w:ind w:left="0"/>
              <w:jc w:val="center"/>
              <w:rPr>
                <w:rFonts w:ascii="Arial" w:hAnsi="Arial" w:cs="Arial"/>
                <w:sz w:val="18"/>
                <w:szCs w:val="18"/>
              </w:rPr>
            </w:pPr>
          </w:p>
          <w:p w14:paraId="3287AEE3" w14:textId="77777777" w:rsidR="000A4BE2" w:rsidRDefault="000A4BE2" w:rsidP="00605338">
            <w:pPr>
              <w:pStyle w:val="Prrafodelista"/>
              <w:ind w:left="0"/>
              <w:jc w:val="center"/>
              <w:rPr>
                <w:rFonts w:ascii="Arial" w:hAnsi="Arial" w:cs="Arial"/>
                <w:sz w:val="18"/>
                <w:szCs w:val="18"/>
              </w:rPr>
            </w:pPr>
          </w:p>
          <w:p w14:paraId="1A4D0000" w14:textId="77777777" w:rsidR="000A4BE2" w:rsidRDefault="000A4BE2" w:rsidP="00605338">
            <w:pPr>
              <w:pStyle w:val="Prrafodelista"/>
              <w:ind w:left="0"/>
              <w:jc w:val="center"/>
              <w:rPr>
                <w:rFonts w:ascii="Arial" w:hAnsi="Arial" w:cs="Arial"/>
                <w:sz w:val="18"/>
                <w:szCs w:val="18"/>
              </w:rPr>
            </w:pPr>
          </w:p>
          <w:p w14:paraId="1705C90F" w14:textId="77777777" w:rsidR="000A4BE2" w:rsidRDefault="000A4BE2" w:rsidP="00605338">
            <w:pPr>
              <w:pStyle w:val="Prrafodelista"/>
              <w:ind w:left="0"/>
              <w:jc w:val="center"/>
              <w:rPr>
                <w:rFonts w:ascii="Arial" w:hAnsi="Arial" w:cs="Arial"/>
                <w:sz w:val="18"/>
                <w:szCs w:val="18"/>
              </w:rPr>
            </w:pPr>
          </w:p>
          <w:p w14:paraId="53FEFBBF" w14:textId="77777777" w:rsidR="000A4BE2" w:rsidRDefault="000A4BE2" w:rsidP="00605338">
            <w:pPr>
              <w:pStyle w:val="Prrafodelista"/>
              <w:ind w:left="0"/>
              <w:jc w:val="center"/>
              <w:rPr>
                <w:rFonts w:ascii="Arial" w:hAnsi="Arial" w:cs="Arial"/>
                <w:sz w:val="18"/>
                <w:szCs w:val="18"/>
              </w:rPr>
            </w:pPr>
          </w:p>
          <w:p w14:paraId="780CAA2C" w14:textId="77777777" w:rsidR="000A4BE2" w:rsidRDefault="000A4BE2" w:rsidP="00605338">
            <w:pPr>
              <w:pStyle w:val="Prrafodelista"/>
              <w:ind w:left="0"/>
              <w:jc w:val="center"/>
              <w:rPr>
                <w:rFonts w:ascii="Arial" w:hAnsi="Arial" w:cs="Arial"/>
                <w:sz w:val="18"/>
                <w:szCs w:val="18"/>
              </w:rPr>
            </w:pPr>
          </w:p>
          <w:p w14:paraId="18E94762" w14:textId="77777777" w:rsidR="000A4BE2" w:rsidRDefault="000A4BE2" w:rsidP="00605338">
            <w:pPr>
              <w:pStyle w:val="Prrafodelista"/>
              <w:ind w:left="0"/>
              <w:jc w:val="center"/>
              <w:rPr>
                <w:rFonts w:ascii="Arial" w:hAnsi="Arial" w:cs="Arial"/>
                <w:sz w:val="18"/>
                <w:szCs w:val="18"/>
              </w:rPr>
            </w:pPr>
          </w:p>
          <w:p w14:paraId="48643592" w14:textId="77777777" w:rsidR="000A4BE2" w:rsidRDefault="000A4BE2" w:rsidP="00605338">
            <w:pPr>
              <w:pStyle w:val="Prrafodelista"/>
              <w:ind w:left="0"/>
              <w:jc w:val="center"/>
              <w:rPr>
                <w:rFonts w:ascii="Arial" w:hAnsi="Arial" w:cs="Arial"/>
                <w:sz w:val="18"/>
                <w:szCs w:val="18"/>
              </w:rPr>
            </w:pPr>
          </w:p>
          <w:p w14:paraId="4767FA01" w14:textId="77777777" w:rsidR="000A4BE2" w:rsidRDefault="000A4BE2" w:rsidP="00605338">
            <w:pPr>
              <w:pStyle w:val="Prrafodelista"/>
              <w:ind w:left="0"/>
              <w:jc w:val="center"/>
              <w:rPr>
                <w:rFonts w:ascii="Arial" w:hAnsi="Arial" w:cs="Arial"/>
                <w:sz w:val="18"/>
                <w:szCs w:val="18"/>
              </w:rPr>
            </w:pPr>
          </w:p>
          <w:p w14:paraId="7AEEDBA4" w14:textId="77777777" w:rsidR="000A4BE2" w:rsidRDefault="000A4BE2" w:rsidP="00605338">
            <w:pPr>
              <w:pStyle w:val="Prrafodelista"/>
              <w:ind w:left="0"/>
              <w:jc w:val="center"/>
              <w:rPr>
                <w:rFonts w:ascii="Arial" w:hAnsi="Arial" w:cs="Arial"/>
                <w:sz w:val="18"/>
                <w:szCs w:val="18"/>
              </w:rPr>
            </w:pPr>
          </w:p>
          <w:p w14:paraId="386D1645" w14:textId="77777777" w:rsidR="000A4BE2" w:rsidRDefault="000A4BE2" w:rsidP="00605338">
            <w:pPr>
              <w:pStyle w:val="Prrafodelista"/>
              <w:ind w:left="0"/>
              <w:jc w:val="center"/>
              <w:rPr>
                <w:rFonts w:ascii="Arial" w:hAnsi="Arial" w:cs="Arial"/>
                <w:sz w:val="18"/>
                <w:szCs w:val="18"/>
              </w:rPr>
            </w:pPr>
          </w:p>
          <w:p w14:paraId="4BFC19ED" w14:textId="77777777" w:rsidR="000A4BE2" w:rsidRDefault="000A4BE2" w:rsidP="00605338">
            <w:pPr>
              <w:pStyle w:val="Prrafodelista"/>
              <w:ind w:left="0"/>
              <w:jc w:val="center"/>
              <w:rPr>
                <w:rFonts w:ascii="Arial" w:hAnsi="Arial" w:cs="Arial"/>
                <w:sz w:val="18"/>
                <w:szCs w:val="18"/>
              </w:rPr>
            </w:pPr>
          </w:p>
          <w:p w14:paraId="217B702B" w14:textId="77777777" w:rsidR="000A4BE2" w:rsidRDefault="000A4BE2" w:rsidP="00605338">
            <w:pPr>
              <w:pStyle w:val="Prrafodelista"/>
              <w:ind w:left="0"/>
              <w:jc w:val="center"/>
              <w:rPr>
                <w:rFonts w:ascii="Arial" w:hAnsi="Arial" w:cs="Arial"/>
                <w:sz w:val="18"/>
                <w:szCs w:val="18"/>
              </w:rPr>
            </w:pPr>
          </w:p>
          <w:p w14:paraId="178AD7A6" w14:textId="77777777" w:rsidR="000A4BE2" w:rsidRDefault="000A4BE2" w:rsidP="00605338">
            <w:pPr>
              <w:pStyle w:val="Prrafodelista"/>
              <w:ind w:left="0"/>
              <w:jc w:val="center"/>
              <w:rPr>
                <w:rFonts w:ascii="Arial" w:hAnsi="Arial" w:cs="Arial"/>
                <w:sz w:val="18"/>
                <w:szCs w:val="18"/>
              </w:rPr>
            </w:pPr>
          </w:p>
          <w:p w14:paraId="447FAD5B" w14:textId="77777777" w:rsidR="000A4BE2" w:rsidRDefault="000A4BE2" w:rsidP="00605338">
            <w:pPr>
              <w:pStyle w:val="Prrafodelista"/>
              <w:ind w:left="0"/>
              <w:jc w:val="center"/>
              <w:rPr>
                <w:rFonts w:ascii="Arial" w:hAnsi="Arial" w:cs="Arial"/>
                <w:sz w:val="18"/>
                <w:szCs w:val="18"/>
              </w:rPr>
            </w:pPr>
          </w:p>
          <w:p w14:paraId="712A62C8" w14:textId="77777777" w:rsidR="000A4BE2" w:rsidRDefault="000A4BE2" w:rsidP="00605338">
            <w:pPr>
              <w:pStyle w:val="Prrafodelista"/>
              <w:ind w:left="0"/>
              <w:jc w:val="center"/>
              <w:rPr>
                <w:rFonts w:ascii="Arial" w:hAnsi="Arial" w:cs="Arial"/>
                <w:sz w:val="18"/>
                <w:szCs w:val="18"/>
              </w:rPr>
            </w:pPr>
          </w:p>
          <w:p w14:paraId="021C93FD" w14:textId="77777777" w:rsidR="000A4BE2" w:rsidRDefault="000A4BE2" w:rsidP="00605338">
            <w:pPr>
              <w:pStyle w:val="Prrafodelista"/>
              <w:ind w:left="0"/>
              <w:jc w:val="center"/>
              <w:rPr>
                <w:rFonts w:ascii="Arial" w:hAnsi="Arial" w:cs="Arial"/>
                <w:sz w:val="18"/>
                <w:szCs w:val="18"/>
              </w:rPr>
            </w:pPr>
          </w:p>
          <w:p w14:paraId="1D65F1CE" w14:textId="77777777" w:rsidR="000A4BE2" w:rsidRDefault="000A4BE2" w:rsidP="00605338">
            <w:pPr>
              <w:pStyle w:val="Prrafodelista"/>
              <w:ind w:left="0"/>
              <w:jc w:val="center"/>
              <w:rPr>
                <w:rFonts w:ascii="Arial" w:hAnsi="Arial" w:cs="Arial"/>
                <w:sz w:val="18"/>
                <w:szCs w:val="18"/>
              </w:rPr>
            </w:pPr>
          </w:p>
          <w:p w14:paraId="6AFA3BB6" w14:textId="77777777" w:rsidR="000A4BE2" w:rsidRDefault="000A4BE2" w:rsidP="00605338">
            <w:pPr>
              <w:pStyle w:val="Prrafodelista"/>
              <w:ind w:left="0"/>
              <w:jc w:val="center"/>
              <w:rPr>
                <w:rFonts w:ascii="Arial" w:hAnsi="Arial" w:cs="Arial"/>
                <w:sz w:val="18"/>
                <w:szCs w:val="18"/>
              </w:rPr>
            </w:pPr>
          </w:p>
          <w:p w14:paraId="1CD197BA" w14:textId="77777777" w:rsidR="000A4BE2" w:rsidRPr="00282F5A" w:rsidRDefault="000A4BE2" w:rsidP="00605338">
            <w:pPr>
              <w:pStyle w:val="Prrafodelista"/>
              <w:ind w:left="0"/>
              <w:jc w:val="center"/>
              <w:rPr>
                <w:rFonts w:ascii="Arial" w:hAnsi="Arial" w:cs="Arial"/>
                <w:sz w:val="18"/>
                <w:szCs w:val="18"/>
              </w:rPr>
            </w:pPr>
          </w:p>
        </w:tc>
        <w:tc>
          <w:tcPr>
            <w:tcW w:w="1134" w:type="dxa"/>
          </w:tcPr>
          <w:p w14:paraId="2FB66F8C" w14:textId="77777777" w:rsidR="000A4BE2" w:rsidRPr="00282F5A" w:rsidRDefault="000A4BE2" w:rsidP="00605338">
            <w:pPr>
              <w:pStyle w:val="Prrafodelista"/>
              <w:ind w:left="0"/>
              <w:rPr>
                <w:rFonts w:ascii="Arial" w:hAnsi="Arial" w:cs="Arial"/>
                <w:sz w:val="18"/>
                <w:szCs w:val="18"/>
              </w:rPr>
            </w:pPr>
          </w:p>
        </w:tc>
        <w:tc>
          <w:tcPr>
            <w:tcW w:w="5103" w:type="dxa"/>
          </w:tcPr>
          <w:p w14:paraId="04E21173" w14:textId="77777777" w:rsidR="000A4BE2" w:rsidRDefault="000A4BE2" w:rsidP="00605338">
            <w:pPr>
              <w:tabs>
                <w:tab w:val="left" w:pos="48"/>
              </w:tabs>
              <w:jc w:val="both"/>
              <w:rPr>
                <w:sz w:val="18"/>
                <w:szCs w:val="18"/>
              </w:rPr>
            </w:pPr>
            <w:r>
              <w:rPr>
                <w:sz w:val="18"/>
                <w:szCs w:val="18"/>
              </w:rPr>
              <w:t>Oficio DIPLAN AF-7074-2022 de fecha 7 de noviembre de 2022, emitido por la directora de DIPLAN, dirigido a la auditoria actuante de la DIDAI, indicando:</w:t>
            </w:r>
          </w:p>
          <w:p w14:paraId="6FC4161B" w14:textId="77777777" w:rsidR="000A4BE2" w:rsidRDefault="000A4BE2" w:rsidP="00605338">
            <w:pPr>
              <w:tabs>
                <w:tab w:val="left" w:pos="48"/>
              </w:tabs>
              <w:jc w:val="both"/>
              <w:rPr>
                <w:sz w:val="18"/>
                <w:szCs w:val="18"/>
              </w:rPr>
            </w:pPr>
            <w:r>
              <w:rPr>
                <w:sz w:val="18"/>
                <w:szCs w:val="18"/>
              </w:rPr>
              <w:t>“…Al respecto se informa que derivado de las acciones que se han realizado, se considera que dichas recomendaciones se han cumplido, de acuerdo con la siguiente información: así mismo se giraron instrucciones para dar cumplimiento a las recomendaciones.”</w:t>
            </w:r>
          </w:p>
          <w:p w14:paraId="509105E4" w14:textId="77777777" w:rsidR="000A4BE2" w:rsidRDefault="000A4BE2" w:rsidP="00605338">
            <w:pPr>
              <w:tabs>
                <w:tab w:val="left" w:pos="48"/>
              </w:tabs>
              <w:jc w:val="both"/>
              <w:rPr>
                <w:sz w:val="18"/>
                <w:szCs w:val="18"/>
              </w:rPr>
            </w:pPr>
          </w:p>
          <w:p w14:paraId="669BCDDF" w14:textId="77777777" w:rsidR="000A4BE2" w:rsidRDefault="000A4BE2" w:rsidP="00605338">
            <w:pPr>
              <w:tabs>
                <w:tab w:val="left" w:pos="48"/>
              </w:tabs>
              <w:jc w:val="both"/>
              <w:rPr>
                <w:sz w:val="18"/>
                <w:szCs w:val="18"/>
              </w:rPr>
            </w:pPr>
            <w:r>
              <w:rPr>
                <w:sz w:val="18"/>
                <w:szCs w:val="18"/>
              </w:rPr>
              <w:t>Oficio DIPLAN-D-2686-2022 de fecha 16 de mayo 2022, emitido por la directora de DIPLAN, dirigido al Asesor Profesional Especializado IV, indicando:</w:t>
            </w:r>
          </w:p>
          <w:p w14:paraId="0235E03F" w14:textId="77777777" w:rsidR="000A4BE2" w:rsidRDefault="000A4BE2" w:rsidP="00605338">
            <w:pPr>
              <w:tabs>
                <w:tab w:val="left" w:pos="48"/>
              </w:tabs>
              <w:jc w:val="both"/>
              <w:rPr>
                <w:sz w:val="18"/>
                <w:szCs w:val="18"/>
              </w:rPr>
            </w:pPr>
            <w:r>
              <w:rPr>
                <w:sz w:val="18"/>
                <w:szCs w:val="18"/>
              </w:rPr>
              <w:t xml:space="preserve">“…Por tal motivo el presente nombramiento está en función </w:t>
            </w:r>
            <w:r>
              <w:rPr>
                <w:sz w:val="18"/>
                <w:szCs w:val="18"/>
              </w:rPr>
              <w:lastRenderedPageBreak/>
              <w:t xml:space="preserve">de su perfil profesional, su capacidad y conocimiento del que hacer dentro de los Procesos de Adquisiciones…para lo cual se adjunta el listado de actividades y responsabilidades a realizar para el adecuado cumplimiento de los procesos.” </w:t>
            </w:r>
          </w:p>
          <w:p w14:paraId="67E88A81" w14:textId="77777777" w:rsidR="000A4BE2" w:rsidRDefault="000A4BE2" w:rsidP="00605338">
            <w:pPr>
              <w:tabs>
                <w:tab w:val="left" w:pos="48"/>
              </w:tabs>
              <w:jc w:val="both"/>
              <w:rPr>
                <w:sz w:val="18"/>
                <w:szCs w:val="18"/>
              </w:rPr>
            </w:pPr>
          </w:p>
          <w:p w14:paraId="5F166ADA" w14:textId="77777777" w:rsidR="000A4BE2" w:rsidRDefault="000A4BE2" w:rsidP="00605338">
            <w:pPr>
              <w:tabs>
                <w:tab w:val="left" w:pos="48"/>
              </w:tabs>
              <w:jc w:val="both"/>
              <w:rPr>
                <w:sz w:val="18"/>
                <w:szCs w:val="18"/>
              </w:rPr>
            </w:pPr>
            <w:r>
              <w:rPr>
                <w:sz w:val="18"/>
                <w:szCs w:val="18"/>
              </w:rPr>
              <w:t>Oficio DIPLAN-D-2686-2022 de fecha 16 de mayo 2022, emitido por la directora de DIPLAN, dirigido al Coordinador de Financiamiento externo, indicando:</w:t>
            </w:r>
          </w:p>
          <w:p w14:paraId="7A0E24ED" w14:textId="77777777" w:rsidR="000A4BE2" w:rsidRDefault="000A4BE2" w:rsidP="00605338">
            <w:pPr>
              <w:tabs>
                <w:tab w:val="left" w:pos="48"/>
              </w:tabs>
              <w:jc w:val="both"/>
              <w:rPr>
                <w:sz w:val="18"/>
                <w:szCs w:val="18"/>
              </w:rPr>
            </w:pPr>
            <w:r>
              <w:rPr>
                <w:sz w:val="18"/>
                <w:szCs w:val="18"/>
              </w:rPr>
              <w:t xml:space="preserve">“…Derivado de lo anterior en el consolidado adjunto se </w:t>
            </w:r>
            <w:proofErr w:type="spellStart"/>
            <w:r>
              <w:rPr>
                <w:sz w:val="18"/>
                <w:szCs w:val="18"/>
              </w:rPr>
              <w:t>formulo</w:t>
            </w:r>
            <w:proofErr w:type="spellEnd"/>
            <w:r>
              <w:rPr>
                <w:sz w:val="18"/>
                <w:szCs w:val="18"/>
              </w:rPr>
              <w:t xml:space="preserve"> la recomendación respectiva, misma que debe ser implementada, razón por la que se les solicita realizar las acciones necesarias para asegurar el debido cumplimiento.”</w:t>
            </w:r>
          </w:p>
          <w:p w14:paraId="0BABA258" w14:textId="77777777" w:rsidR="000A4BE2" w:rsidRDefault="000A4BE2" w:rsidP="00605338">
            <w:pPr>
              <w:tabs>
                <w:tab w:val="left" w:pos="48"/>
              </w:tabs>
              <w:jc w:val="both"/>
              <w:rPr>
                <w:sz w:val="18"/>
                <w:szCs w:val="18"/>
              </w:rPr>
            </w:pPr>
          </w:p>
          <w:p w14:paraId="527FC264" w14:textId="77777777" w:rsidR="000A4BE2" w:rsidRDefault="000A4BE2" w:rsidP="00605338">
            <w:pPr>
              <w:tabs>
                <w:tab w:val="left" w:pos="48"/>
              </w:tabs>
              <w:jc w:val="both"/>
              <w:rPr>
                <w:sz w:val="18"/>
                <w:szCs w:val="18"/>
              </w:rPr>
            </w:pPr>
            <w:r>
              <w:rPr>
                <w:sz w:val="18"/>
                <w:szCs w:val="18"/>
              </w:rPr>
              <w:t xml:space="preserve">Oficio DIPLAN AF-6678-2022 de fecha 19 de octubre de 2022, emitido por la directora de DIPLAN, dirigido a la </w:t>
            </w:r>
            <w:proofErr w:type="gramStart"/>
            <w:r>
              <w:rPr>
                <w:sz w:val="18"/>
                <w:szCs w:val="18"/>
              </w:rPr>
              <w:t>Directora</w:t>
            </w:r>
            <w:proofErr w:type="gramEnd"/>
            <w:r>
              <w:rPr>
                <w:sz w:val="18"/>
                <w:szCs w:val="18"/>
              </w:rPr>
              <w:t xml:space="preserve"> de la DIDAI, indicando: </w:t>
            </w:r>
          </w:p>
          <w:p w14:paraId="0A51478E" w14:textId="77777777" w:rsidR="000A4BE2" w:rsidRDefault="000A4BE2" w:rsidP="00605338">
            <w:pPr>
              <w:tabs>
                <w:tab w:val="left" w:pos="48"/>
              </w:tabs>
              <w:jc w:val="both"/>
              <w:rPr>
                <w:sz w:val="18"/>
                <w:szCs w:val="18"/>
              </w:rPr>
            </w:pPr>
          </w:p>
          <w:p w14:paraId="6B32C22A" w14:textId="77777777" w:rsidR="000A4BE2" w:rsidRDefault="000A4BE2" w:rsidP="00605338">
            <w:pPr>
              <w:tabs>
                <w:tab w:val="left" w:pos="48"/>
              </w:tabs>
              <w:jc w:val="both"/>
              <w:rPr>
                <w:sz w:val="18"/>
                <w:szCs w:val="18"/>
              </w:rPr>
            </w:pPr>
            <w:r>
              <w:rPr>
                <w:sz w:val="18"/>
                <w:szCs w:val="18"/>
              </w:rPr>
              <w:t>“…Se hace de su conocimiento que mediante oficios Nos. DI-6281-2022 Oficio DIPLAN No. FE-6580-2022 y Oficio DIPLAN No. FE-6581-2022, se giraron las instrucciones al personal encargado de realizar los procesos en el Sistema de Información de Contrataciones y adquisiciones del Estado -GUATECOMPRAS-, especialmente en la publicación de respuesta a las inconformidades en el plazo establecido en la Ley de Contrataciones del Estado.</w:t>
            </w:r>
          </w:p>
          <w:p w14:paraId="154FAC36" w14:textId="77777777" w:rsidR="000A4BE2" w:rsidRDefault="000A4BE2" w:rsidP="00605338">
            <w:pPr>
              <w:tabs>
                <w:tab w:val="left" w:pos="48"/>
              </w:tabs>
              <w:jc w:val="both"/>
              <w:rPr>
                <w:sz w:val="18"/>
                <w:szCs w:val="18"/>
              </w:rPr>
            </w:pPr>
            <w:r>
              <w:rPr>
                <w:sz w:val="18"/>
                <w:szCs w:val="18"/>
              </w:rPr>
              <w:t>Para lo cual se adjunta copia de dichos oficios enviados…, quienes son parte del personal de la Dirección de Planificación Educativa -DIPLAN-.”</w:t>
            </w:r>
          </w:p>
          <w:p w14:paraId="2C8E5D46" w14:textId="77777777" w:rsidR="000A4BE2" w:rsidRDefault="000A4BE2" w:rsidP="00605338">
            <w:pPr>
              <w:tabs>
                <w:tab w:val="left" w:pos="48"/>
              </w:tabs>
              <w:jc w:val="both"/>
              <w:rPr>
                <w:sz w:val="18"/>
                <w:szCs w:val="18"/>
              </w:rPr>
            </w:pPr>
          </w:p>
          <w:p w14:paraId="6C9D0F1C" w14:textId="77777777" w:rsidR="000A4BE2" w:rsidRDefault="000A4BE2" w:rsidP="00605338">
            <w:pPr>
              <w:tabs>
                <w:tab w:val="left" w:pos="48"/>
              </w:tabs>
              <w:jc w:val="both"/>
              <w:rPr>
                <w:sz w:val="18"/>
                <w:szCs w:val="18"/>
              </w:rPr>
            </w:pPr>
            <w:r>
              <w:rPr>
                <w:sz w:val="18"/>
                <w:szCs w:val="18"/>
              </w:rPr>
              <w:t>Copia del Oficio DIPLAN No. FE-6581-2022 de fecha 14 de octubre de 2022, emitido la directora de -DIPLAN, dirigido a la analista financiera de -DIPLAN-.</w:t>
            </w:r>
          </w:p>
          <w:p w14:paraId="6059865A" w14:textId="77777777" w:rsidR="000A4BE2" w:rsidRDefault="000A4BE2" w:rsidP="00605338">
            <w:pPr>
              <w:tabs>
                <w:tab w:val="left" w:pos="48"/>
              </w:tabs>
              <w:jc w:val="both"/>
              <w:rPr>
                <w:sz w:val="18"/>
                <w:szCs w:val="18"/>
              </w:rPr>
            </w:pPr>
            <w:r>
              <w:rPr>
                <w:sz w:val="18"/>
                <w:szCs w:val="18"/>
              </w:rPr>
              <w:t>En el que indican: “…Por tal motivo el Despacho Superior en oficio O-DS/DIDAI-991-2022 giró la instrucción a esta dirección…Al respecto se le instruye para que se publiquen las respuestas a las inconformidades en el plazo establecido en la Ley de Contrataciones del Estado, como Ley supletoria a los convenios y tratados internacionales.”</w:t>
            </w:r>
          </w:p>
          <w:p w14:paraId="65841B29" w14:textId="77777777" w:rsidR="000A4BE2" w:rsidRDefault="000A4BE2" w:rsidP="00605338">
            <w:pPr>
              <w:tabs>
                <w:tab w:val="left" w:pos="48"/>
              </w:tabs>
              <w:jc w:val="both"/>
              <w:rPr>
                <w:sz w:val="18"/>
                <w:szCs w:val="18"/>
              </w:rPr>
            </w:pPr>
          </w:p>
          <w:p w14:paraId="1812E663" w14:textId="77777777" w:rsidR="000A4BE2" w:rsidRDefault="000A4BE2" w:rsidP="00605338">
            <w:pPr>
              <w:tabs>
                <w:tab w:val="left" w:pos="48"/>
              </w:tabs>
              <w:jc w:val="both"/>
              <w:rPr>
                <w:sz w:val="18"/>
                <w:szCs w:val="18"/>
              </w:rPr>
            </w:pPr>
            <w:r>
              <w:rPr>
                <w:sz w:val="18"/>
                <w:szCs w:val="18"/>
              </w:rPr>
              <w:t>Copia del Oficio DIPLAN No. FE-6580-2022 de fecha 14 de octubre de 2022, emitido la directora de -DIPLAN-, dirigido al Coordinador Administrativo Financiero de -DIPLAN-.</w:t>
            </w:r>
          </w:p>
          <w:p w14:paraId="281D2C6C" w14:textId="77777777" w:rsidR="000A4BE2" w:rsidRDefault="000A4BE2" w:rsidP="00605338">
            <w:pPr>
              <w:tabs>
                <w:tab w:val="left" w:pos="48"/>
              </w:tabs>
              <w:jc w:val="both"/>
              <w:rPr>
                <w:sz w:val="18"/>
                <w:szCs w:val="18"/>
              </w:rPr>
            </w:pPr>
          </w:p>
          <w:p w14:paraId="023DF784" w14:textId="77777777" w:rsidR="000A4BE2" w:rsidRDefault="000A4BE2" w:rsidP="00605338">
            <w:pPr>
              <w:tabs>
                <w:tab w:val="left" w:pos="48"/>
              </w:tabs>
              <w:jc w:val="both"/>
              <w:rPr>
                <w:sz w:val="18"/>
                <w:szCs w:val="18"/>
              </w:rPr>
            </w:pPr>
            <w:r>
              <w:rPr>
                <w:sz w:val="18"/>
                <w:szCs w:val="18"/>
              </w:rPr>
              <w:t>En el que indican: “… Por tal motivo el Despacho Superior en oficio O-DS/DIDAI-991-2022 giró la instrucción a esta dirección…Al respecto se le instruye para que se publiquen las respuestas a las inconformidades en el plazo establecido en la Ley de Contrataciones del Estado, como Ley supletoria a los convenios y tratados internacionales”.</w:t>
            </w:r>
          </w:p>
          <w:p w14:paraId="1E4D32FC" w14:textId="77777777" w:rsidR="000A4BE2" w:rsidRDefault="000A4BE2" w:rsidP="00605338">
            <w:pPr>
              <w:tabs>
                <w:tab w:val="left" w:pos="48"/>
              </w:tabs>
              <w:jc w:val="both"/>
              <w:rPr>
                <w:sz w:val="18"/>
                <w:szCs w:val="18"/>
              </w:rPr>
            </w:pPr>
          </w:p>
          <w:p w14:paraId="12A9B196" w14:textId="77777777" w:rsidR="000A4BE2" w:rsidRDefault="000A4BE2" w:rsidP="00605338">
            <w:pPr>
              <w:tabs>
                <w:tab w:val="left" w:pos="48"/>
              </w:tabs>
              <w:jc w:val="both"/>
              <w:rPr>
                <w:sz w:val="18"/>
                <w:szCs w:val="18"/>
              </w:rPr>
            </w:pPr>
            <w:r>
              <w:rPr>
                <w:sz w:val="18"/>
                <w:szCs w:val="18"/>
              </w:rPr>
              <w:t xml:space="preserve">Copia del Oficio </w:t>
            </w:r>
            <w:r w:rsidRPr="00761B99">
              <w:rPr>
                <w:sz w:val="18"/>
                <w:szCs w:val="18"/>
              </w:rPr>
              <w:t>No.</w:t>
            </w:r>
            <w:r>
              <w:rPr>
                <w:sz w:val="18"/>
                <w:szCs w:val="18"/>
              </w:rPr>
              <w:t xml:space="preserve"> DI-6281-222, SIAD: 610667 de fecha 5 de octubre de 2022, emitido por la directora de -DIPLAN- dirigido al Coordinador de Financiamiento Externo y a la asistencia técnica financiera externa.</w:t>
            </w:r>
          </w:p>
          <w:p w14:paraId="130E8F47" w14:textId="77777777" w:rsidR="000A4BE2" w:rsidRDefault="000A4BE2" w:rsidP="00605338">
            <w:pPr>
              <w:tabs>
                <w:tab w:val="left" w:pos="48"/>
              </w:tabs>
              <w:jc w:val="both"/>
              <w:rPr>
                <w:sz w:val="18"/>
                <w:szCs w:val="18"/>
              </w:rPr>
            </w:pPr>
          </w:p>
          <w:p w14:paraId="309B4AB8" w14:textId="77777777" w:rsidR="000A4BE2" w:rsidRDefault="000A4BE2" w:rsidP="00605338">
            <w:pPr>
              <w:tabs>
                <w:tab w:val="left" w:pos="48"/>
              </w:tabs>
              <w:jc w:val="both"/>
              <w:rPr>
                <w:sz w:val="18"/>
                <w:szCs w:val="18"/>
              </w:rPr>
            </w:pPr>
            <w:r>
              <w:rPr>
                <w:sz w:val="18"/>
                <w:szCs w:val="18"/>
              </w:rPr>
              <w:t xml:space="preserve">En el que indican: “Por este medio me dirijo a ustedes…, como resultado del informe de Examen Especial de Auditoría Concurrente practicada…Derivado de lo anterior, en el consolidado adjunto se formuló la recomendación respectiva, misma que debe ser implementada, razón por la cual se les solicita realizar las acciones necesarias para asegurar el debido cumplimiento”. </w:t>
            </w:r>
          </w:p>
          <w:p w14:paraId="508E49F6" w14:textId="77777777" w:rsidR="000A4BE2" w:rsidRDefault="000A4BE2" w:rsidP="00605338">
            <w:pPr>
              <w:tabs>
                <w:tab w:val="left" w:pos="48"/>
              </w:tabs>
              <w:jc w:val="both"/>
              <w:rPr>
                <w:sz w:val="18"/>
                <w:szCs w:val="18"/>
              </w:rPr>
            </w:pPr>
          </w:p>
          <w:p w14:paraId="7DB84964" w14:textId="77777777" w:rsidR="000A4BE2" w:rsidRDefault="000A4BE2" w:rsidP="00605338">
            <w:pPr>
              <w:tabs>
                <w:tab w:val="left" w:pos="48"/>
              </w:tabs>
              <w:jc w:val="both"/>
              <w:rPr>
                <w:sz w:val="18"/>
                <w:szCs w:val="18"/>
              </w:rPr>
            </w:pPr>
            <w:r>
              <w:rPr>
                <w:sz w:val="18"/>
                <w:szCs w:val="18"/>
              </w:rPr>
              <w:t>Copia del Oficio O-DS/DIDAI-991-2022 de fecha 03 de octubre de 2022, emitido por la Ministra, dirigido a la directora de DIPLAN, en el que indica:”…Como resultado de la auditoría practicada, se formuló la recomendación indicada en el consolidado adjunto, misma que debe ser implementada por parte de su Dirección, razón por la cual se solicita realizar las acciones necesarias para asegurar el debido cumplimiento, así mismo gire instrucciones al personal bajo su cargo para que desarrolle de manera eficiente y responsable las labores encomendadas, evitando con ello sanciones por parte del ente fiscalizador.  De los…y la Ordenanza de Auditoría Interna Gubernamental, Capítulo VI, inciso 20.”</w:t>
            </w:r>
          </w:p>
          <w:p w14:paraId="21E4782B" w14:textId="77777777" w:rsidR="000A4BE2" w:rsidRDefault="000A4BE2" w:rsidP="00605338">
            <w:pPr>
              <w:tabs>
                <w:tab w:val="left" w:pos="48"/>
              </w:tabs>
              <w:jc w:val="both"/>
              <w:rPr>
                <w:sz w:val="18"/>
                <w:szCs w:val="18"/>
              </w:rPr>
            </w:pPr>
          </w:p>
          <w:p w14:paraId="54E2C065" w14:textId="77777777" w:rsidR="000A4BE2" w:rsidRDefault="000A4BE2" w:rsidP="00605338">
            <w:pPr>
              <w:tabs>
                <w:tab w:val="left" w:pos="48"/>
              </w:tabs>
              <w:jc w:val="both"/>
              <w:rPr>
                <w:b/>
                <w:sz w:val="18"/>
                <w:szCs w:val="18"/>
              </w:rPr>
            </w:pPr>
            <w:r>
              <w:rPr>
                <w:b/>
                <w:sz w:val="18"/>
                <w:szCs w:val="18"/>
              </w:rPr>
              <w:t>Comentario de la Auditoria</w:t>
            </w:r>
          </w:p>
          <w:p w14:paraId="19FBB411" w14:textId="77777777" w:rsidR="000A4BE2" w:rsidRDefault="000A4BE2" w:rsidP="00605338">
            <w:pPr>
              <w:tabs>
                <w:tab w:val="left" w:pos="48"/>
              </w:tabs>
              <w:jc w:val="both"/>
              <w:rPr>
                <w:sz w:val="18"/>
                <w:szCs w:val="18"/>
              </w:rPr>
            </w:pPr>
            <w:r w:rsidRPr="00D273AA">
              <w:rPr>
                <w:sz w:val="18"/>
                <w:szCs w:val="18"/>
              </w:rPr>
              <w:t xml:space="preserve">De conformidad </w:t>
            </w:r>
            <w:r>
              <w:rPr>
                <w:sz w:val="18"/>
                <w:szCs w:val="18"/>
              </w:rPr>
              <w:t>al análisis efectuado a la documentación presentada por los responsables, se realizó un cruce de información en el sistema Guatecompras y se determinó que las recomendaciones emitidas por la Contraloría General de Cuentas quedan en proceso debido a lo siguiente:</w:t>
            </w:r>
          </w:p>
          <w:p w14:paraId="6837ADB1" w14:textId="77777777" w:rsidR="000A4BE2" w:rsidRDefault="000A4BE2" w:rsidP="000A4BE2">
            <w:pPr>
              <w:pStyle w:val="Prrafodelista"/>
              <w:numPr>
                <w:ilvl w:val="0"/>
                <w:numId w:val="5"/>
              </w:numPr>
              <w:tabs>
                <w:tab w:val="left" w:pos="48"/>
              </w:tabs>
              <w:jc w:val="both"/>
              <w:rPr>
                <w:rFonts w:ascii="Arial" w:eastAsia="Calibri" w:hAnsi="Arial" w:cs="Arial"/>
                <w:sz w:val="18"/>
                <w:szCs w:val="18"/>
              </w:rPr>
            </w:pPr>
            <w:r>
              <w:rPr>
                <w:rFonts w:ascii="Arial" w:eastAsia="Calibri" w:hAnsi="Arial" w:cs="Arial"/>
                <w:sz w:val="18"/>
                <w:szCs w:val="18"/>
              </w:rPr>
              <w:lastRenderedPageBreak/>
              <w:t xml:space="preserve">Que la inconformidad presentada fue creada en el sistema Guatecompras el 10 de septiembre de 2022 y la respuesta el 19 de septiembre de 2022, lo que no cumple con </w:t>
            </w:r>
            <w:r w:rsidRPr="004C0D34">
              <w:rPr>
                <w:rFonts w:ascii="Arial" w:eastAsia="Calibri" w:hAnsi="Arial" w:cs="Arial"/>
                <w:sz w:val="18"/>
                <w:szCs w:val="18"/>
              </w:rPr>
              <w:t xml:space="preserve">el plazo establecido en la Ley de Contrataciones del Estado, como </w:t>
            </w:r>
            <w:r>
              <w:rPr>
                <w:rFonts w:ascii="Arial" w:eastAsia="Calibri" w:hAnsi="Arial" w:cs="Arial"/>
                <w:sz w:val="18"/>
                <w:szCs w:val="18"/>
              </w:rPr>
              <w:t xml:space="preserve">en la </w:t>
            </w:r>
            <w:r w:rsidRPr="004C0D34">
              <w:rPr>
                <w:rFonts w:ascii="Arial" w:eastAsia="Calibri" w:hAnsi="Arial" w:cs="Arial"/>
                <w:sz w:val="18"/>
                <w:szCs w:val="18"/>
              </w:rPr>
              <w:t>Ley</w:t>
            </w:r>
            <w:r w:rsidRPr="004C0D34">
              <w:rPr>
                <w:rFonts w:ascii="Arial" w:eastAsia="Calibri" w:hAnsi="Arial" w:cs="Arial"/>
                <w:b/>
                <w:sz w:val="18"/>
                <w:szCs w:val="18"/>
              </w:rPr>
              <w:t xml:space="preserve"> </w:t>
            </w:r>
            <w:r w:rsidRPr="004C0D34">
              <w:rPr>
                <w:rFonts w:ascii="Arial" w:eastAsia="Calibri" w:hAnsi="Arial" w:cs="Arial"/>
                <w:sz w:val="18"/>
                <w:szCs w:val="18"/>
              </w:rPr>
              <w:t>supletoria a los convenios y</w:t>
            </w:r>
            <w:r w:rsidRPr="004C0D34">
              <w:rPr>
                <w:rFonts w:ascii="Arial" w:eastAsia="Calibri" w:hAnsi="Arial" w:cs="Arial"/>
                <w:b/>
                <w:sz w:val="18"/>
                <w:szCs w:val="18"/>
              </w:rPr>
              <w:t xml:space="preserve"> </w:t>
            </w:r>
            <w:r w:rsidRPr="004C0D34">
              <w:rPr>
                <w:rFonts w:ascii="Arial" w:eastAsia="Calibri" w:hAnsi="Arial" w:cs="Arial"/>
                <w:sz w:val="18"/>
                <w:szCs w:val="18"/>
              </w:rPr>
              <w:t>tratados</w:t>
            </w:r>
            <w:r w:rsidRPr="004C0D34">
              <w:rPr>
                <w:rFonts w:ascii="Arial" w:eastAsia="Calibri" w:hAnsi="Arial" w:cs="Arial"/>
                <w:b/>
                <w:sz w:val="18"/>
                <w:szCs w:val="18"/>
              </w:rPr>
              <w:t xml:space="preserve"> </w:t>
            </w:r>
            <w:r w:rsidRPr="004C0D34">
              <w:rPr>
                <w:rFonts w:ascii="Arial" w:eastAsia="Calibri" w:hAnsi="Arial" w:cs="Arial"/>
                <w:sz w:val="18"/>
                <w:szCs w:val="18"/>
              </w:rPr>
              <w:t>internacionales</w:t>
            </w:r>
            <w:r>
              <w:rPr>
                <w:rFonts w:ascii="Arial" w:eastAsia="Calibri" w:hAnsi="Arial" w:cs="Arial"/>
                <w:sz w:val="18"/>
                <w:szCs w:val="18"/>
              </w:rPr>
              <w:t xml:space="preserve"> dentro del plazo de los 5 días calendario establecidos.</w:t>
            </w:r>
          </w:p>
          <w:p w14:paraId="3B0F3E03" w14:textId="77777777" w:rsidR="000A4BE2" w:rsidRDefault="000A4BE2" w:rsidP="000A4BE2">
            <w:pPr>
              <w:pStyle w:val="Prrafodelista"/>
              <w:numPr>
                <w:ilvl w:val="0"/>
                <w:numId w:val="5"/>
              </w:numPr>
              <w:tabs>
                <w:tab w:val="left" w:pos="48"/>
              </w:tabs>
              <w:jc w:val="both"/>
              <w:rPr>
                <w:rFonts w:ascii="Arial" w:eastAsia="Calibri" w:hAnsi="Arial" w:cs="Arial"/>
                <w:sz w:val="18"/>
                <w:szCs w:val="18"/>
              </w:rPr>
            </w:pPr>
            <w:r>
              <w:rPr>
                <w:rFonts w:ascii="Arial" w:eastAsia="Calibri" w:hAnsi="Arial" w:cs="Arial"/>
                <w:sz w:val="18"/>
                <w:szCs w:val="18"/>
              </w:rPr>
              <w:t xml:space="preserve">En cuanto a </w:t>
            </w:r>
            <w:r w:rsidRPr="007A3F2D">
              <w:rPr>
                <w:rFonts w:ascii="Arial" w:eastAsia="Calibri" w:hAnsi="Arial" w:cs="Arial"/>
                <w:sz w:val="18"/>
                <w:szCs w:val="18"/>
              </w:rPr>
              <w:t>cumplimiento de las normas presupuestarias en la contratación de Especialista en Adquisiciones en el Área de Financiamiento Externo</w:t>
            </w:r>
            <w:r>
              <w:rPr>
                <w:rFonts w:ascii="Arial" w:eastAsia="Calibri" w:hAnsi="Arial" w:cs="Arial"/>
                <w:sz w:val="18"/>
                <w:szCs w:val="18"/>
              </w:rPr>
              <w:t>, adjuntaron copia del oficio DIPLAN-D-2686-2022, mediante el cual nombraron al licenciado Álvaro Vinicio Sosa Orellana, quien se encuentra en el renglón 011.</w:t>
            </w:r>
          </w:p>
          <w:p w14:paraId="52CAC358" w14:textId="77777777" w:rsidR="000A4BE2" w:rsidRDefault="000A4BE2" w:rsidP="000A4BE2">
            <w:pPr>
              <w:pStyle w:val="Prrafodelista"/>
              <w:numPr>
                <w:ilvl w:val="0"/>
                <w:numId w:val="5"/>
              </w:numPr>
              <w:tabs>
                <w:tab w:val="left" w:pos="48"/>
              </w:tabs>
              <w:jc w:val="both"/>
              <w:rPr>
                <w:rFonts w:ascii="Arial" w:eastAsia="Calibri" w:hAnsi="Arial" w:cs="Arial"/>
                <w:sz w:val="18"/>
                <w:szCs w:val="18"/>
              </w:rPr>
            </w:pPr>
            <w:r>
              <w:rPr>
                <w:rFonts w:ascii="Arial" w:eastAsia="Calibri" w:hAnsi="Arial" w:cs="Arial"/>
                <w:sz w:val="18"/>
                <w:szCs w:val="18"/>
              </w:rPr>
              <w:t xml:space="preserve">Adjuntaron copia del Oficio mediante el cual le dieron la instrucción al </w:t>
            </w:r>
            <w:proofErr w:type="gramStart"/>
            <w:r w:rsidRPr="007A3F2D">
              <w:rPr>
                <w:rFonts w:ascii="Arial" w:eastAsia="Calibri" w:hAnsi="Arial" w:cs="Arial"/>
                <w:sz w:val="18"/>
                <w:szCs w:val="18"/>
              </w:rPr>
              <w:t>Jefe</w:t>
            </w:r>
            <w:proofErr w:type="gramEnd"/>
            <w:r w:rsidRPr="007A3F2D">
              <w:rPr>
                <w:rFonts w:ascii="Arial" w:eastAsia="Calibri" w:hAnsi="Arial" w:cs="Arial"/>
                <w:sz w:val="18"/>
                <w:szCs w:val="18"/>
              </w:rPr>
              <w:t xml:space="preserve"> de la Unidad Coordinadora del Programa para el Mejoramiento de la Cobertura y Calidad Educativa en el Departamento de Financiamiento Externo</w:t>
            </w:r>
            <w:r>
              <w:rPr>
                <w:rFonts w:ascii="Arial" w:eastAsia="Calibri" w:hAnsi="Arial" w:cs="Arial"/>
                <w:sz w:val="18"/>
                <w:szCs w:val="18"/>
              </w:rPr>
              <w:t>.</w:t>
            </w:r>
          </w:p>
          <w:p w14:paraId="47B4E108" w14:textId="77777777" w:rsidR="000A4BE2" w:rsidRDefault="000A4BE2" w:rsidP="000A4BE2">
            <w:pPr>
              <w:pStyle w:val="Prrafodelista"/>
              <w:numPr>
                <w:ilvl w:val="0"/>
                <w:numId w:val="5"/>
              </w:numPr>
              <w:tabs>
                <w:tab w:val="left" w:pos="48"/>
              </w:tabs>
              <w:jc w:val="both"/>
              <w:rPr>
                <w:rFonts w:ascii="Arial" w:eastAsia="Calibri" w:hAnsi="Arial" w:cs="Arial"/>
                <w:sz w:val="18"/>
                <w:szCs w:val="18"/>
              </w:rPr>
            </w:pPr>
            <w:r>
              <w:rPr>
                <w:rFonts w:ascii="Arial" w:eastAsia="Calibri" w:hAnsi="Arial" w:cs="Arial"/>
                <w:sz w:val="18"/>
                <w:szCs w:val="18"/>
              </w:rPr>
              <w:t>Sin embargo, la persona nombrada no ha dado seguimiento a las inconformidades recibidas en el plazo estipulado, ya que se excedió de los 5 días establecidos, según la documentación presentada por la DIPLAN.</w:t>
            </w:r>
          </w:p>
          <w:p w14:paraId="0129D67D" w14:textId="77777777" w:rsidR="000A4BE2" w:rsidRPr="00EB6B76" w:rsidRDefault="000A4BE2" w:rsidP="00605338">
            <w:pPr>
              <w:pStyle w:val="Prrafodelista"/>
              <w:tabs>
                <w:tab w:val="left" w:pos="48"/>
              </w:tabs>
              <w:jc w:val="both"/>
              <w:rPr>
                <w:rFonts w:ascii="Arial" w:eastAsia="Calibri" w:hAnsi="Arial" w:cs="Arial"/>
                <w:sz w:val="18"/>
                <w:szCs w:val="18"/>
              </w:rPr>
            </w:pPr>
            <w:r>
              <w:rPr>
                <w:rFonts w:ascii="Arial" w:eastAsia="Calibri" w:hAnsi="Arial" w:cs="Arial"/>
                <w:sz w:val="18"/>
                <w:szCs w:val="18"/>
              </w:rPr>
              <w:t>Razón por la cual las recomendaciones quedan en proceso.</w:t>
            </w:r>
          </w:p>
          <w:p w14:paraId="3D162013" w14:textId="77777777" w:rsidR="000A4BE2" w:rsidRPr="00EB6B76" w:rsidRDefault="000A4BE2" w:rsidP="00605338">
            <w:pPr>
              <w:tabs>
                <w:tab w:val="left" w:pos="48"/>
              </w:tabs>
              <w:jc w:val="both"/>
              <w:rPr>
                <w:b/>
                <w:sz w:val="18"/>
                <w:szCs w:val="18"/>
              </w:rPr>
            </w:pPr>
          </w:p>
        </w:tc>
      </w:tr>
    </w:tbl>
    <w:p w14:paraId="6EB5B243" w14:textId="77777777" w:rsidR="000A4BE2" w:rsidRDefault="000A4BE2" w:rsidP="00DA027A">
      <w:pPr>
        <w:jc w:val="both"/>
      </w:pPr>
    </w:p>
    <w:p w14:paraId="4B84AD93" w14:textId="77777777" w:rsidR="000A4BE2" w:rsidRDefault="000A4BE2" w:rsidP="00DA027A">
      <w:pPr>
        <w:jc w:val="both"/>
      </w:pPr>
    </w:p>
    <w:p w14:paraId="3C03B658" w14:textId="77777777" w:rsidR="000A4BE2" w:rsidRDefault="000A4BE2" w:rsidP="00DA027A">
      <w:pPr>
        <w:jc w:val="both"/>
      </w:pPr>
    </w:p>
    <w:p w14:paraId="757734EB" w14:textId="77777777" w:rsidR="0034710D" w:rsidRDefault="0034710D" w:rsidP="00DA027A">
      <w:pPr>
        <w:jc w:val="both"/>
      </w:pPr>
    </w:p>
    <w:p w14:paraId="79360B3C" w14:textId="77777777" w:rsidR="007C108A" w:rsidRDefault="007C108A" w:rsidP="00DA027A">
      <w:pPr>
        <w:jc w:val="both"/>
      </w:pPr>
    </w:p>
    <w:p w14:paraId="295A0458" w14:textId="77777777" w:rsidR="0034710D" w:rsidRPr="000473E4" w:rsidRDefault="0034710D" w:rsidP="000473E4">
      <w:pPr>
        <w:rPr>
          <w:sz w:val="18"/>
          <w:szCs w:val="18"/>
        </w:rPr>
      </w:pPr>
      <w:bookmarkStart w:id="1" w:name="_Hlk119585058"/>
    </w:p>
    <w:bookmarkEnd w:id="1"/>
    <w:p w14:paraId="7D656E12" w14:textId="77777777" w:rsidR="0034710D" w:rsidRDefault="0034710D" w:rsidP="00DA027A">
      <w:pPr>
        <w:jc w:val="both"/>
      </w:pPr>
    </w:p>
    <w:p w14:paraId="373C9B08" w14:textId="77777777" w:rsidR="003D3A0B" w:rsidRDefault="003D3A0B" w:rsidP="00DA027A">
      <w:pPr>
        <w:jc w:val="both"/>
      </w:pPr>
    </w:p>
    <w:sectPr w:rsidR="003D3A0B" w:rsidSect="004C61DA">
      <w:headerReference w:type="default" r:id="rId14"/>
      <w:headerReference w:type="first" r:id="rId15"/>
      <w:footerReference w:type="first" r:id="rId16"/>
      <w:pgSz w:w="15840" w:h="12240" w:orient="landscape"/>
      <w:pgMar w:top="1701" w:right="1417" w:bottom="170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E106" w14:textId="77777777" w:rsidR="003F5FDD" w:rsidRDefault="003F5FDD" w:rsidP="00A4503A">
      <w:r>
        <w:separator/>
      </w:r>
    </w:p>
  </w:endnote>
  <w:endnote w:type="continuationSeparator" w:id="0">
    <w:p w14:paraId="3EC80A10" w14:textId="77777777" w:rsidR="003F5FDD" w:rsidRDefault="003F5FDD"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10F0" w14:textId="77777777" w:rsidR="00A44E32" w:rsidRDefault="00A44E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952063"/>
      <w:docPartObj>
        <w:docPartGallery w:val="Page Numbers (Bottom of Page)"/>
        <w:docPartUnique/>
      </w:docPartObj>
    </w:sdtPr>
    <w:sdtEndPr/>
    <w:sdtContent>
      <w:p w14:paraId="7A7E05F4" w14:textId="77777777" w:rsidR="00F80A57" w:rsidRDefault="002854DC" w:rsidP="002854DC">
        <w:pPr>
          <w:pStyle w:val="Piedepgina"/>
          <w:pBdr>
            <w:top w:val="single" w:sz="4" w:space="1" w:color="auto"/>
          </w:pBdr>
          <w:jc w:val="right"/>
        </w:pPr>
        <w:r>
          <w:t xml:space="preserve">MINISTERIO DE EDUCACIÓN                                                   </w:t>
        </w:r>
        <w:r w:rsidR="00F80A57">
          <w:fldChar w:fldCharType="begin"/>
        </w:r>
        <w:r w:rsidR="00F80A57">
          <w:instrText>PAGE   \* MERGEFORMAT</w:instrText>
        </w:r>
        <w:r w:rsidR="00F80A57">
          <w:fldChar w:fldCharType="separate"/>
        </w:r>
        <w:r w:rsidR="00F80A57">
          <w:rPr>
            <w:lang w:val="es-ES"/>
          </w:rPr>
          <w:t>2</w:t>
        </w:r>
        <w:r w:rsidR="00F80A57">
          <w:fldChar w:fldCharType="end"/>
        </w:r>
      </w:p>
    </w:sdtContent>
  </w:sdt>
  <w:p w14:paraId="4FB75D0C" w14:textId="77777777" w:rsidR="00C364B5" w:rsidRDefault="00C364B5" w:rsidP="003151DB">
    <w:pPr>
      <w:pStyle w:val="Piedepgina"/>
      <w:pBdr>
        <w:top w:val="single" w:sz="4" w:space="1"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2734" w14:textId="77777777" w:rsidR="0050074C" w:rsidRDefault="0050074C" w:rsidP="0050074C">
    <w:pPr>
      <w:pStyle w:val="Piedepgina"/>
      <w:pBdr>
        <w:bottom w:val="single" w:sz="4" w:space="1" w:color="auto"/>
      </w:pBdr>
      <w:jc w:val="right"/>
    </w:pPr>
  </w:p>
  <w:p w14:paraId="5AEFB940" w14:textId="77777777" w:rsidR="0050074C" w:rsidRDefault="0050074C" w:rsidP="0050074C">
    <w:pPr>
      <w:pStyle w:val="Piedepgina"/>
    </w:pPr>
  </w:p>
  <w:p w14:paraId="39A2B167" w14:textId="77777777" w:rsidR="002E1E5F" w:rsidRDefault="002E1E5F">
    <w:pPr>
      <w:pStyle w:val="Piedepgina"/>
    </w:pPr>
  </w:p>
  <w:p w14:paraId="317C9E80" w14:textId="77777777" w:rsidR="00D70CB9" w:rsidRDefault="00D70CB9" w:rsidP="00D70CB9">
    <w:pPr>
      <w:pStyle w:val="Piedepgina"/>
      <w:ind w:left="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36A8" w14:textId="77777777" w:rsidR="006F2E9B" w:rsidRDefault="006F2E9B" w:rsidP="00D70CB9">
    <w:pPr>
      <w:pStyle w:val="Piedepgina"/>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4A5D" w14:textId="77777777" w:rsidR="003F5FDD" w:rsidRDefault="003F5FDD" w:rsidP="00A4503A">
      <w:r>
        <w:separator/>
      </w:r>
    </w:p>
  </w:footnote>
  <w:footnote w:type="continuationSeparator" w:id="0">
    <w:p w14:paraId="6F3DA234" w14:textId="77777777" w:rsidR="003F5FDD" w:rsidRDefault="003F5FDD"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0DD7" w14:textId="77777777" w:rsidR="00A44E32" w:rsidRDefault="00A44E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3E52" w14:textId="77777777" w:rsidR="00FC7034" w:rsidRDefault="00FC7034" w:rsidP="00FC7034">
    <w:pPr>
      <w:pStyle w:val="Encabezado"/>
      <w:pBdr>
        <w:bottom w:val="single" w:sz="4" w:space="1" w:color="auto"/>
      </w:pBdr>
    </w:pPr>
    <w:r>
      <w:t>MINISTERIO DE EDUCACIÓN</w:t>
    </w:r>
    <w:r>
      <w:tab/>
    </w:r>
    <w:r>
      <w:tab/>
      <w:t>O- DIDAI/SUB-214-2022</w:t>
    </w:r>
  </w:p>
  <w:p w14:paraId="0412A489" w14:textId="77777777" w:rsidR="00FC7034" w:rsidRDefault="00FC7034">
    <w:pPr>
      <w:pStyle w:val="Encabezado"/>
    </w:pPr>
  </w:p>
  <w:p w14:paraId="5A3EDFF4" w14:textId="77777777" w:rsidR="00674C43" w:rsidRDefault="00674C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3E55" w14:textId="77777777" w:rsidR="002E1E5F" w:rsidRDefault="002E1E5F" w:rsidP="002E1E5F">
    <w:pPr>
      <w:pStyle w:val="Encabezado"/>
      <w:pBdr>
        <w:bottom w:val="single" w:sz="4" w:space="1" w:color="auto"/>
      </w:pBdr>
    </w:pPr>
    <w:r>
      <w:t>MINISTERIO DE EDUCACIÓN</w:t>
    </w:r>
    <w:r>
      <w:tab/>
    </w:r>
    <w:r>
      <w:tab/>
      <w:t>O- DIDAI/SUB-214-2022</w:t>
    </w:r>
  </w:p>
  <w:p w14:paraId="096D41BC" w14:textId="77777777" w:rsidR="002E1E5F" w:rsidRDefault="002E1E5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C0AA" w14:textId="77777777" w:rsidR="006817F7" w:rsidRDefault="006817F7" w:rsidP="006817F7">
    <w:pPr>
      <w:pStyle w:val="Encabezado"/>
      <w:tabs>
        <w:tab w:val="clear" w:pos="4419"/>
        <w:tab w:val="clear" w:pos="8838"/>
        <w:tab w:val="left" w:pos="11537"/>
      </w:tabs>
      <w:ind w:firstLine="10620"/>
    </w:pPr>
    <w:r>
      <w:rPr>
        <w:noProof/>
        <w:lang w:eastAsia="es-GT"/>
      </w:rPr>
      <w:drawing>
        <wp:anchor distT="0" distB="0" distL="114300" distR="114300" simplePos="0" relativeHeight="251659264" behindDoc="1" locked="0" layoutInCell="1" allowOverlap="1" wp14:anchorId="672D93DF" wp14:editId="5A8EBBA9">
          <wp:simplePos x="0" y="0"/>
          <wp:positionH relativeFrom="column">
            <wp:posOffset>-1811655</wp:posOffset>
          </wp:positionH>
          <wp:positionV relativeFrom="paragraph">
            <wp:posOffset>-754380</wp:posOffset>
          </wp:positionV>
          <wp:extent cx="7889149" cy="10226145"/>
          <wp:effectExtent l="0" t="0" r="10795" b="10160"/>
          <wp:wrapNone/>
          <wp:docPr id="6" name="Imagen 6"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03131" w14:textId="77777777" w:rsidR="006817F7" w:rsidRDefault="006817F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07A2" w14:textId="77777777" w:rsidR="006F2E9B" w:rsidRPr="006F2E9B" w:rsidRDefault="006359B9" w:rsidP="006F2E9B">
    <w:pPr>
      <w:pStyle w:val="Encabezado"/>
    </w:pPr>
    <w:r>
      <w:rPr>
        <w:noProof/>
        <w:lang w:eastAsia="es-GT"/>
      </w:rPr>
      <w:drawing>
        <wp:anchor distT="0" distB="0" distL="114300" distR="114300" simplePos="0" relativeHeight="251661312" behindDoc="1" locked="0" layoutInCell="1" allowOverlap="1" wp14:anchorId="30C22095" wp14:editId="2268B3F8">
          <wp:simplePos x="0" y="0"/>
          <wp:positionH relativeFrom="column">
            <wp:posOffset>-962025</wp:posOffset>
          </wp:positionH>
          <wp:positionV relativeFrom="paragraph">
            <wp:posOffset>-391160</wp:posOffset>
          </wp:positionV>
          <wp:extent cx="7889149" cy="10226145"/>
          <wp:effectExtent l="0" t="0" r="10795" b="1016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39"/>
    <w:multiLevelType w:val="hybridMultilevel"/>
    <w:tmpl w:val="6C964C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7E20B0C"/>
    <w:multiLevelType w:val="hybridMultilevel"/>
    <w:tmpl w:val="1A1E3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35A2136"/>
    <w:multiLevelType w:val="hybridMultilevel"/>
    <w:tmpl w:val="A89A877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6196AE4"/>
    <w:multiLevelType w:val="hybridMultilevel"/>
    <w:tmpl w:val="D2FA6F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6EDD5F5B"/>
    <w:multiLevelType w:val="hybridMultilevel"/>
    <w:tmpl w:val="1F44F10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030F8"/>
    <w:rsid w:val="00014276"/>
    <w:rsid w:val="00015CD9"/>
    <w:rsid w:val="00023310"/>
    <w:rsid w:val="00027C7B"/>
    <w:rsid w:val="000345E5"/>
    <w:rsid w:val="000439ED"/>
    <w:rsid w:val="00044667"/>
    <w:rsid w:val="000473E4"/>
    <w:rsid w:val="0004742B"/>
    <w:rsid w:val="00050975"/>
    <w:rsid w:val="000518A2"/>
    <w:rsid w:val="000720F7"/>
    <w:rsid w:val="00075A8E"/>
    <w:rsid w:val="00076C72"/>
    <w:rsid w:val="00080FFE"/>
    <w:rsid w:val="000913BD"/>
    <w:rsid w:val="000936C3"/>
    <w:rsid w:val="000A4BE2"/>
    <w:rsid w:val="000B34FF"/>
    <w:rsid w:val="000B531D"/>
    <w:rsid w:val="000C412C"/>
    <w:rsid w:val="000D1599"/>
    <w:rsid w:val="000F7391"/>
    <w:rsid w:val="00102948"/>
    <w:rsid w:val="00104F21"/>
    <w:rsid w:val="00105FBC"/>
    <w:rsid w:val="00113E45"/>
    <w:rsid w:val="0012336F"/>
    <w:rsid w:val="00144BF3"/>
    <w:rsid w:val="0015037D"/>
    <w:rsid w:val="001614BB"/>
    <w:rsid w:val="001663A0"/>
    <w:rsid w:val="00171F21"/>
    <w:rsid w:val="00176ACD"/>
    <w:rsid w:val="00182F01"/>
    <w:rsid w:val="001A6B59"/>
    <w:rsid w:val="001B278A"/>
    <w:rsid w:val="001B7EE1"/>
    <w:rsid w:val="001C3486"/>
    <w:rsid w:val="001D2225"/>
    <w:rsid w:val="001D4FFB"/>
    <w:rsid w:val="001D744B"/>
    <w:rsid w:val="001F3A50"/>
    <w:rsid w:val="001F7D08"/>
    <w:rsid w:val="00202E18"/>
    <w:rsid w:val="002069B0"/>
    <w:rsid w:val="00221CC8"/>
    <w:rsid w:val="00221F28"/>
    <w:rsid w:val="0022508E"/>
    <w:rsid w:val="002268E7"/>
    <w:rsid w:val="00236F45"/>
    <w:rsid w:val="0024211D"/>
    <w:rsid w:val="0025407A"/>
    <w:rsid w:val="00260ADA"/>
    <w:rsid w:val="00265A77"/>
    <w:rsid w:val="00265EFB"/>
    <w:rsid w:val="00271917"/>
    <w:rsid w:val="00273725"/>
    <w:rsid w:val="002854DC"/>
    <w:rsid w:val="00286631"/>
    <w:rsid w:val="002904E0"/>
    <w:rsid w:val="002C2E3E"/>
    <w:rsid w:val="002C4795"/>
    <w:rsid w:val="002E1E5F"/>
    <w:rsid w:val="002F482E"/>
    <w:rsid w:val="0030057C"/>
    <w:rsid w:val="00302835"/>
    <w:rsid w:val="00306472"/>
    <w:rsid w:val="0031256D"/>
    <w:rsid w:val="00312820"/>
    <w:rsid w:val="00314904"/>
    <w:rsid w:val="003151DB"/>
    <w:rsid w:val="00320110"/>
    <w:rsid w:val="00330A0A"/>
    <w:rsid w:val="003317F7"/>
    <w:rsid w:val="00332996"/>
    <w:rsid w:val="00333147"/>
    <w:rsid w:val="0033678D"/>
    <w:rsid w:val="0034710D"/>
    <w:rsid w:val="00356964"/>
    <w:rsid w:val="003653D9"/>
    <w:rsid w:val="00366C24"/>
    <w:rsid w:val="00370CFD"/>
    <w:rsid w:val="0037372C"/>
    <w:rsid w:val="00386C31"/>
    <w:rsid w:val="00397737"/>
    <w:rsid w:val="003A01C3"/>
    <w:rsid w:val="003C3C67"/>
    <w:rsid w:val="003D3A0B"/>
    <w:rsid w:val="003E4E14"/>
    <w:rsid w:val="003E6E92"/>
    <w:rsid w:val="003F0632"/>
    <w:rsid w:val="003F5868"/>
    <w:rsid w:val="003F5FDD"/>
    <w:rsid w:val="0042447C"/>
    <w:rsid w:val="00424C11"/>
    <w:rsid w:val="00441F18"/>
    <w:rsid w:val="00446AC0"/>
    <w:rsid w:val="004522DC"/>
    <w:rsid w:val="00461E9F"/>
    <w:rsid w:val="0046578A"/>
    <w:rsid w:val="00466056"/>
    <w:rsid w:val="00470E25"/>
    <w:rsid w:val="004842B3"/>
    <w:rsid w:val="004A42FF"/>
    <w:rsid w:val="004A6B70"/>
    <w:rsid w:val="004C21CD"/>
    <w:rsid w:val="004C61DA"/>
    <w:rsid w:val="004C7F6E"/>
    <w:rsid w:val="004D6007"/>
    <w:rsid w:val="004E64F1"/>
    <w:rsid w:val="0050074C"/>
    <w:rsid w:val="00500B29"/>
    <w:rsid w:val="00501B7C"/>
    <w:rsid w:val="0050374E"/>
    <w:rsid w:val="005044FA"/>
    <w:rsid w:val="0050746B"/>
    <w:rsid w:val="00516770"/>
    <w:rsid w:val="00531F04"/>
    <w:rsid w:val="00556997"/>
    <w:rsid w:val="00556B73"/>
    <w:rsid w:val="00560FE7"/>
    <w:rsid w:val="005718F0"/>
    <w:rsid w:val="005725D2"/>
    <w:rsid w:val="00572A46"/>
    <w:rsid w:val="00573138"/>
    <w:rsid w:val="00575728"/>
    <w:rsid w:val="00576D7C"/>
    <w:rsid w:val="00582927"/>
    <w:rsid w:val="005A164F"/>
    <w:rsid w:val="005C6904"/>
    <w:rsid w:val="005D17E5"/>
    <w:rsid w:val="005D1F0A"/>
    <w:rsid w:val="005F70B7"/>
    <w:rsid w:val="00615B68"/>
    <w:rsid w:val="00623606"/>
    <w:rsid w:val="00634FD0"/>
    <w:rsid w:val="006359B9"/>
    <w:rsid w:val="00647DF5"/>
    <w:rsid w:val="0065734C"/>
    <w:rsid w:val="0066058E"/>
    <w:rsid w:val="00674C43"/>
    <w:rsid w:val="006817F7"/>
    <w:rsid w:val="006829D0"/>
    <w:rsid w:val="0068674E"/>
    <w:rsid w:val="006A6E2B"/>
    <w:rsid w:val="006A7E97"/>
    <w:rsid w:val="006B3544"/>
    <w:rsid w:val="006B4606"/>
    <w:rsid w:val="006B52CB"/>
    <w:rsid w:val="006D7467"/>
    <w:rsid w:val="006F1A68"/>
    <w:rsid w:val="006F2E9B"/>
    <w:rsid w:val="007001D3"/>
    <w:rsid w:val="00700B3E"/>
    <w:rsid w:val="007214F0"/>
    <w:rsid w:val="007269E0"/>
    <w:rsid w:val="00731531"/>
    <w:rsid w:val="00751135"/>
    <w:rsid w:val="00752CAB"/>
    <w:rsid w:val="00757174"/>
    <w:rsid w:val="0075791B"/>
    <w:rsid w:val="00762A2B"/>
    <w:rsid w:val="00766791"/>
    <w:rsid w:val="00771230"/>
    <w:rsid w:val="00793F11"/>
    <w:rsid w:val="007A3474"/>
    <w:rsid w:val="007A3483"/>
    <w:rsid w:val="007B6BDC"/>
    <w:rsid w:val="007C108A"/>
    <w:rsid w:val="007D4451"/>
    <w:rsid w:val="007E1C5E"/>
    <w:rsid w:val="007E2385"/>
    <w:rsid w:val="007F24D4"/>
    <w:rsid w:val="007F40B1"/>
    <w:rsid w:val="007F5FCC"/>
    <w:rsid w:val="007F69AF"/>
    <w:rsid w:val="008111D2"/>
    <w:rsid w:val="008127AA"/>
    <w:rsid w:val="008142CB"/>
    <w:rsid w:val="00817888"/>
    <w:rsid w:val="00827961"/>
    <w:rsid w:val="00832673"/>
    <w:rsid w:val="00832DA4"/>
    <w:rsid w:val="008546AC"/>
    <w:rsid w:val="008773B4"/>
    <w:rsid w:val="008977DA"/>
    <w:rsid w:val="008A05DC"/>
    <w:rsid w:val="008A670B"/>
    <w:rsid w:val="008C68A8"/>
    <w:rsid w:val="008D1E8F"/>
    <w:rsid w:val="008D5FF0"/>
    <w:rsid w:val="008D7513"/>
    <w:rsid w:val="008E2B5B"/>
    <w:rsid w:val="00901A78"/>
    <w:rsid w:val="00906C18"/>
    <w:rsid w:val="009075B6"/>
    <w:rsid w:val="00915119"/>
    <w:rsid w:val="00917B3A"/>
    <w:rsid w:val="00924078"/>
    <w:rsid w:val="00930A8D"/>
    <w:rsid w:val="00940871"/>
    <w:rsid w:val="0094274C"/>
    <w:rsid w:val="0095199A"/>
    <w:rsid w:val="00954610"/>
    <w:rsid w:val="00964E56"/>
    <w:rsid w:val="00971F73"/>
    <w:rsid w:val="00981345"/>
    <w:rsid w:val="00994F30"/>
    <w:rsid w:val="009A73C5"/>
    <w:rsid w:val="009E54DE"/>
    <w:rsid w:val="009E7B14"/>
    <w:rsid w:val="009F16F3"/>
    <w:rsid w:val="00A031BD"/>
    <w:rsid w:val="00A10848"/>
    <w:rsid w:val="00A14DD1"/>
    <w:rsid w:val="00A1655C"/>
    <w:rsid w:val="00A1743D"/>
    <w:rsid w:val="00A206C8"/>
    <w:rsid w:val="00A267A8"/>
    <w:rsid w:val="00A327C7"/>
    <w:rsid w:val="00A33362"/>
    <w:rsid w:val="00A41DC3"/>
    <w:rsid w:val="00A44E32"/>
    <w:rsid w:val="00A4503A"/>
    <w:rsid w:val="00A61220"/>
    <w:rsid w:val="00A7018C"/>
    <w:rsid w:val="00A71930"/>
    <w:rsid w:val="00A71D60"/>
    <w:rsid w:val="00AA26B5"/>
    <w:rsid w:val="00AA2D38"/>
    <w:rsid w:val="00AA45F1"/>
    <w:rsid w:val="00AA4633"/>
    <w:rsid w:val="00AB4032"/>
    <w:rsid w:val="00AB4466"/>
    <w:rsid w:val="00AE0431"/>
    <w:rsid w:val="00AE68B8"/>
    <w:rsid w:val="00AE7B03"/>
    <w:rsid w:val="00B27E62"/>
    <w:rsid w:val="00B43E08"/>
    <w:rsid w:val="00B4653A"/>
    <w:rsid w:val="00B47811"/>
    <w:rsid w:val="00B51F89"/>
    <w:rsid w:val="00B55136"/>
    <w:rsid w:val="00B62AEE"/>
    <w:rsid w:val="00B707FE"/>
    <w:rsid w:val="00B747CB"/>
    <w:rsid w:val="00B760C5"/>
    <w:rsid w:val="00B8362C"/>
    <w:rsid w:val="00B91BBC"/>
    <w:rsid w:val="00B972AD"/>
    <w:rsid w:val="00BC091C"/>
    <w:rsid w:val="00BC5FED"/>
    <w:rsid w:val="00BD7CF6"/>
    <w:rsid w:val="00BE34B5"/>
    <w:rsid w:val="00BF7DC4"/>
    <w:rsid w:val="00C007D5"/>
    <w:rsid w:val="00C04E91"/>
    <w:rsid w:val="00C14F87"/>
    <w:rsid w:val="00C22EAD"/>
    <w:rsid w:val="00C364B5"/>
    <w:rsid w:val="00C60CCD"/>
    <w:rsid w:val="00C6210A"/>
    <w:rsid w:val="00C64967"/>
    <w:rsid w:val="00C66ACA"/>
    <w:rsid w:val="00C7654A"/>
    <w:rsid w:val="00CA2A49"/>
    <w:rsid w:val="00CB613D"/>
    <w:rsid w:val="00CC7DC8"/>
    <w:rsid w:val="00CD0908"/>
    <w:rsid w:val="00CE5379"/>
    <w:rsid w:val="00CF08FB"/>
    <w:rsid w:val="00CF62AD"/>
    <w:rsid w:val="00D07189"/>
    <w:rsid w:val="00D074A6"/>
    <w:rsid w:val="00D176EB"/>
    <w:rsid w:val="00D33FE3"/>
    <w:rsid w:val="00D373A1"/>
    <w:rsid w:val="00D41262"/>
    <w:rsid w:val="00D413D3"/>
    <w:rsid w:val="00D4219C"/>
    <w:rsid w:val="00D51B15"/>
    <w:rsid w:val="00D61805"/>
    <w:rsid w:val="00D62570"/>
    <w:rsid w:val="00D62D7A"/>
    <w:rsid w:val="00D6337A"/>
    <w:rsid w:val="00D64B12"/>
    <w:rsid w:val="00D70CB9"/>
    <w:rsid w:val="00D73953"/>
    <w:rsid w:val="00D83255"/>
    <w:rsid w:val="00D871B8"/>
    <w:rsid w:val="00DA027A"/>
    <w:rsid w:val="00DA2551"/>
    <w:rsid w:val="00DB04D3"/>
    <w:rsid w:val="00DB58F4"/>
    <w:rsid w:val="00DC5375"/>
    <w:rsid w:val="00DD047C"/>
    <w:rsid w:val="00DE055D"/>
    <w:rsid w:val="00DE1EA7"/>
    <w:rsid w:val="00DE4900"/>
    <w:rsid w:val="00DE708B"/>
    <w:rsid w:val="00DE7536"/>
    <w:rsid w:val="00DF43A5"/>
    <w:rsid w:val="00DF45B4"/>
    <w:rsid w:val="00E0749A"/>
    <w:rsid w:val="00E1450D"/>
    <w:rsid w:val="00E250B7"/>
    <w:rsid w:val="00E25C1B"/>
    <w:rsid w:val="00E32AFA"/>
    <w:rsid w:val="00E427AA"/>
    <w:rsid w:val="00E441E5"/>
    <w:rsid w:val="00E56157"/>
    <w:rsid w:val="00E56A99"/>
    <w:rsid w:val="00E95B8B"/>
    <w:rsid w:val="00EA340E"/>
    <w:rsid w:val="00EA3948"/>
    <w:rsid w:val="00EB1CB0"/>
    <w:rsid w:val="00EB2232"/>
    <w:rsid w:val="00EB2D81"/>
    <w:rsid w:val="00EB62A6"/>
    <w:rsid w:val="00EC215B"/>
    <w:rsid w:val="00EC2C16"/>
    <w:rsid w:val="00ED1FF8"/>
    <w:rsid w:val="00EE0807"/>
    <w:rsid w:val="00EE0C28"/>
    <w:rsid w:val="00EE537E"/>
    <w:rsid w:val="00EE5E7B"/>
    <w:rsid w:val="00EF0569"/>
    <w:rsid w:val="00EF64D0"/>
    <w:rsid w:val="00F079E1"/>
    <w:rsid w:val="00F13857"/>
    <w:rsid w:val="00F14C1A"/>
    <w:rsid w:val="00F22471"/>
    <w:rsid w:val="00F40CF8"/>
    <w:rsid w:val="00F4487C"/>
    <w:rsid w:val="00F54BCD"/>
    <w:rsid w:val="00F5579E"/>
    <w:rsid w:val="00F55B20"/>
    <w:rsid w:val="00F63675"/>
    <w:rsid w:val="00F64F6F"/>
    <w:rsid w:val="00F66441"/>
    <w:rsid w:val="00F71E6B"/>
    <w:rsid w:val="00F80A57"/>
    <w:rsid w:val="00F91494"/>
    <w:rsid w:val="00FA2FE6"/>
    <w:rsid w:val="00FB4126"/>
    <w:rsid w:val="00FC1D20"/>
    <w:rsid w:val="00FC7034"/>
    <w:rsid w:val="00FD182F"/>
    <w:rsid w:val="00FD298B"/>
    <w:rsid w:val="00FE4BB6"/>
    <w:rsid w:val="00FF2084"/>
    <w:rsid w:val="00FF5E94"/>
    <w:rsid w:val="00FF729B"/>
    <w:rsid w:val="00FF738F"/>
    <w:rsid w:val="00FF775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4D488"/>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6B4606"/>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D38"/>
    <w:pPr>
      <w:spacing w:before="38"/>
      <w:ind w:left="90"/>
    </w:pPr>
    <w:rPr>
      <w:rFonts w:ascii="Trebuchet MS" w:eastAsia="Trebuchet MS" w:hAnsi="Trebuchet MS" w:cs="Trebuchet MS"/>
    </w:rPr>
  </w:style>
  <w:style w:type="paragraph" w:styleId="Textodeglobo">
    <w:name w:val="Balloon Text"/>
    <w:basedOn w:val="Normal"/>
    <w:link w:val="TextodegloboCar"/>
    <w:uiPriority w:val="99"/>
    <w:semiHidden/>
    <w:unhideWhenUsed/>
    <w:rsid w:val="00D33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FE3"/>
    <w:rPr>
      <w:rFonts w:ascii="Segoe UI" w:eastAsia="Arial" w:hAnsi="Segoe UI" w:cs="Segoe UI"/>
      <w:sz w:val="18"/>
      <w:szCs w:val="18"/>
      <w:lang w:val="es-ES"/>
    </w:rPr>
  </w:style>
  <w:style w:type="paragraph" w:styleId="Prrafodelista">
    <w:name w:val="List Paragraph"/>
    <w:basedOn w:val="Normal"/>
    <w:uiPriority w:val="34"/>
    <w:qFormat/>
    <w:rsid w:val="00CF08FB"/>
    <w:pPr>
      <w:widowControl/>
      <w:autoSpaceDE/>
      <w:autoSpaceDN/>
      <w:ind w:left="720"/>
      <w:contextualSpacing/>
    </w:pPr>
    <w:rPr>
      <w:rFonts w:asciiTheme="minorHAnsi" w:eastAsiaTheme="minorHAnsi" w:hAnsiTheme="minorHAnsi" w:cstheme="minorBidi"/>
      <w:sz w:val="24"/>
      <w:szCs w:val="24"/>
      <w:lang w:val="es-ES_tradnl"/>
    </w:rPr>
  </w:style>
  <w:style w:type="character" w:customStyle="1" w:styleId="Ttulo1Car">
    <w:name w:val="Título 1 Car"/>
    <w:basedOn w:val="Fuentedeprrafopredeter"/>
    <w:link w:val="Ttulo1"/>
    <w:rsid w:val="006B4606"/>
    <w:rPr>
      <w:rFonts w:ascii="Arial" w:eastAsia="Times New Roman" w:hAnsi="Arial" w:cs="Arial"/>
      <w:b/>
      <w:bCs/>
      <w:sz w:val="28"/>
      <w:szCs w:val="24"/>
      <w:lang w:val="es-ES" w:eastAsia="es-ES"/>
    </w:rPr>
  </w:style>
  <w:style w:type="character" w:styleId="Refdecomentario">
    <w:name w:val="annotation reference"/>
    <w:basedOn w:val="Fuentedeprrafopredeter"/>
    <w:uiPriority w:val="99"/>
    <w:semiHidden/>
    <w:unhideWhenUsed/>
    <w:rsid w:val="00E56157"/>
    <w:rPr>
      <w:sz w:val="16"/>
      <w:szCs w:val="16"/>
    </w:rPr>
  </w:style>
  <w:style w:type="paragraph" w:styleId="Textocomentario">
    <w:name w:val="annotation text"/>
    <w:basedOn w:val="Normal"/>
    <w:link w:val="TextocomentarioCar"/>
    <w:uiPriority w:val="99"/>
    <w:semiHidden/>
    <w:unhideWhenUsed/>
    <w:rsid w:val="00E56157"/>
    <w:rPr>
      <w:sz w:val="20"/>
      <w:szCs w:val="20"/>
    </w:rPr>
  </w:style>
  <w:style w:type="character" w:customStyle="1" w:styleId="TextocomentarioCar">
    <w:name w:val="Texto comentario Car"/>
    <w:basedOn w:val="Fuentedeprrafopredeter"/>
    <w:link w:val="Textocomentario"/>
    <w:uiPriority w:val="99"/>
    <w:semiHidden/>
    <w:rsid w:val="00E56157"/>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56157"/>
    <w:rPr>
      <w:b/>
      <w:bCs/>
    </w:rPr>
  </w:style>
  <w:style w:type="character" w:customStyle="1" w:styleId="AsuntodelcomentarioCar">
    <w:name w:val="Asunto del comentario Car"/>
    <w:basedOn w:val="TextocomentarioCar"/>
    <w:link w:val="Asuntodelcomentario"/>
    <w:uiPriority w:val="99"/>
    <w:semiHidden/>
    <w:rsid w:val="00E56157"/>
    <w:rPr>
      <w:rFonts w:ascii="Arial" w:eastAsia="Arial" w:hAnsi="Arial" w:cs="Arial"/>
      <w:b/>
      <w:bCs/>
      <w:sz w:val="20"/>
      <w:szCs w:val="20"/>
      <w:lang w:val="es-ES"/>
    </w:rPr>
  </w:style>
  <w:style w:type="character" w:styleId="Nmerodelnea">
    <w:name w:val="line number"/>
    <w:basedOn w:val="Fuentedeprrafopredeter"/>
    <w:uiPriority w:val="99"/>
    <w:semiHidden/>
    <w:unhideWhenUsed/>
    <w:rsid w:val="00C6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1658">
      <w:bodyDiv w:val="1"/>
      <w:marLeft w:val="0"/>
      <w:marRight w:val="0"/>
      <w:marTop w:val="0"/>
      <w:marBottom w:val="0"/>
      <w:divBdr>
        <w:top w:val="none" w:sz="0" w:space="0" w:color="auto"/>
        <w:left w:val="none" w:sz="0" w:space="0" w:color="auto"/>
        <w:bottom w:val="none" w:sz="0" w:space="0" w:color="auto"/>
        <w:right w:val="none" w:sz="0" w:space="0" w:color="auto"/>
      </w:divBdr>
    </w:div>
    <w:div w:id="9776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1698-767B-45BD-ABCC-C9E6833D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2022-11-09T21:21:00Z</cp:lastPrinted>
  <dcterms:created xsi:type="dcterms:W3CDTF">2022-11-21T17:07:00Z</dcterms:created>
  <dcterms:modified xsi:type="dcterms:W3CDTF">2022-11-21T17:07:00Z</dcterms:modified>
</cp:coreProperties>
</file>