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AA8" w:rsidRDefault="00F35585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No.:105702</w:t>
      </w: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841AA8">
      <w:pPr>
        <w:pStyle w:val="Textoindependiente"/>
        <w:rPr>
          <w:b/>
          <w:sz w:val="26"/>
        </w:rPr>
      </w:pPr>
    </w:p>
    <w:p w:rsidR="00841AA8" w:rsidRDefault="00F35585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841AA8" w:rsidRDefault="00F35585">
      <w:pPr>
        <w:spacing w:before="3" w:line="290" w:lineRule="auto"/>
        <w:ind w:left="2266" w:right="1073"/>
        <w:jc w:val="center"/>
        <w:rPr>
          <w:b/>
          <w:sz w:val="24"/>
        </w:rPr>
      </w:pPr>
      <w:r>
        <w:rPr>
          <w:b/>
          <w:sz w:val="24"/>
        </w:rPr>
        <w:t>Seguimiento a las recomendaciones de auditoría, en el informe CUA 95128-1-2020, actividad administrativa entrega y recepción de cargo del Director de la Dirección General de Educación Bilingüe Intercultural DIGEBI</w:t>
      </w: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rPr>
          <w:b/>
          <w:sz w:val="20"/>
        </w:rPr>
      </w:pPr>
    </w:p>
    <w:p w:rsidR="00841AA8" w:rsidRDefault="00841AA8">
      <w:pPr>
        <w:pStyle w:val="Textoindependiente"/>
        <w:spacing w:before="8"/>
        <w:rPr>
          <w:b/>
          <w:sz w:val="15"/>
        </w:rPr>
      </w:pPr>
    </w:p>
    <w:p w:rsidR="00841AA8" w:rsidRDefault="00F35585">
      <w:pPr>
        <w:spacing w:before="92"/>
        <w:ind w:left="3947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MARZO DE 2021</w:t>
      </w:r>
    </w:p>
    <w:p w:rsidR="00841AA8" w:rsidRDefault="00841AA8">
      <w:pPr>
        <w:rPr>
          <w:sz w:val="24"/>
        </w:rPr>
        <w:sectPr w:rsidR="00841AA8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841AA8" w:rsidRDefault="00F35585">
      <w:pPr>
        <w:spacing w:before="71"/>
        <w:ind w:left="1564" w:right="1073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1694220416"/>
        <w:docPartObj>
          <w:docPartGallery w:val="Table of Contents"/>
          <w:docPartUnique/>
        </w:docPartObj>
      </w:sdtPr>
      <w:sdtEndPr/>
      <w:sdtContent>
        <w:p w:rsidR="00841AA8" w:rsidRDefault="00F35585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841AA8" w:rsidRDefault="00F35585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841AA8" w:rsidRDefault="00F35585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841AA8" w:rsidRDefault="00F35585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2</w:t>
            </w:r>
          </w:hyperlink>
        </w:p>
        <w:p w:rsidR="00841AA8" w:rsidRDefault="00F35585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F35585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AA8" w:rsidRDefault="00841AA8">
      <w:pPr>
        <w:rPr>
          <w:sz w:val="18"/>
        </w:rPr>
        <w:sectPr w:rsidR="00841AA8">
          <w:pgSz w:w="12240" w:h="15840"/>
          <w:pgMar w:top="1080" w:right="1600" w:bottom="0" w:left="400" w:header="720" w:footer="720" w:gutter="0"/>
          <w:cols w:space="720"/>
        </w:sectPr>
      </w:pPr>
    </w:p>
    <w:p w:rsidR="00841AA8" w:rsidRDefault="00F35585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841AA8" w:rsidRDefault="00841AA8">
      <w:pPr>
        <w:pStyle w:val="Textoindependiente"/>
        <w:spacing w:before="10"/>
        <w:rPr>
          <w:b/>
          <w:sz w:val="33"/>
        </w:rPr>
      </w:pPr>
    </w:p>
    <w:p w:rsidR="00841AA8" w:rsidRDefault="00F35585">
      <w:pPr>
        <w:pStyle w:val="Textoindependiente"/>
        <w:spacing w:line="278" w:lineRule="auto"/>
        <w:ind w:left="1301" w:right="102"/>
        <w:jc w:val="both"/>
      </w:pPr>
      <w:r>
        <w:t>De conformidad con el Nombramiento 105702-1-2021 con fecha 8 de febrero de 2021, emitido por la Directora de la Dirección de Auditoría Interna -DIDAI- del Ministerio de Educación, fui designado para realizar auditoría administrativa de seguimiento de los a</w:t>
      </w:r>
      <w:r>
        <w:t>spectos pendientes de solventar de la auditoría de entrega y recepción de cargo del Director, en el informe CUA 95128-1-2020, practicada en la Dirección General de Educación Bilingüe Intercultural -DIGEBI-.</w:t>
      </w:r>
    </w:p>
    <w:p w:rsidR="00841AA8" w:rsidRDefault="00841AA8">
      <w:pPr>
        <w:pStyle w:val="Textoindependiente"/>
        <w:spacing w:before="8"/>
        <w:rPr>
          <w:sz w:val="28"/>
        </w:rPr>
      </w:pPr>
    </w:p>
    <w:p w:rsidR="00841AA8" w:rsidRDefault="00F35585">
      <w:pPr>
        <w:spacing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841AA8" w:rsidRDefault="00F35585">
      <w:pPr>
        <w:pStyle w:val="Textoindependiente"/>
        <w:spacing w:line="278" w:lineRule="auto"/>
        <w:ind w:left="1301" w:right="104"/>
        <w:jc w:val="both"/>
      </w:pPr>
      <w:r>
        <w:t>Verificar el cumplimiento de los aspectos pendientes en la entrega de recepción de cargo.</w:t>
      </w:r>
    </w:p>
    <w:p w:rsidR="00841AA8" w:rsidRDefault="00841AA8">
      <w:pPr>
        <w:pStyle w:val="Textoindependiente"/>
        <w:spacing w:before="8"/>
        <w:rPr>
          <w:sz w:val="26"/>
        </w:rPr>
      </w:pPr>
    </w:p>
    <w:p w:rsidR="00841AA8" w:rsidRDefault="00F35585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841AA8" w:rsidRDefault="00841AA8">
      <w:pPr>
        <w:pStyle w:val="Textoindependiente"/>
        <w:spacing w:before="7"/>
        <w:rPr>
          <w:b/>
          <w:sz w:val="32"/>
        </w:rPr>
      </w:pPr>
    </w:p>
    <w:p w:rsidR="00841AA8" w:rsidRDefault="00F35585">
      <w:pPr>
        <w:pStyle w:val="Textoindependiente"/>
        <w:spacing w:before="1" w:line="278" w:lineRule="auto"/>
        <w:ind w:left="1301" w:right="102"/>
        <w:jc w:val="both"/>
      </w:pPr>
      <w:r>
        <w:t>Verificar el cumplimiento del pago del deducible del seguro del vehículo Placa O-655BBD por parte del exdirector de la Dirección General de Educación Bi</w:t>
      </w:r>
      <w:r>
        <w:t>lingüe Intercultural -DIGEBI-.</w:t>
      </w:r>
    </w:p>
    <w:p w:rsidR="00841AA8" w:rsidRDefault="00841AA8">
      <w:pPr>
        <w:pStyle w:val="Textoindependiente"/>
        <w:spacing w:before="9"/>
        <w:rPr>
          <w:sz w:val="28"/>
        </w:rPr>
      </w:pPr>
    </w:p>
    <w:p w:rsidR="00841AA8" w:rsidRDefault="00F35585">
      <w:pPr>
        <w:pStyle w:val="Ttulo1"/>
      </w:pPr>
      <w:bookmarkStart w:id="2" w:name="_TOC_250002"/>
      <w:bookmarkEnd w:id="2"/>
      <w:r>
        <w:t>ALCANCE DE LA ACTIVIDAD</w:t>
      </w:r>
    </w:p>
    <w:p w:rsidR="00841AA8" w:rsidRDefault="00841AA8">
      <w:pPr>
        <w:pStyle w:val="Textoindependiente"/>
        <w:spacing w:before="10"/>
        <w:rPr>
          <w:b/>
          <w:sz w:val="33"/>
        </w:rPr>
      </w:pPr>
    </w:p>
    <w:p w:rsidR="00841AA8" w:rsidRDefault="00F35585">
      <w:pPr>
        <w:pStyle w:val="Textoindependiente"/>
        <w:spacing w:line="280" w:lineRule="auto"/>
        <w:ind w:left="1301" w:right="101"/>
        <w:jc w:val="both"/>
      </w:pPr>
      <w:r>
        <w:t>Se efectuó seguimiento de aspectos pendientes de solventar de la auditoría de entrega y recepción de cargo del Director de la Dirección General de Educación Bilingüe Intercultural -DIGEBI-, según Inf</w:t>
      </w:r>
      <w:r>
        <w:t xml:space="preserve">orme de Auditoría Interna con CUA 95128-1-2020 y numerales 10, 11 y 12 punto CUARTO y punto SEXTO del Acta No. DIDAI-03-2020 con fecha 30 de enero de 2020, específicamente los aspectos siguientes: </w:t>
      </w:r>
      <w:r>
        <w:rPr>
          <w:b/>
        </w:rPr>
        <w:t xml:space="preserve">a) Inventario Institucional: </w:t>
      </w:r>
      <w:r>
        <w:t>Bienes no contabilizados en el</w:t>
      </w:r>
      <w:r>
        <w:t xml:space="preserve"> módulo de </w:t>
      </w:r>
      <w:r>
        <w:rPr>
          <w:spacing w:val="4"/>
        </w:rPr>
        <w:t xml:space="preserve">inventarios  </w:t>
      </w:r>
      <w:r>
        <w:rPr>
          <w:spacing w:val="20"/>
        </w:rPr>
        <w:t xml:space="preserve"> </w:t>
      </w:r>
      <w:r>
        <w:rPr>
          <w:spacing w:val="3"/>
        </w:rPr>
        <w:t xml:space="preserve">del  </w:t>
      </w:r>
      <w:r>
        <w:rPr>
          <w:spacing w:val="22"/>
        </w:rPr>
        <w:t xml:space="preserve"> </w:t>
      </w:r>
      <w:r>
        <w:rPr>
          <w:spacing w:val="4"/>
        </w:rPr>
        <w:t xml:space="preserve">sistema  </w:t>
      </w:r>
      <w:r>
        <w:rPr>
          <w:spacing w:val="20"/>
        </w:rPr>
        <w:t xml:space="preserve"> </w:t>
      </w:r>
      <w:r>
        <w:rPr>
          <w:spacing w:val="2"/>
        </w:rPr>
        <w:t xml:space="preserve">de  </w:t>
      </w:r>
      <w:r>
        <w:rPr>
          <w:spacing w:val="24"/>
        </w:rPr>
        <w:t xml:space="preserve"> </w:t>
      </w:r>
      <w:r>
        <w:rPr>
          <w:spacing w:val="4"/>
        </w:rPr>
        <w:t xml:space="preserve">contabilidad  </w:t>
      </w:r>
      <w:r>
        <w:rPr>
          <w:spacing w:val="20"/>
        </w:rPr>
        <w:t xml:space="preserve"> </w:t>
      </w:r>
      <w:r>
        <w:rPr>
          <w:spacing w:val="4"/>
        </w:rPr>
        <w:t xml:space="preserve">integrada  </w:t>
      </w:r>
      <w:r>
        <w:rPr>
          <w:spacing w:val="20"/>
        </w:rPr>
        <w:t xml:space="preserve"> </w:t>
      </w:r>
      <w:r>
        <w:rPr>
          <w:spacing w:val="4"/>
        </w:rPr>
        <w:t xml:space="preserve">–SICOIN-  </w:t>
      </w:r>
      <w:r>
        <w:rPr>
          <w:spacing w:val="20"/>
        </w:rPr>
        <w:t xml:space="preserve"> </w:t>
      </w:r>
      <w:r>
        <w:rPr>
          <w:spacing w:val="3"/>
        </w:rPr>
        <w:t xml:space="preserve">por  </w:t>
      </w:r>
      <w:r>
        <w:rPr>
          <w:spacing w:val="22"/>
        </w:rPr>
        <w:t xml:space="preserve"> </w:t>
      </w:r>
      <w:r>
        <w:rPr>
          <w:spacing w:val="4"/>
        </w:rPr>
        <w:t>valor</w:t>
      </w:r>
    </w:p>
    <w:p w:rsidR="00841AA8" w:rsidRDefault="00F35585">
      <w:pPr>
        <w:spacing w:line="267" w:lineRule="exact"/>
        <w:ind w:left="1301"/>
        <w:rPr>
          <w:sz w:val="24"/>
        </w:rPr>
      </w:pP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Q1,831,349.64;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b)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Activo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fijo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fungible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encontrados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físicamente: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16</w:t>
      </w:r>
    </w:p>
    <w:p w:rsidR="00841AA8" w:rsidRDefault="00F35585">
      <w:pPr>
        <w:pStyle w:val="Textoindependiente"/>
        <w:spacing w:before="56" w:line="278" w:lineRule="auto"/>
        <w:ind w:left="1301" w:right="99"/>
      </w:pPr>
      <w:r>
        <w:t>bienes de activo fijo con valor de Q28,047.71 y 12 bienes fungibles con valor de Q1,362.08;</w:t>
      </w:r>
      <w:r>
        <w:rPr>
          <w:spacing w:val="32"/>
        </w:rPr>
        <w:t xml:space="preserve"> </w:t>
      </w:r>
      <w:r>
        <w:rPr>
          <w:b/>
        </w:rPr>
        <w:t>c)</w:t>
      </w:r>
      <w:r>
        <w:rPr>
          <w:b/>
          <w:spacing w:val="32"/>
        </w:rPr>
        <w:t xml:space="preserve"> </w:t>
      </w:r>
      <w:r>
        <w:rPr>
          <w:b/>
        </w:rPr>
        <w:t>Vehículo</w:t>
      </w:r>
      <w:r>
        <w:rPr>
          <w:b/>
          <w:spacing w:val="33"/>
        </w:rPr>
        <w:t xml:space="preserve"> </w:t>
      </w:r>
      <w:r>
        <w:t>robado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valor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Q156,951.80,</w:t>
      </w:r>
      <w:r>
        <w:rPr>
          <w:spacing w:val="31"/>
        </w:rPr>
        <w:t xml:space="preserve"> </w:t>
      </w:r>
      <w:r>
        <w:t>pendiente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trámite</w:t>
      </w:r>
    </w:p>
    <w:p w:rsidR="00841AA8" w:rsidRDefault="00F35585">
      <w:pPr>
        <w:spacing w:before="13"/>
        <w:ind w:left="1301"/>
        <w:rPr>
          <w:sz w:val="24"/>
        </w:rPr>
      </w:pPr>
      <w:r>
        <w:rPr>
          <w:sz w:val="24"/>
        </w:rPr>
        <w:t xml:space="preserve">ante la aseguradora.  </w:t>
      </w:r>
      <w:r>
        <w:rPr>
          <w:b/>
          <w:sz w:val="24"/>
        </w:rPr>
        <w:t xml:space="preserve">d) Cuentadancia: </w:t>
      </w:r>
      <w:r>
        <w:rPr>
          <w:sz w:val="24"/>
        </w:rPr>
        <w:t>Pendiente actualización de</w:t>
      </w:r>
      <w:r>
        <w:rPr>
          <w:spacing w:val="25"/>
          <w:sz w:val="24"/>
        </w:rPr>
        <w:t xml:space="preserve"> </w:t>
      </w:r>
      <w:r>
        <w:rPr>
          <w:sz w:val="24"/>
        </w:rPr>
        <w:t>cuentadantes;</w:t>
      </w:r>
    </w:p>
    <w:p w:rsidR="00841AA8" w:rsidRDefault="00F35585">
      <w:pPr>
        <w:pStyle w:val="Textoindependiente"/>
        <w:spacing w:before="57" w:line="283" w:lineRule="auto"/>
        <w:ind w:left="1301" w:right="101"/>
        <w:jc w:val="both"/>
      </w:pPr>
      <w:r>
        <w:t xml:space="preserve">y </w:t>
      </w:r>
      <w:r>
        <w:rPr>
          <w:b/>
        </w:rPr>
        <w:t xml:space="preserve">e) Registro de firmas: </w:t>
      </w:r>
      <w:r>
        <w:t xml:space="preserve">Pendiente eliminación y registro de firmas de la cuenta de </w:t>
      </w:r>
      <w:r>
        <w:rPr>
          <w:spacing w:val="3"/>
        </w:rPr>
        <w:t xml:space="preserve">depósitos monetarios </w:t>
      </w:r>
      <w:r>
        <w:rPr>
          <w:spacing w:val="2"/>
        </w:rPr>
        <w:t xml:space="preserve">No. </w:t>
      </w:r>
      <w:r>
        <w:rPr>
          <w:spacing w:val="3"/>
        </w:rPr>
        <w:t xml:space="preserve">3616007227 </w:t>
      </w:r>
      <w:r>
        <w:t xml:space="preserve">a </w:t>
      </w:r>
      <w:r>
        <w:rPr>
          <w:spacing w:val="3"/>
        </w:rPr>
        <w:t xml:space="preserve">nombre </w:t>
      </w:r>
      <w:r>
        <w:t xml:space="preserve">de </w:t>
      </w:r>
      <w:r>
        <w:rPr>
          <w:spacing w:val="3"/>
        </w:rPr>
        <w:t xml:space="preserve">DIGEBI FONDO </w:t>
      </w:r>
      <w:r>
        <w:t>ROTATIVO</w:t>
      </w:r>
      <w:r>
        <w:rPr>
          <w:spacing w:val="-2"/>
        </w:rPr>
        <w:t xml:space="preserve"> </w:t>
      </w:r>
      <w:r>
        <w:t>INTERNO.</w:t>
      </w:r>
    </w:p>
    <w:p w:rsidR="00841AA8" w:rsidRDefault="00841AA8">
      <w:pPr>
        <w:spacing w:line="283" w:lineRule="auto"/>
        <w:jc w:val="both"/>
        <w:sectPr w:rsidR="00841AA8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841AA8" w:rsidRDefault="00F35585">
      <w:pPr>
        <w:pStyle w:val="Ttulo1"/>
        <w:spacing w:before="82"/>
      </w:pPr>
      <w:bookmarkStart w:id="3" w:name="_TOC_250001"/>
      <w:bookmarkEnd w:id="3"/>
      <w:r>
        <w:lastRenderedPageBreak/>
        <w:t>RESULTADOS DE LA ACTIVIDAD</w:t>
      </w:r>
    </w:p>
    <w:p w:rsidR="00841AA8" w:rsidRDefault="00841AA8">
      <w:pPr>
        <w:pStyle w:val="Textoindependiente"/>
        <w:spacing w:before="10"/>
        <w:rPr>
          <w:b/>
          <w:sz w:val="33"/>
        </w:rPr>
      </w:pPr>
    </w:p>
    <w:p w:rsidR="00841AA8" w:rsidRDefault="00F35585">
      <w:pPr>
        <w:pStyle w:val="Textoindependiente"/>
        <w:spacing w:line="278" w:lineRule="auto"/>
        <w:ind w:left="1301"/>
      </w:pPr>
      <w:r>
        <w:t>Derivado del análisis realizado a los argumentos y documentos de respaldo presentados por la Dirección General de Educación Bilingüe Intercultural</w:t>
      </w:r>
    </w:p>
    <w:p w:rsidR="00841AA8" w:rsidRDefault="00F35585">
      <w:pPr>
        <w:pStyle w:val="Textoindependiente"/>
        <w:spacing w:line="278" w:lineRule="auto"/>
        <w:ind w:left="1301" w:right="102"/>
        <w:jc w:val="both"/>
      </w:pPr>
      <w:r>
        <w:t>-DIGEBI-, mediante OFICIO DIGEBI-INV-210-2021 con fecha 10 de febrero de 2021, se determinaron aspectos cumpl</w:t>
      </w:r>
      <w:r>
        <w:t>idos y pendientes, los cuales se describen a continuación:</w:t>
      </w:r>
    </w:p>
    <w:p w:rsidR="00841AA8" w:rsidRDefault="00841AA8">
      <w:pPr>
        <w:pStyle w:val="Textoindependiente"/>
        <w:spacing w:before="7"/>
        <w:rPr>
          <w:sz w:val="27"/>
        </w:rPr>
      </w:pPr>
    </w:p>
    <w:p w:rsidR="00841AA8" w:rsidRDefault="00F35585">
      <w:pPr>
        <w:ind w:left="1301"/>
        <w:rPr>
          <w:b/>
          <w:sz w:val="24"/>
        </w:rPr>
      </w:pPr>
      <w:r>
        <w:rPr>
          <w:b/>
          <w:sz w:val="24"/>
        </w:rPr>
        <w:t>ASPECTOS CUMPLIDOS</w:t>
      </w:r>
    </w:p>
    <w:p w:rsidR="00841AA8" w:rsidRDefault="00841AA8">
      <w:pPr>
        <w:pStyle w:val="Textoindependiente"/>
        <w:spacing w:before="10"/>
        <w:rPr>
          <w:b/>
          <w:sz w:val="33"/>
        </w:rPr>
      </w:pPr>
    </w:p>
    <w:p w:rsidR="00841AA8" w:rsidRDefault="00F35585">
      <w:pPr>
        <w:pStyle w:val="Prrafodelista"/>
        <w:numPr>
          <w:ilvl w:val="0"/>
          <w:numId w:val="2"/>
        </w:numPr>
        <w:tabs>
          <w:tab w:val="left" w:pos="1646"/>
        </w:tabs>
        <w:spacing w:line="288" w:lineRule="auto"/>
        <w:ind w:right="101" w:firstLine="30"/>
        <w:jc w:val="both"/>
        <w:rPr>
          <w:sz w:val="24"/>
        </w:rPr>
      </w:pPr>
      <w:r>
        <w:rPr>
          <w:b/>
          <w:sz w:val="24"/>
        </w:rPr>
        <w:t xml:space="preserve">Cuentadancia: </w:t>
      </w:r>
      <w:r>
        <w:rPr>
          <w:sz w:val="24"/>
        </w:rPr>
        <w:t>Se realizó la actualización de la Cuentadancia D2-107 de la Dirección General de Educación Bilingüe Intercultural</w:t>
      </w:r>
      <w:r>
        <w:rPr>
          <w:spacing w:val="-13"/>
          <w:sz w:val="24"/>
        </w:rPr>
        <w:t xml:space="preserve"> </w:t>
      </w:r>
      <w:r>
        <w:rPr>
          <w:sz w:val="24"/>
        </w:rPr>
        <w:t>-DIGEBI-.</w:t>
      </w:r>
    </w:p>
    <w:p w:rsidR="00841AA8" w:rsidRDefault="00841AA8">
      <w:pPr>
        <w:pStyle w:val="Textoindependiente"/>
        <w:spacing w:before="2"/>
        <w:rPr>
          <w:sz w:val="28"/>
        </w:rPr>
      </w:pPr>
    </w:p>
    <w:p w:rsidR="00841AA8" w:rsidRDefault="00F35585">
      <w:pPr>
        <w:pStyle w:val="Prrafodelista"/>
        <w:numPr>
          <w:ilvl w:val="0"/>
          <w:numId w:val="2"/>
        </w:numPr>
        <w:tabs>
          <w:tab w:val="left" w:pos="1705"/>
        </w:tabs>
        <w:spacing w:line="280" w:lineRule="auto"/>
        <w:ind w:firstLine="65"/>
        <w:jc w:val="both"/>
        <w:rPr>
          <w:sz w:val="24"/>
        </w:rPr>
      </w:pPr>
      <w:r>
        <w:rPr>
          <w:b/>
          <w:sz w:val="24"/>
        </w:rPr>
        <w:t xml:space="preserve">Registro de firmas: </w:t>
      </w:r>
      <w:r>
        <w:rPr>
          <w:sz w:val="24"/>
        </w:rPr>
        <w:t>Se realizó la act</w:t>
      </w:r>
      <w:r>
        <w:rPr>
          <w:sz w:val="24"/>
        </w:rPr>
        <w:t>ualización de firmas de la cuenta de depósitos monetarios No. 3616007227 a nombre de DIGEBI FONDO ROTATIVO INTERNO, con registro de la firma del director entrante y eliminación de la firma del director</w:t>
      </w:r>
      <w:r>
        <w:rPr>
          <w:spacing w:val="-3"/>
          <w:sz w:val="24"/>
        </w:rPr>
        <w:t xml:space="preserve"> </w:t>
      </w:r>
      <w:r>
        <w:rPr>
          <w:sz w:val="24"/>
        </w:rPr>
        <w:t>saliente.</w:t>
      </w:r>
    </w:p>
    <w:p w:rsidR="00841AA8" w:rsidRDefault="00841AA8">
      <w:pPr>
        <w:pStyle w:val="Textoindependiente"/>
        <w:spacing w:before="8"/>
        <w:rPr>
          <w:sz w:val="27"/>
        </w:rPr>
      </w:pPr>
    </w:p>
    <w:p w:rsidR="00841AA8" w:rsidRDefault="00F35585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ASPECTOS PENDIENTES DE CUMPLIR</w:t>
      </w:r>
    </w:p>
    <w:p w:rsidR="00841AA8" w:rsidRDefault="00841AA8">
      <w:pPr>
        <w:pStyle w:val="Textoindependiente"/>
        <w:spacing w:before="10"/>
        <w:rPr>
          <w:b/>
          <w:sz w:val="33"/>
        </w:rPr>
      </w:pPr>
    </w:p>
    <w:p w:rsidR="00841AA8" w:rsidRDefault="00F35585">
      <w:pPr>
        <w:pStyle w:val="Prrafodelista"/>
        <w:numPr>
          <w:ilvl w:val="0"/>
          <w:numId w:val="1"/>
        </w:numPr>
        <w:tabs>
          <w:tab w:val="left" w:pos="1618"/>
        </w:tabs>
        <w:spacing w:line="288" w:lineRule="auto"/>
        <w:ind w:firstLine="24"/>
        <w:jc w:val="both"/>
        <w:rPr>
          <w:sz w:val="24"/>
        </w:rPr>
      </w:pPr>
      <w:r>
        <w:rPr>
          <w:b/>
          <w:sz w:val="24"/>
        </w:rPr>
        <w:t xml:space="preserve">Inventario institucional: </w:t>
      </w:r>
      <w:r>
        <w:rPr>
          <w:sz w:val="24"/>
        </w:rPr>
        <w:t>Los bienes por valor de Q 1,831,349.64, no han sido contabilizados</w:t>
      </w:r>
      <w:r>
        <w:rPr>
          <w:spacing w:val="23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23"/>
          <w:sz w:val="24"/>
        </w:rPr>
        <w:t xml:space="preserve"> </w:t>
      </w:r>
      <w:r>
        <w:rPr>
          <w:sz w:val="24"/>
        </w:rPr>
        <w:t>módulo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inventarios</w:t>
      </w:r>
      <w:r>
        <w:rPr>
          <w:spacing w:val="23"/>
          <w:sz w:val="24"/>
        </w:rPr>
        <w:t xml:space="preserve"> </w:t>
      </w:r>
      <w:r>
        <w:rPr>
          <w:sz w:val="24"/>
        </w:rPr>
        <w:t>del</w:t>
      </w:r>
      <w:r>
        <w:rPr>
          <w:spacing w:val="23"/>
          <w:sz w:val="24"/>
        </w:rPr>
        <w:t xml:space="preserve"> </w:t>
      </w:r>
      <w:r>
        <w:rPr>
          <w:sz w:val="24"/>
        </w:rPr>
        <w:t>sistema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contabilidad</w:t>
      </w:r>
      <w:r>
        <w:rPr>
          <w:spacing w:val="23"/>
          <w:sz w:val="24"/>
        </w:rPr>
        <w:t xml:space="preserve"> </w:t>
      </w:r>
      <w:r>
        <w:rPr>
          <w:sz w:val="24"/>
        </w:rPr>
        <w:t>integrada</w:t>
      </w:r>
    </w:p>
    <w:p w:rsidR="00841AA8" w:rsidRDefault="00F35585">
      <w:pPr>
        <w:pStyle w:val="Textoindependiente"/>
        <w:spacing w:line="278" w:lineRule="auto"/>
        <w:ind w:left="1301" w:right="101"/>
        <w:jc w:val="both"/>
      </w:pPr>
      <w:r>
        <w:t>-SICOIN-, argumentando que la documentación de respaldo para el registro de los mismos, se perdió</w:t>
      </w:r>
      <w:r>
        <w:t xml:space="preserve"> a causa de una inundación en el Ministerio de Educación en las bodegas asignadas a la DIGEBI; asimismo, se encuentran a la espera de resolución de consulta realizada a la Contraloría General de Cuentas, para proceder con lo que corresponda, por tratarse d</w:t>
      </w:r>
      <w:r>
        <w:t>e un caso imprevisto y de fuerza mayor.</w:t>
      </w:r>
    </w:p>
    <w:p w:rsidR="00841AA8" w:rsidRDefault="00841AA8">
      <w:pPr>
        <w:pStyle w:val="Textoindependiente"/>
        <w:spacing w:before="9"/>
        <w:rPr>
          <w:sz w:val="27"/>
        </w:rPr>
      </w:pPr>
    </w:p>
    <w:p w:rsidR="00841AA8" w:rsidRDefault="00F35585">
      <w:pPr>
        <w:pStyle w:val="Prrafodelista"/>
        <w:numPr>
          <w:ilvl w:val="0"/>
          <w:numId w:val="1"/>
        </w:numPr>
        <w:tabs>
          <w:tab w:val="left" w:pos="1769"/>
        </w:tabs>
        <w:spacing w:line="283" w:lineRule="auto"/>
        <w:ind w:right="99" w:firstLine="84"/>
        <w:jc w:val="both"/>
        <w:rPr>
          <w:sz w:val="24"/>
        </w:rPr>
      </w:pPr>
      <w:r>
        <w:rPr>
          <w:b/>
          <w:spacing w:val="3"/>
          <w:sz w:val="24"/>
        </w:rPr>
        <w:t xml:space="preserve">Activo </w:t>
      </w:r>
      <w:r>
        <w:rPr>
          <w:b/>
          <w:spacing w:val="2"/>
          <w:sz w:val="24"/>
        </w:rPr>
        <w:t xml:space="preserve">fijo </w:t>
      </w:r>
      <w:r>
        <w:rPr>
          <w:b/>
          <w:sz w:val="24"/>
        </w:rPr>
        <w:t xml:space="preserve">y </w:t>
      </w:r>
      <w:r>
        <w:rPr>
          <w:b/>
          <w:spacing w:val="2"/>
          <w:sz w:val="24"/>
        </w:rPr>
        <w:t xml:space="preserve">fungible  </w:t>
      </w:r>
      <w:r>
        <w:rPr>
          <w:b/>
          <w:sz w:val="24"/>
        </w:rPr>
        <w:t xml:space="preserve">no  </w:t>
      </w:r>
      <w:r>
        <w:rPr>
          <w:b/>
          <w:spacing w:val="3"/>
          <w:sz w:val="24"/>
        </w:rPr>
        <w:t xml:space="preserve">encontrado  físicamente:  </w:t>
      </w:r>
      <w:r>
        <w:rPr>
          <w:spacing w:val="2"/>
          <w:sz w:val="24"/>
        </w:rPr>
        <w:t xml:space="preserve">Están  </w:t>
      </w:r>
      <w:r>
        <w:rPr>
          <w:spacing w:val="3"/>
          <w:sz w:val="24"/>
        </w:rPr>
        <w:t>pendientes</w:t>
      </w:r>
      <w:r>
        <w:rPr>
          <w:spacing w:val="72"/>
          <w:sz w:val="24"/>
        </w:rPr>
        <w:t xml:space="preserve"> </w:t>
      </w:r>
      <w:r>
        <w:rPr>
          <w:sz w:val="24"/>
        </w:rPr>
        <w:t>de localizar 12 activos fijos con valor de Q22,135.79 y 9 fungibles con valor Q1,202.94, los cuales se describen en anexos 1 y 2 adjuntos al</w:t>
      </w:r>
      <w:r>
        <w:rPr>
          <w:spacing w:val="-30"/>
          <w:sz w:val="24"/>
        </w:rPr>
        <w:t xml:space="preserve"> </w:t>
      </w:r>
      <w:r>
        <w:rPr>
          <w:sz w:val="24"/>
        </w:rPr>
        <w:t>presente.</w:t>
      </w:r>
    </w:p>
    <w:p w:rsidR="00841AA8" w:rsidRDefault="00841AA8">
      <w:pPr>
        <w:pStyle w:val="Textoindependiente"/>
        <w:spacing w:before="4"/>
        <w:rPr>
          <w:sz w:val="27"/>
        </w:rPr>
      </w:pPr>
    </w:p>
    <w:p w:rsidR="00841AA8" w:rsidRDefault="00F35585">
      <w:pPr>
        <w:pStyle w:val="Prrafodelista"/>
        <w:numPr>
          <w:ilvl w:val="0"/>
          <w:numId w:val="1"/>
        </w:numPr>
        <w:tabs>
          <w:tab w:val="left" w:pos="1616"/>
        </w:tabs>
        <w:spacing w:line="280" w:lineRule="auto"/>
        <w:ind w:firstLine="6"/>
        <w:jc w:val="left"/>
        <w:rPr>
          <w:sz w:val="24"/>
        </w:rPr>
      </w:pPr>
      <w:r>
        <w:rPr>
          <w:b/>
          <w:sz w:val="24"/>
        </w:rPr>
        <w:t>Vehículo robado</w:t>
      </w:r>
      <w:r>
        <w:rPr>
          <w:sz w:val="24"/>
        </w:rPr>
        <w:t>: Se realizó el pago de deducible del seguro con valor de Q5,000.00 según boleta con No. Pre-liquidación 61,771 de fecha 22 de enero de 2021, del vehículo robado placas O-655BBD con un valor de Q156,951.80. Asimismo, se solicitó r</w:t>
      </w:r>
      <w:r>
        <w:rPr>
          <w:sz w:val="24"/>
        </w:rPr>
        <w:t>esolución de la Contraloría General de Cuentas para la baja del vehículo en inventario, la cual se encuentra pendiente, para posteriormente continuar con el trámite de indemnización ante la empresa</w:t>
      </w:r>
      <w:r>
        <w:rPr>
          <w:spacing w:val="-23"/>
          <w:sz w:val="24"/>
        </w:rPr>
        <w:t xml:space="preserve"> </w:t>
      </w:r>
      <w:r>
        <w:rPr>
          <w:sz w:val="24"/>
        </w:rPr>
        <w:t>aseguradora.</w:t>
      </w:r>
    </w:p>
    <w:p w:rsidR="00841AA8" w:rsidRDefault="00841AA8">
      <w:pPr>
        <w:pStyle w:val="Textoindependiente"/>
        <w:spacing w:before="1"/>
        <w:rPr>
          <w:sz w:val="27"/>
        </w:rPr>
      </w:pPr>
    </w:p>
    <w:p w:rsidR="00841AA8" w:rsidRDefault="00F35585">
      <w:pPr>
        <w:pStyle w:val="Textoindependiente"/>
        <w:spacing w:before="1"/>
        <w:ind w:left="1301"/>
        <w:jc w:val="both"/>
      </w:pPr>
      <w:r>
        <w:t>Los aspectos pendientes de solventar, propic</w:t>
      </w:r>
      <w:r>
        <w:t>ia el riesgo de pérdida de bienes del</w:t>
      </w:r>
    </w:p>
    <w:p w:rsidR="00841AA8" w:rsidRDefault="00841AA8">
      <w:pPr>
        <w:jc w:val="both"/>
        <w:sectPr w:rsidR="00841AA8">
          <w:pgSz w:w="12240" w:h="15840"/>
          <w:pgMar w:top="1060" w:right="1600" w:bottom="780" w:left="400" w:header="617" w:footer="596" w:gutter="0"/>
          <w:cols w:space="720"/>
        </w:sectPr>
      </w:pPr>
    </w:p>
    <w:p w:rsidR="00841AA8" w:rsidRDefault="00F35585">
      <w:pPr>
        <w:pStyle w:val="Textoindependiente"/>
        <w:spacing w:before="82" w:line="278" w:lineRule="auto"/>
        <w:ind w:left="1301" w:right="103"/>
        <w:jc w:val="both"/>
      </w:pPr>
      <w:r>
        <w:lastRenderedPageBreak/>
        <w:t>Estado y sanción económica por parte del ente fiscalizador, por lo que se recomienda el debido seguimiento a los procesos en curso y pendientes de realizar.</w:t>
      </w: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spacing w:before="6"/>
        <w:rPr>
          <w:sz w:val="13"/>
        </w:rPr>
      </w:pPr>
    </w:p>
    <w:p w:rsidR="00841AA8" w:rsidRDefault="001D7CCE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3055" cy="9525"/>
                <wp:effectExtent l="3810" t="4445" r="3810" b="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055" cy="9525"/>
                          <a:chOff x="0" y="0"/>
                          <a:chExt cx="2493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76A59" id="Group 8" o:spid="_x0000_s1026" style="width:124.65pt;height:.75pt;mso-position-horizontal-relative:char;mso-position-vertical-relative:line" coordsize="24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">
                <v:rect id="Rectangle 9" o:spid="_x0000_s1027" style="position:absolute;width:249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F35585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4445" r="0" b="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CE75A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AdDAprxQIAAEgGAAAOAAAAAAAAAAAAAAAAAC4CAABkcnMvZTJvRG9jLnhtbFBLAQItABQABgAI&#10;AAAAIQBJfwM22gAAAAMBAAAPAAAAAAAAAAAAAAAAAB8FAABkcnMvZG93bnJldi54bWxQSwUGAAAA&#10;AAQABADzAAAAJgYAAAAA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841AA8" w:rsidRDefault="00841AA8">
      <w:pPr>
        <w:spacing w:line="20" w:lineRule="exact"/>
        <w:rPr>
          <w:sz w:val="2"/>
        </w:rPr>
        <w:sectPr w:rsidR="00841AA8">
          <w:pgSz w:w="12240" w:h="15840"/>
          <w:pgMar w:top="1060" w:right="1600" w:bottom="780" w:left="400" w:header="617" w:footer="596" w:gutter="0"/>
          <w:cols w:space="720"/>
        </w:sectPr>
      </w:pPr>
    </w:p>
    <w:p w:rsidR="00841AA8" w:rsidRDefault="00F35585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JOSE ALEJANDRO DAVILA ALVAREZ</w:t>
      </w:r>
    </w:p>
    <w:p w:rsidR="00841AA8" w:rsidRDefault="00F35585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841AA8" w:rsidRDefault="00F35585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MILDRED LORENA FUENTES DE LEON</w:t>
      </w:r>
    </w:p>
    <w:p w:rsidR="00841AA8" w:rsidRDefault="00F35585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841AA8" w:rsidRDefault="00841AA8">
      <w:pPr>
        <w:rPr>
          <w:sz w:val="14"/>
        </w:rPr>
        <w:sectPr w:rsidR="00841AA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49" w:space="455"/>
            <w:col w:w="5836"/>
          </w:cols>
        </w:sect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spacing w:before="1"/>
        <w:rPr>
          <w:sz w:val="20"/>
        </w:rPr>
      </w:pPr>
    </w:p>
    <w:p w:rsidR="00841AA8" w:rsidRDefault="001D7CCE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3175" r="0" b="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3EF41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r w:rsidR="00F35585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3175" r="0" b="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98EDD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841AA8" w:rsidRDefault="00841AA8">
      <w:pPr>
        <w:spacing w:line="20" w:lineRule="exact"/>
        <w:rPr>
          <w:sz w:val="2"/>
        </w:rPr>
        <w:sectPr w:rsidR="00841AA8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841AA8" w:rsidRDefault="00F35585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841AA8" w:rsidRDefault="00F35585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841AA8" w:rsidRDefault="00F35585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841AA8" w:rsidRDefault="00F35585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841AA8" w:rsidRDefault="00841AA8">
      <w:pPr>
        <w:rPr>
          <w:sz w:val="14"/>
        </w:rPr>
        <w:sectPr w:rsidR="00841AA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841AA8" w:rsidRDefault="00F35585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841AA8" w:rsidRDefault="00841AA8">
      <w:pPr>
        <w:pStyle w:val="Textoindependiente"/>
        <w:spacing w:before="3"/>
        <w:rPr>
          <w:b/>
          <w:sz w:val="37"/>
        </w:rPr>
      </w:pPr>
    </w:p>
    <w:p w:rsidR="00841AA8" w:rsidRDefault="00F35585">
      <w:pPr>
        <w:ind w:left="2310"/>
        <w:rPr>
          <w:sz w:val="16"/>
        </w:rPr>
      </w:pPr>
      <w:r>
        <w:rPr>
          <w:sz w:val="16"/>
        </w:rPr>
        <w:t>Anexo 1</w:t>
      </w: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F35585">
      <w:pPr>
        <w:pStyle w:val="Textoindependiente"/>
        <w:spacing w:before="11"/>
        <w:rPr>
          <w:sz w:val="10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1872390</wp:posOffset>
            </wp:positionH>
            <wp:positionV relativeFrom="paragraph">
              <wp:posOffset>104952</wp:posOffset>
            </wp:positionV>
            <wp:extent cx="4305860" cy="589407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86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AA8" w:rsidRDefault="00841AA8">
      <w:pPr>
        <w:rPr>
          <w:sz w:val="10"/>
        </w:rPr>
        <w:sectPr w:rsidR="00841AA8">
          <w:pgSz w:w="12240" w:h="15840"/>
          <w:pgMar w:top="1060" w:right="1600" w:bottom="780" w:left="400" w:header="617" w:footer="596" w:gutter="0"/>
          <w:cols w:space="720"/>
        </w:sectPr>
      </w:pPr>
    </w:p>
    <w:p w:rsidR="00841AA8" w:rsidRDefault="00F35585">
      <w:pPr>
        <w:spacing w:before="121"/>
        <w:ind w:left="2310"/>
        <w:rPr>
          <w:sz w:val="16"/>
        </w:rPr>
      </w:pPr>
      <w:r>
        <w:rPr>
          <w:sz w:val="16"/>
        </w:rPr>
        <w:lastRenderedPageBreak/>
        <w:t>Anexo 1</w:t>
      </w:r>
    </w:p>
    <w:p w:rsidR="00841AA8" w:rsidRDefault="00841AA8">
      <w:pPr>
        <w:pStyle w:val="Textoindependiente"/>
        <w:rPr>
          <w:sz w:val="20"/>
        </w:rPr>
      </w:pPr>
    </w:p>
    <w:p w:rsidR="00841AA8" w:rsidRDefault="00841AA8">
      <w:pPr>
        <w:pStyle w:val="Textoindependiente"/>
        <w:rPr>
          <w:sz w:val="20"/>
        </w:rPr>
      </w:pPr>
    </w:p>
    <w:p w:rsidR="00841AA8" w:rsidRDefault="00F35585">
      <w:pPr>
        <w:pStyle w:val="Textoindependiente"/>
        <w:spacing w:before="10"/>
        <w:rPr>
          <w:sz w:val="10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1859392</wp:posOffset>
            </wp:positionH>
            <wp:positionV relativeFrom="paragraph">
              <wp:posOffset>104597</wp:posOffset>
            </wp:positionV>
            <wp:extent cx="4029635" cy="408051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3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AA8" w:rsidRDefault="00841AA8">
      <w:pPr>
        <w:rPr>
          <w:sz w:val="10"/>
        </w:rPr>
        <w:sectPr w:rsidR="00841AA8">
          <w:pgSz w:w="12240" w:h="15840"/>
          <w:pgMar w:top="1060" w:right="1600" w:bottom="780" w:left="400" w:header="617" w:footer="596" w:gutter="0"/>
          <w:cols w:space="720"/>
        </w:sectPr>
      </w:pPr>
    </w:p>
    <w:p w:rsidR="00841AA8" w:rsidRDefault="00F35585">
      <w:pPr>
        <w:spacing w:before="121"/>
        <w:ind w:left="231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1203415</wp:posOffset>
            </wp:positionH>
            <wp:positionV relativeFrom="paragraph">
              <wp:posOffset>243635</wp:posOffset>
            </wp:positionV>
            <wp:extent cx="5248172" cy="7286625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172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3</w:t>
      </w:r>
    </w:p>
    <w:sectPr w:rsidR="00841AA8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585" w:rsidRDefault="00F35585">
      <w:r>
        <w:separator/>
      </w:r>
    </w:p>
  </w:endnote>
  <w:endnote w:type="continuationSeparator" w:id="0">
    <w:p w:rsidR="00F35585" w:rsidRDefault="00F35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AA8" w:rsidRDefault="001D7CCE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48064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6B7BDA" id="Group 3" o:spid="_x0000_s1026" style="position:absolute;margin-left:25pt;margin-top:748.2pt;width:502pt;height:28.8pt;z-index:-15868416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i0nCAAAA2wAAAA8AAABkcnMvZG93bnJldi54bWxEj09vwjAMxe9IfIfISNwgZQc0OgKaJiFx&#10;4MIfbTtaidcWGqdKMlq+PT5M2s3We37v5/V28K26U0xNYAOLeQGK2AbXcGXgct7NXkGljOywDUwG&#10;HpRguxmP1li60POR7qdcKQnhVKKBOueu1DrZmjymeeiIRfsJ0WOWNVbaRewl3Lf6pSiW2mPD0lBj&#10;Rx812dvp1xvwF26+D1eLtNrHdA69+/q0K2Omk+H9DVSmIf+b/673TvCFXn6RAf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hYtJwgAAANs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8576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1AA8" w:rsidRDefault="00F3558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841AA8" w:rsidRDefault="00F3558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9088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1AA8" w:rsidRDefault="00F3558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7CCE"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841AA8" w:rsidRDefault="00F3558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7CCE"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585" w:rsidRDefault="00F35585">
      <w:r>
        <w:separator/>
      </w:r>
    </w:p>
  </w:footnote>
  <w:footnote w:type="continuationSeparator" w:id="0">
    <w:p w:rsidR="00F35585" w:rsidRDefault="00F355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AA8" w:rsidRDefault="001D7CCE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652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A0DBC8" id="Freeform 8" o:spid="_x0000_s1026" style="position:absolute;margin-left:85.05pt;margin-top:40.1pt;width:442pt;height:.75pt;z-index:-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704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1AA8" w:rsidRDefault="00F3558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841AA8" w:rsidRDefault="00F3558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47552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1AA8" w:rsidRDefault="00F3558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841AA8" w:rsidRDefault="00F3558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F8390C"/>
    <w:multiLevelType w:val="hybridMultilevel"/>
    <w:tmpl w:val="9F180986"/>
    <w:lvl w:ilvl="0" w:tplc="B93CA0E6">
      <w:start w:val="1"/>
      <w:numFmt w:val="lowerLetter"/>
      <w:lvlText w:val="%1)"/>
      <w:lvlJc w:val="left"/>
      <w:pPr>
        <w:ind w:left="1301" w:hanging="292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482AC9C4">
      <w:numFmt w:val="bullet"/>
      <w:lvlText w:val="•"/>
      <w:lvlJc w:val="left"/>
      <w:pPr>
        <w:ind w:left="2194" w:hanging="292"/>
      </w:pPr>
      <w:rPr>
        <w:rFonts w:hint="default"/>
        <w:lang w:val="es-ES" w:eastAsia="en-US" w:bidi="ar-SA"/>
      </w:rPr>
    </w:lvl>
    <w:lvl w:ilvl="2" w:tplc="1AE64932">
      <w:numFmt w:val="bullet"/>
      <w:lvlText w:val="•"/>
      <w:lvlJc w:val="left"/>
      <w:pPr>
        <w:ind w:left="3088" w:hanging="292"/>
      </w:pPr>
      <w:rPr>
        <w:rFonts w:hint="default"/>
        <w:lang w:val="es-ES" w:eastAsia="en-US" w:bidi="ar-SA"/>
      </w:rPr>
    </w:lvl>
    <w:lvl w:ilvl="3" w:tplc="6CB28578">
      <w:numFmt w:val="bullet"/>
      <w:lvlText w:val="•"/>
      <w:lvlJc w:val="left"/>
      <w:pPr>
        <w:ind w:left="3982" w:hanging="292"/>
      </w:pPr>
      <w:rPr>
        <w:rFonts w:hint="default"/>
        <w:lang w:val="es-ES" w:eastAsia="en-US" w:bidi="ar-SA"/>
      </w:rPr>
    </w:lvl>
    <w:lvl w:ilvl="4" w:tplc="B86A4E32">
      <w:numFmt w:val="bullet"/>
      <w:lvlText w:val="•"/>
      <w:lvlJc w:val="left"/>
      <w:pPr>
        <w:ind w:left="4876" w:hanging="292"/>
      </w:pPr>
      <w:rPr>
        <w:rFonts w:hint="default"/>
        <w:lang w:val="es-ES" w:eastAsia="en-US" w:bidi="ar-SA"/>
      </w:rPr>
    </w:lvl>
    <w:lvl w:ilvl="5" w:tplc="5248073E">
      <w:numFmt w:val="bullet"/>
      <w:lvlText w:val="•"/>
      <w:lvlJc w:val="left"/>
      <w:pPr>
        <w:ind w:left="5770" w:hanging="292"/>
      </w:pPr>
      <w:rPr>
        <w:rFonts w:hint="default"/>
        <w:lang w:val="es-ES" w:eastAsia="en-US" w:bidi="ar-SA"/>
      </w:rPr>
    </w:lvl>
    <w:lvl w:ilvl="6" w:tplc="1674BC94">
      <w:numFmt w:val="bullet"/>
      <w:lvlText w:val="•"/>
      <w:lvlJc w:val="left"/>
      <w:pPr>
        <w:ind w:left="6664" w:hanging="292"/>
      </w:pPr>
      <w:rPr>
        <w:rFonts w:hint="default"/>
        <w:lang w:val="es-ES" w:eastAsia="en-US" w:bidi="ar-SA"/>
      </w:rPr>
    </w:lvl>
    <w:lvl w:ilvl="7" w:tplc="1AF471E2">
      <w:numFmt w:val="bullet"/>
      <w:lvlText w:val="•"/>
      <w:lvlJc w:val="left"/>
      <w:pPr>
        <w:ind w:left="7558" w:hanging="292"/>
      </w:pPr>
      <w:rPr>
        <w:rFonts w:hint="default"/>
        <w:lang w:val="es-ES" w:eastAsia="en-US" w:bidi="ar-SA"/>
      </w:rPr>
    </w:lvl>
    <w:lvl w:ilvl="8" w:tplc="598E2C18">
      <w:numFmt w:val="bullet"/>
      <w:lvlText w:val="•"/>
      <w:lvlJc w:val="left"/>
      <w:pPr>
        <w:ind w:left="8452" w:hanging="292"/>
      </w:pPr>
      <w:rPr>
        <w:rFonts w:hint="default"/>
        <w:lang w:val="es-ES" w:eastAsia="en-US" w:bidi="ar-SA"/>
      </w:rPr>
    </w:lvl>
  </w:abstractNum>
  <w:abstractNum w:abstractNumId="1">
    <w:nsid w:val="73B1159C"/>
    <w:multiLevelType w:val="hybridMultilevel"/>
    <w:tmpl w:val="5CF21A66"/>
    <w:lvl w:ilvl="0" w:tplc="053C3D7A">
      <w:start w:val="1"/>
      <w:numFmt w:val="lowerLetter"/>
      <w:lvlText w:val="%1)"/>
      <w:lvlJc w:val="left"/>
      <w:pPr>
        <w:ind w:left="1301" w:hanging="315"/>
        <w:jc w:val="lef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F698BEF2">
      <w:numFmt w:val="bullet"/>
      <w:lvlText w:val="•"/>
      <w:lvlJc w:val="left"/>
      <w:pPr>
        <w:ind w:left="2194" w:hanging="315"/>
      </w:pPr>
      <w:rPr>
        <w:rFonts w:hint="default"/>
        <w:lang w:val="es-ES" w:eastAsia="en-US" w:bidi="ar-SA"/>
      </w:rPr>
    </w:lvl>
    <w:lvl w:ilvl="2" w:tplc="F12A8EE4">
      <w:numFmt w:val="bullet"/>
      <w:lvlText w:val="•"/>
      <w:lvlJc w:val="left"/>
      <w:pPr>
        <w:ind w:left="3088" w:hanging="315"/>
      </w:pPr>
      <w:rPr>
        <w:rFonts w:hint="default"/>
        <w:lang w:val="es-ES" w:eastAsia="en-US" w:bidi="ar-SA"/>
      </w:rPr>
    </w:lvl>
    <w:lvl w:ilvl="3" w:tplc="4DB6D222">
      <w:numFmt w:val="bullet"/>
      <w:lvlText w:val="•"/>
      <w:lvlJc w:val="left"/>
      <w:pPr>
        <w:ind w:left="3982" w:hanging="315"/>
      </w:pPr>
      <w:rPr>
        <w:rFonts w:hint="default"/>
        <w:lang w:val="es-ES" w:eastAsia="en-US" w:bidi="ar-SA"/>
      </w:rPr>
    </w:lvl>
    <w:lvl w:ilvl="4" w:tplc="18501924">
      <w:numFmt w:val="bullet"/>
      <w:lvlText w:val="•"/>
      <w:lvlJc w:val="left"/>
      <w:pPr>
        <w:ind w:left="4876" w:hanging="315"/>
      </w:pPr>
      <w:rPr>
        <w:rFonts w:hint="default"/>
        <w:lang w:val="es-ES" w:eastAsia="en-US" w:bidi="ar-SA"/>
      </w:rPr>
    </w:lvl>
    <w:lvl w:ilvl="5" w:tplc="BEB01CD8">
      <w:numFmt w:val="bullet"/>
      <w:lvlText w:val="•"/>
      <w:lvlJc w:val="left"/>
      <w:pPr>
        <w:ind w:left="5770" w:hanging="315"/>
      </w:pPr>
      <w:rPr>
        <w:rFonts w:hint="default"/>
        <w:lang w:val="es-ES" w:eastAsia="en-US" w:bidi="ar-SA"/>
      </w:rPr>
    </w:lvl>
    <w:lvl w:ilvl="6" w:tplc="EA2428A4">
      <w:numFmt w:val="bullet"/>
      <w:lvlText w:val="•"/>
      <w:lvlJc w:val="left"/>
      <w:pPr>
        <w:ind w:left="6664" w:hanging="315"/>
      </w:pPr>
      <w:rPr>
        <w:rFonts w:hint="default"/>
        <w:lang w:val="es-ES" w:eastAsia="en-US" w:bidi="ar-SA"/>
      </w:rPr>
    </w:lvl>
    <w:lvl w:ilvl="7" w:tplc="615ECDB6">
      <w:numFmt w:val="bullet"/>
      <w:lvlText w:val="•"/>
      <w:lvlJc w:val="left"/>
      <w:pPr>
        <w:ind w:left="7558" w:hanging="315"/>
      </w:pPr>
      <w:rPr>
        <w:rFonts w:hint="default"/>
        <w:lang w:val="es-ES" w:eastAsia="en-US" w:bidi="ar-SA"/>
      </w:rPr>
    </w:lvl>
    <w:lvl w:ilvl="8" w:tplc="7D5224AA">
      <w:numFmt w:val="bullet"/>
      <w:lvlText w:val="•"/>
      <w:lvlJc w:val="left"/>
      <w:pPr>
        <w:ind w:left="8452" w:hanging="315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AA8"/>
    <w:rsid w:val="001D7CCE"/>
    <w:rsid w:val="00841AA8"/>
    <w:rsid w:val="00F3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68148B5-4D43-4EF4-8A7D-9A19ED3B5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01" w:right="102" w:firstLine="6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768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2021-04-05T16:10:00Z</dcterms:created>
  <dcterms:modified xsi:type="dcterms:W3CDTF">2021-04-05T16:10:00Z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