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B0F3" w14:textId="77777777" w:rsidR="005644CE" w:rsidRDefault="005644CE" w:rsidP="005644CE">
      <w:pPr>
        <w:widowControl w:val="0"/>
        <w:autoSpaceDE w:val="0"/>
        <w:autoSpaceDN w:val="0"/>
        <w:adjustRightInd w:val="0"/>
        <w:spacing w:after="40"/>
        <w:ind w:right="-660"/>
        <w:jc w:val="center"/>
        <w:rPr>
          <w:b/>
          <w:bCs/>
          <w:color w:val="auto"/>
          <w:spacing w:val="-2"/>
          <w:szCs w:val="24"/>
        </w:rPr>
      </w:pPr>
    </w:p>
    <w:p w14:paraId="18173356" w14:textId="77777777" w:rsidR="004A00DE" w:rsidRPr="00224C8B" w:rsidRDefault="004A00DE" w:rsidP="005644CE">
      <w:pPr>
        <w:widowControl w:val="0"/>
        <w:autoSpaceDE w:val="0"/>
        <w:autoSpaceDN w:val="0"/>
        <w:adjustRightInd w:val="0"/>
        <w:spacing w:after="40"/>
        <w:ind w:right="-660"/>
        <w:jc w:val="center"/>
        <w:rPr>
          <w:b/>
          <w:bCs/>
          <w:color w:val="auto"/>
          <w:spacing w:val="-2"/>
          <w:szCs w:val="24"/>
        </w:rPr>
      </w:pPr>
      <w:r w:rsidRPr="00224C8B">
        <w:rPr>
          <w:b/>
          <w:bCs/>
          <w:color w:val="auto"/>
          <w:spacing w:val="-2"/>
          <w:szCs w:val="24"/>
        </w:rPr>
        <w:t>MINISTERIO DE EDUCACIÓN</w:t>
      </w:r>
    </w:p>
    <w:p w14:paraId="4D1920DD" w14:textId="77777777" w:rsidR="004A00DE" w:rsidRPr="00224C8B" w:rsidRDefault="004A00DE" w:rsidP="005644CE">
      <w:pPr>
        <w:widowControl w:val="0"/>
        <w:autoSpaceDE w:val="0"/>
        <w:autoSpaceDN w:val="0"/>
        <w:adjustRightInd w:val="0"/>
        <w:spacing w:after="40"/>
        <w:ind w:right="-802"/>
        <w:jc w:val="center"/>
        <w:rPr>
          <w:b/>
          <w:bCs/>
          <w:color w:val="auto"/>
          <w:spacing w:val="-2"/>
          <w:szCs w:val="24"/>
        </w:rPr>
      </w:pPr>
      <w:r w:rsidRPr="00224C8B">
        <w:rPr>
          <w:b/>
          <w:bCs/>
          <w:color w:val="auto"/>
          <w:spacing w:val="-2"/>
          <w:szCs w:val="24"/>
        </w:rPr>
        <w:t>DIRECCIÓN DE AUDITORIA INTERNA</w:t>
      </w:r>
    </w:p>
    <w:p w14:paraId="580EA815" w14:textId="77777777" w:rsidR="004A00DE" w:rsidRPr="00224C8B" w:rsidRDefault="004A00DE" w:rsidP="005644CE">
      <w:pPr>
        <w:widowControl w:val="0"/>
        <w:autoSpaceDE w:val="0"/>
        <w:autoSpaceDN w:val="0"/>
        <w:adjustRightInd w:val="0"/>
        <w:ind w:right="-660"/>
        <w:jc w:val="center"/>
        <w:rPr>
          <w:b/>
          <w:bCs/>
          <w:color w:val="auto"/>
          <w:spacing w:val="-2"/>
          <w:szCs w:val="24"/>
        </w:rPr>
      </w:pPr>
      <w:bookmarkStart w:id="0" w:name="Pg1"/>
      <w:bookmarkEnd w:id="0"/>
      <w:r w:rsidRPr="00224C8B">
        <w:rPr>
          <w:b/>
          <w:bCs/>
          <w:color w:val="auto"/>
          <w:spacing w:val="-2"/>
          <w:szCs w:val="24"/>
        </w:rPr>
        <w:t>INFORME O-DIDAI/SUB-23-2022</w:t>
      </w:r>
    </w:p>
    <w:p w14:paraId="455319C0" w14:textId="77777777" w:rsidR="004A00DE" w:rsidRPr="00224C8B" w:rsidRDefault="004A00DE" w:rsidP="005644CE">
      <w:pPr>
        <w:widowControl w:val="0"/>
        <w:autoSpaceDE w:val="0"/>
        <w:autoSpaceDN w:val="0"/>
        <w:adjustRightInd w:val="0"/>
        <w:ind w:right="-660"/>
        <w:jc w:val="center"/>
        <w:rPr>
          <w:b/>
          <w:bCs/>
          <w:color w:val="auto"/>
          <w:spacing w:val="-2"/>
          <w:szCs w:val="24"/>
        </w:rPr>
      </w:pPr>
      <w:r w:rsidRPr="00224C8B">
        <w:rPr>
          <w:b/>
          <w:bCs/>
          <w:color w:val="auto"/>
          <w:spacing w:val="-2"/>
          <w:szCs w:val="24"/>
        </w:rPr>
        <w:t>SIAD 444926</w:t>
      </w:r>
    </w:p>
    <w:p w14:paraId="200FB8B6"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162DEF6B"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7B46926A"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5D6BF5B3"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11BDC459"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38224886"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16450D61" w14:textId="77777777" w:rsidR="004A00DE" w:rsidRDefault="004A00DE" w:rsidP="004A00DE">
      <w:pPr>
        <w:widowControl w:val="0"/>
        <w:tabs>
          <w:tab w:val="left" w:pos="5241"/>
        </w:tabs>
        <w:autoSpaceDE w:val="0"/>
        <w:autoSpaceDN w:val="0"/>
        <w:adjustRightInd w:val="0"/>
        <w:ind w:right="127"/>
        <w:jc w:val="center"/>
        <w:rPr>
          <w:b/>
          <w:bCs/>
          <w:color w:val="auto"/>
          <w:spacing w:val="-2"/>
          <w:szCs w:val="24"/>
        </w:rPr>
      </w:pPr>
    </w:p>
    <w:p w14:paraId="5CAC608C" w14:textId="77777777" w:rsidR="005644CE" w:rsidRPr="00224C8B" w:rsidRDefault="005644CE" w:rsidP="004A00DE">
      <w:pPr>
        <w:widowControl w:val="0"/>
        <w:tabs>
          <w:tab w:val="left" w:pos="5241"/>
        </w:tabs>
        <w:autoSpaceDE w:val="0"/>
        <w:autoSpaceDN w:val="0"/>
        <w:adjustRightInd w:val="0"/>
        <w:ind w:right="127"/>
        <w:jc w:val="center"/>
        <w:rPr>
          <w:b/>
          <w:bCs/>
          <w:color w:val="auto"/>
          <w:spacing w:val="-2"/>
          <w:szCs w:val="24"/>
        </w:rPr>
      </w:pPr>
    </w:p>
    <w:p w14:paraId="0565C86A"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2CC633B8"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4ABAEFF0"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009398B7"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4514CCE8" w14:textId="7753D709" w:rsidR="004A00DE" w:rsidRPr="00224C8B" w:rsidRDefault="004A00DE" w:rsidP="005644CE">
      <w:pPr>
        <w:widowControl w:val="0"/>
        <w:tabs>
          <w:tab w:val="left" w:pos="5241"/>
        </w:tabs>
        <w:autoSpaceDE w:val="0"/>
        <w:autoSpaceDN w:val="0"/>
        <w:adjustRightInd w:val="0"/>
        <w:ind w:left="0" w:right="-660" w:firstLine="0"/>
        <w:jc w:val="center"/>
        <w:rPr>
          <w:b/>
          <w:bCs/>
          <w:color w:val="auto"/>
          <w:spacing w:val="-2"/>
          <w:szCs w:val="24"/>
        </w:rPr>
      </w:pPr>
      <w:bookmarkStart w:id="1" w:name="_Hlk94016069"/>
      <w:r w:rsidRPr="00224C8B">
        <w:rPr>
          <w:b/>
          <w:bCs/>
          <w:color w:val="auto"/>
          <w:spacing w:val="-2"/>
          <w:szCs w:val="24"/>
        </w:rPr>
        <w:t>Consejo o consultoría de segundo seguimiento a una recomendación de la Auditoría a Sistemas Informáticos, emitida por la Contraloría General de Cuentas, por el período comprendido del 01 de enero al 31 de diciembre de 2017, en la Dirección Departamental de Educación de Baja Verapaz</w:t>
      </w:r>
      <w:bookmarkEnd w:id="1"/>
      <w:r w:rsidRPr="00224C8B">
        <w:rPr>
          <w:b/>
          <w:bCs/>
          <w:color w:val="auto"/>
          <w:spacing w:val="-2"/>
          <w:szCs w:val="24"/>
        </w:rPr>
        <w:t>.</w:t>
      </w:r>
    </w:p>
    <w:p w14:paraId="4A05C5E2"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5A8554A1"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480C830C"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230C460B"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28E7CFF1"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60211003"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6F703D85"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3FF50FE0"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34D0E453" w14:textId="77777777" w:rsidR="004A00DE" w:rsidRPr="00224C8B" w:rsidRDefault="004A00DE" w:rsidP="004A00DE">
      <w:pPr>
        <w:widowControl w:val="0"/>
        <w:tabs>
          <w:tab w:val="left" w:pos="5241"/>
        </w:tabs>
        <w:autoSpaceDE w:val="0"/>
        <w:autoSpaceDN w:val="0"/>
        <w:adjustRightInd w:val="0"/>
        <w:ind w:left="0" w:right="127" w:firstLine="0"/>
        <w:jc w:val="center"/>
        <w:rPr>
          <w:b/>
          <w:bCs/>
          <w:color w:val="auto"/>
          <w:spacing w:val="-2"/>
          <w:szCs w:val="24"/>
        </w:rPr>
      </w:pPr>
    </w:p>
    <w:p w14:paraId="4CD40E68" w14:textId="77777777" w:rsidR="004A00DE" w:rsidRDefault="004A00DE" w:rsidP="004A00DE">
      <w:pPr>
        <w:widowControl w:val="0"/>
        <w:tabs>
          <w:tab w:val="left" w:pos="5241"/>
        </w:tabs>
        <w:autoSpaceDE w:val="0"/>
        <w:autoSpaceDN w:val="0"/>
        <w:adjustRightInd w:val="0"/>
        <w:ind w:right="127"/>
        <w:jc w:val="center"/>
        <w:rPr>
          <w:b/>
          <w:bCs/>
          <w:color w:val="auto"/>
          <w:spacing w:val="-2"/>
          <w:szCs w:val="24"/>
        </w:rPr>
      </w:pPr>
    </w:p>
    <w:p w14:paraId="4703AF59" w14:textId="77777777" w:rsidR="005644CE" w:rsidRDefault="005644CE" w:rsidP="004A00DE">
      <w:pPr>
        <w:widowControl w:val="0"/>
        <w:tabs>
          <w:tab w:val="left" w:pos="5241"/>
        </w:tabs>
        <w:autoSpaceDE w:val="0"/>
        <w:autoSpaceDN w:val="0"/>
        <w:adjustRightInd w:val="0"/>
        <w:ind w:right="127"/>
        <w:jc w:val="center"/>
        <w:rPr>
          <w:b/>
          <w:bCs/>
          <w:color w:val="auto"/>
          <w:spacing w:val="-2"/>
          <w:szCs w:val="24"/>
        </w:rPr>
      </w:pPr>
    </w:p>
    <w:p w14:paraId="736AB36F" w14:textId="77777777" w:rsidR="005644CE" w:rsidRDefault="005644CE" w:rsidP="004A00DE">
      <w:pPr>
        <w:widowControl w:val="0"/>
        <w:tabs>
          <w:tab w:val="left" w:pos="5241"/>
        </w:tabs>
        <w:autoSpaceDE w:val="0"/>
        <w:autoSpaceDN w:val="0"/>
        <w:adjustRightInd w:val="0"/>
        <w:ind w:right="127"/>
        <w:jc w:val="center"/>
        <w:rPr>
          <w:b/>
          <w:bCs/>
          <w:color w:val="auto"/>
          <w:spacing w:val="-2"/>
          <w:szCs w:val="24"/>
        </w:rPr>
      </w:pPr>
    </w:p>
    <w:p w14:paraId="5F729BD0" w14:textId="77777777" w:rsidR="005644CE" w:rsidRDefault="005644CE" w:rsidP="004A00DE">
      <w:pPr>
        <w:widowControl w:val="0"/>
        <w:tabs>
          <w:tab w:val="left" w:pos="5241"/>
        </w:tabs>
        <w:autoSpaceDE w:val="0"/>
        <w:autoSpaceDN w:val="0"/>
        <w:adjustRightInd w:val="0"/>
        <w:ind w:right="127"/>
        <w:jc w:val="center"/>
        <w:rPr>
          <w:b/>
          <w:bCs/>
          <w:color w:val="auto"/>
          <w:spacing w:val="-2"/>
          <w:szCs w:val="24"/>
        </w:rPr>
      </w:pPr>
    </w:p>
    <w:p w14:paraId="47E997D5" w14:textId="77777777" w:rsidR="005644CE" w:rsidRDefault="005644CE" w:rsidP="004A00DE">
      <w:pPr>
        <w:widowControl w:val="0"/>
        <w:tabs>
          <w:tab w:val="left" w:pos="5241"/>
        </w:tabs>
        <w:autoSpaceDE w:val="0"/>
        <w:autoSpaceDN w:val="0"/>
        <w:adjustRightInd w:val="0"/>
        <w:ind w:right="127"/>
        <w:jc w:val="center"/>
        <w:rPr>
          <w:b/>
          <w:bCs/>
          <w:color w:val="auto"/>
          <w:spacing w:val="-2"/>
          <w:szCs w:val="24"/>
        </w:rPr>
      </w:pPr>
    </w:p>
    <w:p w14:paraId="6772A1CA" w14:textId="77777777" w:rsidR="005644CE" w:rsidRDefault="005644CE" w:rsidP="004A00DE">
      <w:pPr>
        <w:widowControl w:val="0"/>
        <w:tabs>
          <w:tab w:val="left" w:pos="5241"/>
        </w:tabs>
        <w:autoSpaceDE w:val="0"/>
        <w:autoSpaceDN w:val="0"/>
        <w:adjustRightInd w:val="0"/>
        <w:ind w:right="127"/>
        <w:jc w:val="center"/>
        <w:rPr>
          <w:b/>
          <w:bCs/>
          <w:color w:val="auto"/>
          <w:spacing w:val="-2"/>
          <w:szCs w:val="24"/>
        </w:rPr>
      </w:pPr>
    </w:p>
    <w:p w14:paraId="3867A0E1" w14:textId="77777777" w:rsidR="005644CE" w:rsidRDefault="005644CE" w:rsidP="004A00DE">
      <w:pPr>
        <w:widowControl w:val="0"/>
        <w:tabs>
          <w:tab w:val="left" w:pos="5241"/>
        </w:tabs>
        <w:autoSpaceDE w:val="0"/>
        <w:autoSpaceDN w:val="0"/>
        <w:adjustRightInd w:val="0"/>
        <w:ind w:right="127"/>
        <w:jc w:val="center"/>
        <w:rPr>
          <w:b/>
          <w:bCs/>
          <w:color w:val="auto"/>
          <w:spacing w:val="-2"/>
          <w:szCs w:val="24"/>
        </w:rPr>
      </w:pPr>
    </w:p>
    <w:p w14:paraId="7A93AE21" w14:textId="77777777" w:rsidR="005644CE" w:rsidRPr="00224C8B" w:rsidRDefault="005644CE" w:rsidP="004A00DE">
      <w:pPr>
        <w:widowControl w:val="0"/>
        <w:tabs>
          <w:tab w:val="left" w:pos="5241"/>
        </w:tabs>
        <w:autoSpaceDE w:val="0"/>
        <w:autoSpaceDN w:val="0"/>
        <w:adjustRightInd w:val="0"/>
        <w:ind w:right="127"/>
        <w:jc w:val="center"/>
        <w:rPr>
          <w:b/>
          <w:bCs/>
          <w:color w:val="auto"/>
          <w:spacing w:val="-2"/>
          <w:szCs w:val="24"/>
        </w:rPr>
      </w:pPr>
    </w:p>
    <w:p w14:paraId="5DA5E042" w14:textId="77777777" w:rsidR="004A00DE" w:rsidRPr="00224C8B" w:rsidRDefault="004A00DE" w:rsidP="004A00DE">
      <w:pPr>
        <w:widowControl w:val="0"/>
        <w:tabs>
          <w:tab w:val="left" w:pos="5241"/>
        </w:tabs>
        <w:autoSpaceDE w:val="0"/>
        <w:autoSpaceDN w:val="0"/>
        <w:adjustRightInd w:val="0"/>
        <w:ind w:right="127"/>
        <w:jc w:val="center"/>
        <w:rPr>
          <w:b/>
          <w:bCs/>
          <w:color w:val="auto"/>
          <w:spacing w:val="-2"/>
          <w:szCs w:val="24"/>
        </w:rPr>
      </w:pPr>
    </w:p>
    <w:p w14:paraId="21914F2B" w14:textId="77777777" w:rsidR="005644CE" w:rsidRDefault="005644CE" w:rsidP="005644CE">
      <w:pPr>
        <w:spacing w:after="33" w:line="259" w:lineRule="auto"/>
        <w:ind w:left="722" w:right="-660"/>
        <w:jc w:val="center"/>
        <w:rPr>
          <w:b/>
          <w:bCs/>
          <w:color w:val="auto"/>
          <w:spacing w:val="-2"/>
          <w:szCs w:val="24"/>
        </w:rPr>
      </w:pPr>
    </w:p>
    <w:p w14:paraId="5E96E5E2" w14:textId="77777777" w:rsidR="005644CE" w:rsidRDefault="005644CE" w:rsidP="005644CE">
      <w:pPr>
        <w:spacing w:after="33" w:line="259" w:lineRule="auto"/>
        <w:ind w:left="722" w:right="-660"/>
        <w:jc w:val="center"/>
        <w:rPr>
          <w:b/>
          <w:bCs/>
          <w:color w:val="auto"/>
          <w:spacing w:val="-2"/>
          <w:szCs w:val="24"/>
        </w:rPr>
      </w:pPr>
    </w:p>
    <w:p w14:paraId="2FBFCDBA" w14:textId="408AFBA2" w:rsidR="00AB01AF" w:rsidRDefault="004A00DE" w:rsidP="005644CE">
      <w:pPr>
        <w:spacing w:after="33" w:line="259" w:lineRule="auto"/>
        <w:ind w:left="722" w:right="-660"/>
        <w:jc w:val="center"/>
        <w:rPr>
          <w:b/>
        </w:rPr>
        <w:sectPr w:rsidR="00AB01AF" w:rsidSect="00AA61A2">
          <w:headerReference w:type="even" r:id="rId10"/>
          <w:headerReference w:type="default" r:id="rId11"/>
          <w:footerReference w:type="even" r:id="rId12"/>
          <w:footerReference w:type="default" r:id="rId13"/>
          <w:headerReference w:type="first" r:id="rId14"/>
          <w:footerReference w:type="first" r:id="rId15"/>
          <w:pgSz w:w="12240" w:h="15840" w:code="1"/>
          <w:pgMar w:top="1157" w:right="2410" w:bottom="663" w:left="1701" w:header="720" w:footer="522" w:gutter="0"/>
          <w:cols w:space="720"/>
        </w:sectPr>
      </w:pPr>
      <w:r w:rsidRPr="00224C8B">
        <w:rPr>
          <w:b/>
          <w:bCs/>
          <w:color w:val="auto"/>
          <w:spacing w:val="-2"/>
          <w:szCs w:val="24"/>
        </w:rPr>
        <w:t>GUATEMALA, ENERO DE 2022</w:t>
      </w:r>
    </w:p>
    <w:p w14:paraId="43431D6C" w14:textId="0FFF30CA" w:rsidR="00DB777A" w:rsidRDefault="0022299B" w:rsidP="00EB0751">
      <w:pPr>
        <w:spacing w:after="33" w:line="259" w:lineRule="auto"/>
        <w:ind w:left="722" w:right="-662"/>
        <w:jc w:val="center"/>
      </w:pPr>
      <w:r>
        <w:rPr>
          <w:b/>
        </w:rPr>
        <w:lastRenderedPageBreak/>
        <w:t>I</w:t>
      </w:r>
      <w:r w:rsidR="00B35046">
        <w:rPr>
          <w:b/>
        </w:rPr>
        <w:t>NDICE</w:t>
      </w:r>
    </w:p>
    <w:p w14:paraId="43431D6D" w14:textId="77777777" w:rsidR="00DB777A" w:rsidRDefault="00B35046">
      <w:pPr>
        <w:spacing w:after="22" w:line="259" w:lineRule="auto"/>
        <w:ind w:left="0" w:firstLine="0"/>
        <w:jc w:val="left"/>
      </w:pPr>
      <w:r>
        <w:t xml:space="preserve"> </w:t>
      </w:r>
    </w:p>
    <w:p w14:paraId="43431D6E" w14:textId="77777777" w:rsidR="00DB777A" w:rsidRDefault="00B35046">
      <w:pPr>
        <w:spacing w:after="85" w:line="259" w:lineRule="auto"/>
        <w:ind w:left="0" w:firstLine="0"/>
        <w:jc w:val="left"/>
      </w:pPr>
      <w:r>
        <w:t xml:space="preserve"> </w:t>
      </w:r>
    </w:p>
    <w:tbl>
      <w:tblPr>
        <w:tblStyle w:val="Tablaconcuadrcula"/>
        <w:tblW w:w="8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6"/>
        <w:gridCol w:w="827"/>
      </w:tblGrid>
      <w:tr w:rsidR="00AA61A2" w14:paraId="64ED0B7F" w14:textId="77777777" w:rsidTr="00EB0751">
        <w:trPr>
          <w:trHeight w:val="491"/>
        </w:trPr>
        <w:tc>
          <w:tcPr>
            <w:tcW w:w="8036" w:type="dxa"/>
          </w:tcPr>
          <w:p w14:paraId="649E9A5B" w14:textId="43CD13AE" w:rsidR="00AA61A2" w:rsidRDefault="00AA61A2" w:rsidP="00AF0CD3">
            <w:pPr>
              <w:pStyle w:val="TDC1"/>
              <w:tabs>
                <w:tab w:val="right" w:pos="8117"/>
              </w:tabs>
              <w:ind w:left="0" w:firstLine="0"/>
            </w:pPr>
            <w:r>
              <w:t>INTRODUCCIÓN</w:t>
            </w:r>
          </w:p>
        </w:tc>
        <w:tc>
          <w:tcPr>
            <w:tcW w:w="827" w:type="dxa"/>
          </w:tcPr>
          <w:p w14:paraId="33948CDF" w14:textId="0E2E9863" w:rsidR="00AA61A2" w:rsidRDefault="00AA61A2" w:rsidP="00AA61A2">
            <w:pPr>
              <w:pStyle w:val="TDC1"/>
              <w:tabs>
                <w:tab w:val="right" w:pos="8117"/>
              </w:tabs>
              <w:ind w:left="0" w:firstLine="0"/>
              <w:jc w:val="right"/>
            </w:pPr>
            <w:r>
              <w:t>1</w:t>
            </w:r>
          </w:p>
        </w:tc>
      </w:tr>
      <w:tr w:rsidR="00AA61A2" w14:paraId="3031E612" w14:textId="77777777" w:rsidTr="00EB0751">
        <w:trPr>
          <w:trHeight w:val="491"/>
        </w:trPr>
        <w:tc>
          <w:tcPr>
            <w:tcW w:w="8036" w:type="dxa"/>
          </w:tcPr>
          <w:p w14:paraId="74DEE1B9" w14:textId="2D78C058" w:rsidR="00AA61A2" w:rsidRDefault="00AA61A2" w:rsidP="00AF0CD3">
            <w:pPr>
              <w:pStyle w:val="TDC1"/>
              <w:tabs>
                <w:tab w:val="right" w:pos="8117"/>
              </w:tabs>
              <w:ind w:left="0" w:firstLine="0"/>
            </w:pPr>
            <w:r>
              <w:t>OBJETIVOS</w:t>
            </w:r>
          </w:p>
        </w:tc>
        <w:tc>
          <w:tcPr>
            <w:tcW w:w="827" w:type="dxa"/>
          </w:tcPr>
          <w:p w14:paraId="25866733" w14:textId="2C98B9F3" w:rsidR="00AA61A2" w:rsidRDefault="00AA61A2" w:rsidP="00AA61A2">
            <w:pPr>
              <w:pStyle w:val="TDC1"/>
              <w:tabs>
                <w:tab w:val="right" w:pos="8117"/>
              </w:tabs>
              <w:ind w:left="0" w:firstLine="0"/>
              <w:jc w:val="right"/>
            </w:pPr>
            <w:r>
              <w:t>1</w:t>
            </w:r>
          </w:p>
        </w:tc>
      </w:tr>
      <w:tr w:rsidR="00AA61A2" w14:paraId="74D47183" w14:textId="77777777" w:rsidTr="00EB0751">
        <w:trPr>
          <w:trHeight w:val="505"/>
        </w:trPr>
        <w:tc>
          <w:tcPr>
            <w:tcW w:w="8036" w:type="dxa"/>
          </w:tcPr>
          <w:p w14:paraId="05541284" w14:textId="0C77CA69" w:rsidR="00AA61A2" w:rsidRDefault="00AA61A2" w:rsidP="00AF0CD3">
            <w:pPr>
              <w:pStyle w:val="TDC1"/>
              <w:tabs>
                <w:tab w:val="right" w:pos="8117"/>
              </w:tabs>
              <w:ind w:left="0" w:firstLine="0"/>
            </w:pPr>
            <w:r>
              <w:t>ALCANCE DE LA ACTIVIDAD</w:t>
            </w:r>
          </w:p>
        </w:tc>
        <w:tc>
          <w:tcPr>
            <w:tcW w:w="827" w:type="dxa"/>
          </w:tcPr>
          <w:p w14:paraId="0556FA7E" w14:textId="7A226AA7" w:rsidR="00AA61A2" w:rsidRDefault="00AA61A2" w:rsidP="00AA61A2">
            <w:pPr>
              <w:pStyle w:val="TDC1"/>
              <w:tabs>
                <w:tab w:val="right" w:pos="8117"/>
              </w:tabs>
              <w:ind w:left="0" w:firstLine="0"/>
              <w:jc w:val="right"/>
            </w:pPr>
            <w:r>
              <w:t>1</w:t>
            </w:r>
          </w:p>
        </w:tc>
      </w:tr>
      <w:tr w:rsidR="00AA61A2" w14:paraId="6C970B7F" w14:textId="77777777" w:rsidTr="00EB0751">
        <w:trPr>
          <w:trHeight w:val="491"/>
        </w:trPr>
        <w:tc>
          <w:tcPr>
            <w:tcW w:w="8036" w:type="dxa"/>
          </w:tcPr>
          <w:p w14:paraId="1513A235" w14:textId="6A9CDAD6" w:rsidR="00AA61A2" w:rsidRDefault="00AA61A2" w:rsidP="00AF0CD3">
            <w:pPr>
              <w:pStyle w:val="TDC1"/>
              <w:tabs>
                <w:tab w:val="right" w:pos="8117"/>
              </w:tabs>
              <w:ind w:left="0" w:firstLine="0"/>
            </w:pPr>
            <w:r>
              <w:t>RESULTADOS DE LA ACTIVIDAD</w:t>
            </w:r>
          </w:p>
        </w:tc>
        <w:tc>
          <w:tcPr>
            <w:tcW w:w="827" w:type="dxa"/>
          </w:tcPr>
          <w:p w14:paraId="2D428939" w14:textId="15627E88" w:rsidR="00AA61A2" w:rsidRDefault="00AA61A2" w:rsidP="00AA61A2">
            <w:pPr>
              <w:pStyle w:val="TDC1"/>
              <w:tabs>
                <w:tab w:val="right" w:pos="8117"/>
              </w:tabs>
              <w:ind w:left="0" w:firstLine="0"/>
              <w:jc w:val="right"/>
            </w:pPr>
            <w:r>
              <w:t>1</w:t>
            </w:r>
          </w:p>
        </w:tc>
      </w:tr>
      <w:tr w:rsidR="00AA61A2" w14:paraId="3173A9F9" w14:textId="77777777" w:rsidTr="00EB0751">
        <w:trPr>
          <w:trHeight w:val="491"/>
        </w:trPr>
        <w:tc>
          <w:tcPr>
            <w:tcW w:w="8036" w:type="dxa"/>
          </w:tcPr>
          <w:p w14:paraId="79A10563" w14:textId="1E842287" w:rsidR="00AA61A2" w:rsidRDefault="00AA61A2" w:rsidP="00AF0CD3">
            <w:pPr>
              <w:pStyle w:val="TDC1"/>
              <w:tabs>
                <w:tab w:val="right" w:pos="8117"/>
              </w:tabs>
              <w:ind w:left="0" w:firstLine="0"/>
            </w:pPr>
            <w:r>
              <w:t>FORMULARIO SR1</w:t>
            </w:r>
          </w:p>
        </w:tc>
        <w:tc>
          <w:tcPr>
            <w:tcW w:w="827" w:type="dxa"/>
          </w:tcPr>
          <w:p w14:paraId="3158A9B7" w14:textId="7E9CF69A" w:rsidR="00AA61A2" w:rsidRDefault="00AA61A2" w:rsidP="00AA61A2">
            <w:pPr>
              <w:pStyle w:val="TDC1"/>
              <w:tabs>
                <w:tab w:val="right" w:pos="8117"/>
              </w:tabs>
              <w:ind w:left="0" w:firstLine="0"/>
              <w:jc w:val="right"/>
            </w:pPr>
            <w:r>
              <w:t>3</w:t>
            </w:r>
          </w:p>
        </w:tc>
      </w:tr>
    </w:tbl>
    <w:p w14:paraId="43431D75" w14:textId="3E3F8599" w:rsidR="00DB777A" w:rsidRDefault="00DB777A" w:rsidP="00AF0CD3">
      <w:pPr>
        <w:pStyle w:val="TDC1"/>
        <w:tabs>
          <w:tab w:val="right" w:pos="8117"/>
        </w:tabs>
        <w:sectPr w:rsidR="00DB777A" w:rsidSect="004A0EA2">
          <w:headerReference w:type="default" r:id="rId16"/>
          <w:pgSz w:w="12240" w:h="15840"/>
          <w:pgMar w:top="1159" w:right="2412" w:bottom="665" w:left="1701" w:header="720" w:footer="519" w:gutter="0"/>
          <w:cols w:space="720"/>
        </w:sectPr>
      </w:pPr>
    </w:p>
    <w:p w14:paraId="4AA43980" w14:textId="77777777" w:rsidR="004A00DE" w:rsidRPr="00224C8B" w:rsidRDefault="004A00DE" w:rsidP="004A00DE">
      <w:pPr>
        <w:rPr>
          <w:rFonts w:eastAsia="Times New Roman"/>
          <w:b/>
          <w:color w:val="auto"/>
          <w:szCs w:val="24"/>
          <w:bdr w:val="none" w:sz="0" w:space="0" w:color="auto" w:frame="1"/>
        </w:rPr>
      </w:pPr>
      <w:bookmarkStart w:id="2" w:name="_Hlk94083246"/>
      <w:bookmarkStart w:id="3" w:name="_Toc63597052"/>
      <w:r w:rsidRPr="00224C8B">
        <w:rPr>
          <w:rFonts w:eastAsia="Times New Roman"/>
          <w:b/>
          <w:color w:val="auto"/>
          <w:szCs w:val="24"/>
          <w:bdr w:val="none" w:sz="0" w:space="0" w:color="auto" w:frame="1"/>
        </w:rPr>
        <w:lastRenderedPageBreak/>
        <w:t>INTRODUCCIÓN</w:t>
      </w:r>
    </w:p>
    <w:p w14:paraId="66856F26" w14:textId="77777777" w:rsidR="00EC5A76" w:rsidRDefault="00EC5A76" w:rsidP="004A00DE">
      <w:pPr>
        <w:spacing w:after="40"/>
        <w:rPr>
          <w:rFonts w:eastAsia="Times New Roman"/>
          <w:color w:val="auto"/>
          <w:szCs w:val="24"/>
          <w:bdr w:val="none" w:sz="0" w:space="0" w:color="auto" w:frame="1"/>
        </w:rPr>
      </w:pPr>
    </w:p>
    <w:p w14:paraId="193EBF11" w14:textId="7970670C" w:rsidR="004A00DE" w:rsidRPr="00EC5A76" w:rsidRDefault="004A00DE" w:rsidP="004A00DE">
      <w:pPr>
        <w:spacing w:after="40"/>
        <w:rPr>
          <w:rFonts w:eastAsia="Times New Roman"/>
          <w:color w:val="auto"/>
          <w:sz w:val="22"/>
          <w:bdr w:val="none" w:sz="0" w:space="0" w:color="auto" w:frame="1"/>
        </w:rPr>
      </w:pPr>
      <w:r w:rsidRPr="00EC5A76">
        <w:rPr>
          <w:rFonts w:eastAsia="Times New Roman"/>
          <w:color w:val="auto"/>
          <w:sz w:val="22"/>
          <w:bdr w:val="none" w:sz="0" w:space="0" w:color="auto" w:frame="1"/>
        </w:rPr>
        <w:t xml:space="preserve">De conformidad con el nombramiento de auditoría No. </w:t>
      </w:r>
      <w:r w:rsidRPr="00EC5A76">
        <w:rPr>
          <w:bCs/>
          <w:color w:val="auto"/>
          <w:spacing w:val="-2"/>
          <w:sz w:val="22"/>
        </w:rPr>
        <w:t xml:space="preserve">O-DIDAI/SUB-23-2022, de fecha 14 de enero de 2022, </w:t>
      </w:r>
      <w:r w:rsidRPr="00EC5A76">
        <w:rPr>
          <w:rFonts w:eastAsia="Times New Roman"/>
          <w:color w:val="auto"/>
          <w:sz w:val="22"/>
          <w:bdr w:val="none" w:sz="0" w:space="0" w:color="auto" w:frame="1"/>
        </w:rPr>
        <w:t xml:space="preserve">emitido por la Licda. Julia Victoria Monzón Pérez, Directora de la Dirección de Auditoria Interna del Ministerio de Educación, fui designado para realizar en la modalidad de teletrabajo, el segundo seguimiento a </w:t>
      </w:r>
      <w:r w:rsidR="00224C8B" w:rsidRPr="00EC5A76">
        <w:rPr>
          <w:rFonts w:eastAsia="Times New Roman"/>
          <w:color w:val="auto"/>
          <w:sz w:val="22"/>
          <w:bdr w:val="none" w:sz="0" w:space="0" w:color="auto" w:frame="1"/>
        </w:rPr>
        <w:t>una</w:t>
      </w:r>
      <w:r w:rsidRPr="00EC5A76">
        <w:rPr>
          <w:rFonts w:eastAsia="Times New Roman"/>
          <w:color w:val="auto"/>
          <w:sz w:val="22"/>
          <w:bdr w:val="none" w:sz="0" w:space="0" w:color="auto" w:frame="1"/>
        </w:rPr>
        <w:t xml:space="preserve"> recomendaci</w:t>
      </w:r>
      <w:r w:rsidR="00224C8B" w:rsidRPr="00EC5A76">
        <w:rPr>
          <w:rFonts w:eastAsia="Times New Roman"/>
          <w:color w:val="auto"/>
          <w:sz w:val="22"/>
          <w:bdr w:val="none" w:sz="0" w:space="0" w:color="auto" w:frame="1"/>
        </w:rPr>
        <w:t>ón</w:t>
      </w:r>
      <w:r w:rsidRPr="00EC5A76">
        <w:rPr>
          <w:rFonts w:eastAsia="Times New Roman"/>
          <w:color w:val="auto"/>
          <w:sz w:val="22"/>
          <w:bdr w:val="none" w:sz="0" w:space="0" w:color="auto" w:frame="1"/>
        </w:rPr>
        <w:t xml:space="preserve"> emitida por la Contraloría General de Cuentas, en el informe de Auditoría a Sistemas Informáticos, por el período comprendido del 01 de enero al 31 de diciembre de 2017, en la Dirección Departamental de Educación de Baja Verapaz</w:t>
      </w:r>
      <w:r w:rsidR="00224C8B" w:rsidRPr="00EC5A76">
        <w:rPr>
          <w:rFonts w:eastAsia="Times New Roman"/>
          <w:color w:val="auto"/>
          <w:sz w:val="22"/>
          <w:bdr w:val="none" w:sz="0" w:space="0" w:color="auto" w:frame="1"/>
        </w:rPr>
        <w:t xml:space="preserve">, </w:t>
      </w:r>
      <w:r w:rsidR="00012C87" w:rsidRPr="00EC5A76">
        <w:rPr>
          <w:rFonts w:eastAsia="Times New Roman"/>
          <w:color w:val="auto"/>
          <w:sz w:val="22"/>
          <w:bdr w:val="none" w:sz="0" w:space="0" w:color="auto" w:frame="1"/>
        </w:rPr>
        <w:t>la cual q</w:t>
      </w:r>
      <w:r w:rsidR="00224C8B" w:rsidRPr="00EC5A76">
        <w:rPr>
          <w:rFonts w:eastAsia="Times New Roman"/>
          <w:color w:val="auto"/>
          <w:sz w:val="22"/>
          <w:bdr w:val="none" w:sz="0" w:space="0" w:color="auto" w:frame="1"/>
        </w:rPr>
        <w:t>uedó en proceso</w:t>
      </w:r>
      <w:r w:rsidR="00012C87" w:rsidRPr="00EC5A76">
        <w:rPr>
          <w:rFonts w:eastAsia="Times New Roman"/>
          <w:color w:val="auto"/>
          <w:sz w:val="22"/>
          <w:bdr w:val="none" w:sz="0" w:space="0" w:color="auto" w:frame="1"/>
        </w:rPr>
        <w:t>,</w:t>
      </w:r>
      <w:r w:rsidR="00224C8B" w:rsidRPr="00EC5A76">
        <w:rPr>
          <w:rFonts w:eastAsia="Times New Roman"/>
          <w:color w:val="auto"/>
          <w:sz w:val="22"/>
          <w:bdr w:val="none" w:sz="0" w:space="0" w:color="auto" w:frame="1"/>
        </w:rPr>
        <w:t xml:space="preserve"> según informe de auditoría interna</w:t>
      </w:r>
      <w:r w:rsidR="00012C87" w:rsidRPr="00EC5A76">
        <w:rPr>
          <w:rFonts w:eastAsia="Times New Roman"/>
          <w:color w:val="auto"/>
          <w:sz w:val="22"/>
          <w:bdr w:val="none" w:sz="0" w:space="0" w:color="auto" w:frame="1"/>
        </w:rPr>
        <w:t xml:space="preserve">  </w:t>
      </w:r>
      <w:r w:rsidR="00224C8B" w:rsidRPr="00EC5A76">
        <w:rPr>
          <w:rFonts w:eastAsia="Times New Roman"/>
          <w:color w:val="auto"/>
          <w:sz w:val="22"/>
          <w:bdr w:val="none" w:sz="0" w:space="0" w:color="auto" w:frame="1"/>
        </w:rPr>
        <w:t>CUA 106956-1-2021</w:t>
      </w:r>
      <w:r w:rsidRPr="00EC5A76">
        <w:rPr>
          <w:rFonts w:eastAsia="Times New Roman"/>
          <w:color w:val="auto"/>
          <w:sz w:val="22"/>
          <w:bdr w:val="none" w:sz="0" w:space="0" w:color="auto" w:frame="1"/>
        </w:rPr>
        <w:t>.</w:t>
      </w:r>
    </w:p>
    <w:p w14:paraId="1734A14E" w14:textId="77777777" w:rsidR="004A00DE" w:rsidRPr="00224C8B" w:rsidRDefault="004A00DE" w:rsidP="004A00DE">
      <w:pPr>
        <w:spacing w:after="40"/>
        <w:rPr>
          <w:rFonts w:eastAsia="Times New Roman"/>
          <w:color w:val="auto"/>
          <w:szCs w:val="24"/>
          <w:bdr w:val="none" w:sz="0" w:space="0" w:color="auto" w:frame="1"/>
        </w:rPr>
      </w:pPr>
    </w:p>
    <w:p w14:paraId="591CF4AB" w14:textId="77777777" w:rsidR="004A00DE" w:rsidRPr="00224C8B" w:rsidRDefault="004A00DE" w:rsidP="004A00DE">
      <w:pPr>
        <w:spacing w:after="40"/>
        <w:rPr>
          <w:rFonts w:eastAsia="Times New Roman"/>
          <w:b/>
          <w:color w:val="auto"/>
          <w:szCs w:val="24"/>
          <w:bdr w:val="none" w:sz="0" w:space="0" w:color="auto" w:frame="1"/>
        </w:rPr>
      </w:pPr>
      <w:r w:rsidRPr="00224C8B">
        <w:rPr>
          <w:rFonts w:eastAsia="Times New Roman"/>
          <w:b/>
          <w:color w:val="auto"/>
          <w:szCs w:val="24"/>
          <w:bdr w:val="none" w:sz="0" w:space="0" w:color="auto" w:frame="1"/>
        </w:rPr>
        <w:t>OBJETIVOS</w:t>
      </w:r>
    </w:p>
    <w:p w14:paraId="46E31AF6" w14:textId="77777777" w:rsidR="004A00DE" w:rsidRPr="00224C8B" w:rsidRDefault="004A00DE" w:rsidP="004A00DE">
      <w:pPr>
        <w:spacing w:after="40"/>
        <w:rPr>
          <w:rFonts w:eastAsia="Times New Roman"/>
          <w:b/>
          <w:color w:val="auto"/>
          <w:szCs w:val="24"/>
          <w:bdr w:val="none" w:sz="0" w:space="0" w:color="auto" w:frame="1"/>
        </w:rPr>
      </w:pPr>
    </w:p>
    <w:p w14:paraId="118E3D37" w14:textId="77777777" w:rsidR="004A00DE" w:rsidRPr="00EC5A76" w:rsidRDefault="004A00DE" w:rsidP="004A00DE">
      <w:pPr>
        <w:spacing w:after="40"/>
        <w:rPr>
          <w:rFonts w:eastAsia="Times New Roman"/>
          <w:b/>
          <w:color w:val="auto"/>
          <w:sz w:val="22"/>
          <w:bdr w:val="none" w:sz="0" w:space="0" w:color="auto" w:frame="1"/>
        </w:rPr>
      </w:pPr>
      <w:r w:rsidRPr="00EC5A76">
        <w:rPr>
          <w:rFonts w:eastAsia="Times New Roman"/>
          <w:b/>
          <w:color w:val="auto"/>
          <w:sz w:val="22"/>
          <w:bdr w:val="none" w:sz="0" w:space="0" w:color="auto" w:frame="1"/>
        </w:rPr>
        <w:t>General</w:t>
      </w:r>
    </w:p>
    <w:p w14:paraId="18CF2566" w14:textId="16623BA9" w:rsidR="004A00DE" w:rsidRPr="00EC5A76" w:rsidRDefault="004A00DE" w:rsidP="004A00DE">
      <w:pPr>
        <w:spacing w:after="40"/>
        <w:rPr>
          <w:rFonts w:eastAsia="Times New Roman"/>
          <w:color w:val="auto"/>
          <w:sz w:val="22"/>
          <w:bdr w:val="none" w:sz="0" w:space="0" w:color="auto" w:frame="1"/>
        </w:rPr>
      </w:pPr>
      <w:r w:rsidRPr="00EC5A76">
        <w:rPr>
          <w:rFonts w:eastAsia="Times New Roman"/>
          <w:color w:val="auto"/>
          <w:sz w:val="22"/>
          <w:bdr w:val="none" w:sz="0" w:space="0" w:color="auto" w:frame="1"/>
        </w:rPr>
        <w:t xml:space="preserve">Realizar segundo seguimiento a </w:t>
      </w:r>
      <w:r w:rsidR="00C777B5" w:rsidRPr="00EC5A76">
        <w:rPr>
          <w:rFonts w:eastAsia="Times New Roman"/>
          <w:color w:val="auto"/>
          <w:sz w:val="22"/>
          <w:bdr w:val="none" w:sz="0" w:space="0" w:color="auto" w:frame="1"/>
        </w:rPr>
        <w:t>las</w:t>
      </w:r>
      <w:r w:rsidRPr="00EC5A76">
        <w:rPr>
          <w:rFonts w:eastAsia="Times New Roman"/>
          <w:color w:val="auto"/>
          <w:sz w:val="22"/>
          <w:bdr w:val="none" w:sz="0" w:space="0" w:color="auto" w:frame="1"/>
        </w:rPr>
        <w:t xml:space="preserve"> recomendaci</w:t>
      </w:r>
      <w:r w:rsidR="00C777B5" w:rsidRPr="00EC5A76">
        <w:rPr>
          <w:rFonts w:eastAsia="Times New Roman"/>
          <w:color w:val="auto"/>
          <w:sz w:val="22"/>
          <w:bdr w:val="none" w:sz="0" w:space="0" w:color="auto" w:frame="1"/>
        </w:rPr>
        <w:t>ones</w:t>
      </w:r>
      <w:r w:rsidRPr="00EC5A76">
        <w:rPr>
          <w:rFonts w:eastAsia="Times New Roman"/>
          <w:color w:val="auto"/>
          <w:sz w:val="22"/>
          <w:bdr w:val="none" w:sz="0" w:space="0" w:color="auto" w:frame="1"/>
        </w:rPr>
        <w:t xml:space="preserve"> emitida</w:t>
      </w:r>
      <w:r w:rsidR="00C777B5" w:rsidRPr="00EC5A76">
        <w:rPr>
          <w:rFonts w:eastAsia="Times New Roman"/>
          <w:color w:val="auto"/>
          <w:sz w:val="22"/>
          <w:bdr w:val="none" w:sz="0" w:space="0" w:color="auto" w:frame="1"/>
        </w:rPr>
        <w:t>s</w:t>
      </w:r>
      <w:r w:rsidRPr="00EC5A76">
        <w:rPr>
          <w:rFonts w:eastAsia="Times New Roman"/>
          <w:color w:val="auto"/>
          <w:sz w:val="22"/>
          <w:bdr w:val="none" w:sz="0" w:space="0" w:color="auto" w:frame="1"/>
        </w:rPr>
        <w:t xml:space="preserve"> por la Contraloría General de Cuentas.</w:t>
      </w:r>
    </w:p>
    <w:p w14:paraId="5DDA794B" w14:textId="77777777" w:rsidR="004A00DE" w:rsidRPr="00EC5A76" w:rsidRDefault="004A00DE" w:rsidP="004A00DE">
      <w:pPr>
        <w:spacing w:after="40"/>
        <w:rPr>
          <w:rFonts w:eastAsia="Times New Roman"/>
          <w:color w:val="auto"/>
          <w:sz w:val="22"/>
          <w:bdr w:val="none" w:sz="0" w:space="0" w:color="auto" w:frame="1"/>
        </w:rPr>
      </w:pPr>
    </w:p>
    <w:p w14:paraId="216C17C7" w14:textId="77777777" w:rsidR="004A00DE" w:rsidRPr="00EC5A76" w:rsidRDefault="004A00DE" w:rsidP="004A00DE">
      <w:pPr>
        <w:spacing w:after="40"/>
        <w:rPr>
          <w:rFonts w:eastAsia="Times New Roman"/>
          <w:b/>
          <w:color w:val="auto"/>
          <w:sz w:val="22"/>
          <w:bdr w:val="none" w:sz="0" w:space="0" w:color="auto" w:frame="1"/>
        </w:rPr>
      </w:pPr>
      <w:r w:rsidRPr="00EC5A76">
        <w:rPr>
          <w:rFonts w:eastAsia="Times New Roman"/>
          <w:b/>
          <w:color w:val="auto"/>
          <w:sz w:val="22"/>
          <w:bdr w:val="none" w:sz="0" w:space="0" w:color="auto" w:frame="1"/>
        </w:rPr>
        <w:t>Específico</w:t>
      </w:r>
    </w:p>
    <w:p w14:paraId="4AD8E57D" w14:textId="5B4F0729" w:rsidR="004A00DE" w:rsidRPr="00EC5A76" w:rsidRDefault="004A00DE" w:rsidP="004A00DE">
      <w:pPr>
        <w:spacing w:after="40"/>
        <w:rPr>
          <w:rFonts w:eastAsia="Times New Roman"/>
          <w:color w:val="auto"/>
          <w:sz w:val="22"/>
          <w:bdr w:val="none" w:sz="0" w:space="0" w:color="auto" w:frame="1"/>
        </w:rPr>
      </w:pPr>
      <w:r w:rsidRPr="00EC5A76">
        <w:rPr>
          <w:rFonts w:eastAsia="Times New Roman"/>
          <w:color w:val="auto"/>
          <w:sz w:val="22"/>
          <w:bdr w:val="none" w:sz="0" w:space="0" w:color="auto" w:frame="1"/>
        </w:rPr>
        <w:t>Verificar si existe</w:t>
      </w:r>
      <w:r w:rsidR="00271F8C" w:rsidRPr="00EC5A76">
        <w:rPr>
          <w:rFonts w:eastAsia="Times New Roman"/>
          <w:color w:val="auto"/>
          <w:sz w:val="22"/>
          <w:bdr w:val="none" w:sz="0" w:space="0" w:color="auto" w:frame="1"/>
        </w:rPr>
        <w:t>n</w:t>
      </w:r>
      <w:r w:rsidRPr="00EC5A76">
        <w:rPr>
          <w:rFonts w:eastAsia="Times New Roman"/>
          <w:color w:val="auto"/>
          <w:sz w:val="22"/>
          <w:bdr w:val="none" w:sz="0" w:space="0" w:color="auto" w:frame="1"/>
        </w:rPr>
        <w:t xml:space="preserve"> recomendaci</w:t>
      </w:r>
      <w:r w:rsidR="00271F8C" w:rsidRPr="00EC5A76">
        <w:rPr>
          <w:rFonts w:eastAsia="Times New Roman"/>
          <w:color w:val="auto"/>
          <w:sz w:val="22"/>
          <w:bdr w:val="none" w:sz="0" w:space="0" w:color="auto" w:frame="1"/>
        </w:rPr>
        <w:t>ones</w:t>
      </w:r>
      <w:r w:rsidRPr="00EC5A76">
        <w:rPr>
          <w:rFonts w:eastAsia="Times New Roman"/>
          <w:color w:val="auto"/>
          <w:sz w:val="22"/>
          <w:bdr w:val="none" w:sz="0" w:space="0" w:color="auto" w:frame="1"/>
        </w:rPr>
        <w:t xml:space="preserve"> implementada</w:t>
      </w:r>
      <w:r w:rsidR="00271F8C" w:rsidRPr="00EC5A76">
        <w:rPr>
          <w:rFonts w:eastAsia="Times New Roman"/>
          <w:color w:val="auto"/>
          <w:sz w:val="22"/>
          <w:bdr w:val="none" w:sz="0" w:space="0" w:color="auto" w:frame="1"/>
        </w:rPr>
        <w:t>s</w:t>
      </w:r>
      <w:r w:rsidRPr="00EC5A76">
        <w:rPr>
          <w:rFonts w:eastAsia="Times New Roman"/>
          <w:color w:val="auto"/>
          <w:sz w:val="22"/>
          <w:bdr w:val="none" w:sz="0" w:space="0" w:color="auto" w:frame="1"/>
        </w:rPr>
        <w:t>, en proceso e incumplida</w:t>
      </w:r>
      <w:r w:rsidR="00271F8C" w:rsidRPr="00EC5A76">
        <w:rPr>
          <w:rFonts w:eastAsia="Times New Roman"/>
          <w:color w:val="auto"/>
          <w:sz w:val="22"/>
          <w:bdr w:val="none" w:sz="0" w:space="0" w:color="auto" w:frame="1"/>
        </w:rPr>
        <w:t>s</w:t>
      </w:r>
      <w:r w:rsidRPr="00EC5A76">
        <w:rPr>
          <w:rFonts w:eastAsia="Times New Roman"/>
          <w:color w:val="auto"/>
          <w:sz w:val="22"/>
          <w:bdr w:val="none" w:sz="0" w:space="0" w:color="auto" w:frame="1"/>
        </w:rPr>
        <w:t>.</w:t>
      </w:r>
    </w:p>
    <w:p w14:paraId="7DE8CF16" w14:textId="77777777" w:rsidR="004A00DE" w:rsidRPr="00224C8B" w:rsidRDefault="004A00DE" w:rsidP="004A00DE">
      <w:pPr>
        <w:spacing w:after="40"/>
        <w:rPr>
          <w:rFonts w:eastAsia="Times New Roman"/>
          <w:color w:val="auto"/>
          <w:szCs w:val="24"/>
          <w:bdr w:val="none" w:sz="0" w:space="0" w:color="auto" w:frame="1"/>
        </w:rPr>
      </w:pPr>
    </w:p>
    <w:p w14:paraId="675D87A9" w14:textId="77777777" w:rsidR="004A00DE" w:rsidRPr="00224C8B" w:rsidRDefault="004A00DE" w:rsidP="004A00DE">
      <w:pPr>
        <w:spacing w:after="40"/>
        <w:rPr>
          <w:rFonts w:eastAsia="Times New Roman"/>
          <w:b/>
          <w:color w:val="auto"/>
          <w:szCs w:val="24"/>
          <w:bdr w:val="none" w:sz="0" w:space="0" w:color="auto" w:frame="1"/>
        </w:rPr>
      </w:pPr>
      <w:r w:rsidRPr="00224C8B">
        <w:rPr>
          <w:rFonts w:eastAsia="Times New Roman"/>
          <w:b/>
          <w:color w:val="auto"/>
          <w:szCs w:val="24"/>
          <w:bdr w:val="none" w:sz="0" w:space="0" w:color="auto" w:frame="1"/>
        </w:rPr>
        <w:t>ALCANCE DE LA ACTIVIDAD</w:t>
      </w:r>
    </w:p>
    <w:p w14:paraId="0A2A443A" w14:textId="77777777" w:rsidR="004A00DE" w:rsidRPr="00EC5A76" w:rsidRDefault="004A00DE" w:rsidP="004A00DE">
      <w:pPr>
        <w:spacing w:after="40"/>
        <w:rPr>
          <w:rFonts w:eastAsia="Times New Roman"/>
          <w:color w:val="auto"/>
          <w:sz w:val="22"/>
          <w:bdr w:val="none" w:sz="0" w:space="0" w:color="auto" w:frame="1"/>
        </w:rPr>
      </w:pPr>
      <w:r w:rsidRPr="00EC5A76">
        <w:rPr>
          <w:rFonts w:eastAsia="Times New Roman"/>
          <w:color w:val="auto"/>
          <w:sz w:val="22"/>
          <w:bdr w:val="none" w:sz="0" w:space="0" w:color="auto" w:frame="1"/>
        </w:rPr>
        <w:t>Se realizó segundo seguimiento a una recomendación que quedó en proceso en el primer seguimiento, emitida por la Contraloría General de Cuentas en el informe de Auditoría a Sistemas Informáticos, por el período comprendido del 01 de enero al 31 de diciembre de 2017, en la Dirección Departamental de Educación de Baja Verapaz.</w:t>
      </w:r>
    </w:p>
    <w:p w14:paraId="128812C8" w14:textId="77777777" w:rsidR="004A00DE" w:rsidRPr="00224C8B" w:rsidRDefault="004A00DE" w:rsidP="004A00DE">
      <w:pPr>
        <w:spacing w:after="40"/>
        <w:rPr>
          <w:rFonts w:eastAsia="Times New Roman"/>
          <w:color w:val="auto"/>
          <w:szCs w:val="24"/>
          <w:bdr w:val="none" w:sz="0" w:space="0" w:color="auto" w:frame="1"/>
        </w:rPr>
      </w:pPr>
    </w:p>
    <w:p w14:paraId="09452E7E" w14:textId="77777777" w:rsidR="004A00DE" w:rsidRPr="00224C8B" w:rsidRDefault="004A00DE" w:rsidP="004A00DE">
      <w:pPr>
        <w:spacing w:after="40"/>
        <w:rPr>
          <w:rFonts w:eastAsia="Times New Roman"/>
          <w:b/>
          <w:color w:val="auto"/>
          <w:szCs w:val="24"/>
          <w:bdr w:val="none" w:sz="0" w:space="0" w:color="auto" w:frame="1"/>
        </w:rPr>
      </w:pPr>
      <w:r w:rsidRPr="00224C8B">
        <w:rPr>
          <w:rFonts w:eastAsia="Times New Roman"/>
          <w:b/>
          <w:color w:val="auto"/>
          <w:szCs w:val="24"/>
          <w:bdr w:val="none" w:sz="0" w:space="0" w:color="auto" w:frame="1"/>
        </w:rPr>
        <w:t>RESULTADOS DE LA ACTIVIDAD</w:t>
      </w:r>
    </w:p>
    <w:p w14:paraId="3E155537" w14:textId="77777777" w:rsidR="004A00DE" w:rsidRPr="00224C8B" w:rsidRDefault="004A00DE" w:rsidP="004A00DE">
      <w:pPr>
        <w:spacing w:after="40"/>
        <w:rPr>
          <w:rFonts w:eastAsia="Times New Roman"/>
          <w:b/>
          <w:color w:val="auto"/>
          <w:szCs w:val="24"/>
          <w:bdr w:val="none" w:sz="0" w:space="0" w:color="auto" w:frame="1"/>
        </w:rPr>
      </w:pPr>
    </w:p>
    <w:p w14:paraId="5372F6B8" w14:textId="2C632123" w:rsidR="004A00DE" w:rsidRPr="00224C8B" w:rsidRDefault="004A00DE" w:rsidP="004A00DE">
      <w:pPr>
        <w:spacing w:after="40"/>
        <w:rPr>
          <w:rFonts w:eastAsia="Times New Roman"/>
          <w:b/>
          <w:color w:val="auto"/>
          <w:szCs w:val="24"/>
          <w:bdr w:val="none" w:sz="0" w:space="0" w:color="auto" w:frame="1"/>
        </w:rPr>
      </w:pPr>
      <w:r w:rsidRPr="00D42E0B">
        <w:rPr>
          <w:rFonts w:eastAsia="Times New Roman"/>
          <w:b/>
          <w:color w:val="auto"/>
          <w:szCs w:val="24"/>
          <w:bdr w:val="none" w:sz="0" w:space="0" w:color="auto" w:frame="1"/>
        </w:rPr>
        <w:t>RECOMENDACIÓN EN PROCESO (Ver Formulario SR1)</w:t>
      </w:r>
    </w:p>
    <w:p w14:paraId="7C6FE594" w14:textId="6B2A7D9C" w:rsidR="004A00DE" w:rsidRPr="00EC5A76" w:rsidRDefault="004A00DE" w:rsidP="004A00DE">
      <w:pPr>
        <w:tabs>
          <w:tab w:val="left" w:pos="1134"/>
        </w:tabs>
        <w:rPr>
          <w:color w:val="auto"/>
          <w:sz w:val="22"/>
        </w:rPr>
      </w:pPr>
      <w:r w:rsidRPr="00EC5A76">
        <w:rPr>
          <w:color w:val="auto"/>
          <w:sz w:val="22"/>
        </w:rPr>
        <w:t>De conformidad con el análisis realizado a la documentación presentada y al formulario “SR1, Segundo Seguimiento a Recomendaciones de la Contraloría General de Cuentas”, se determinó que la recomendación del “Hallazgo No. 1 Falta de asignación de horarios en los registros de GUATENÓMINAS”, se encuentra en proceso de implementación, debido a que, si bien se han realizado las gestiones pertinentes, la información en el Sistema de Nóminas y Registro de Personal</w:t>
      </w:r>
      <w:r w:rsidR="00EC5A76">
        <w:rPr>
          <w:color w:val="auto"/>
          <w:sz w:val="22"/>
        </w:rPr>
        <w:t xml:space="preserve"> </w:t>
      </w:r>
      <w:r w:rsidRPr="00EC5A76">
        <w:rPr>
          <w:color w:val="auto"/>
          <w:sz w:val="22"/>
        </w:rPr>
        <w:t xml:space="preserve">-GUATENÓMINAS-, aún no ha sido actualizada.    </w:t>
      </w:r>
    </w:p>
    <w:p w14:paraId="5821C1C8" w14:textId="77777777" w:rsidR="00EC5A76" w:rsidRDefault="00EC5A76" w:rsidP="004A00DE">
      <w:pPr>
        <w:tabs>
          <w:tab w:val="left" w:pos="1134"/>
        </w:tabs>
        <w:rPr>
          <w:sz w:val="22"/>
        </w:rPr>
      </w:pPr>
    </w:p>
    <w:p w14:paraId="1AACF52E" w14:textId="08D5ACCC" w:rsidR="004A00DE" w:rsidRPr="00EC5A76" w:rsidRDefault="00A67FAA" w:rsidP="004A00DE">
      <w:pPr>
        <w:tabs>
          <w:tab w:val="left" w:pos="1134"/>
        </w:tabs>
        <w:rPr>
          <w:sz w:val="22"/>
        </w:rPr>
      </w:pPr>
      <w:r w:rsidRPr="00EC5A76">
        <w:rPr>
          <w:sz w:val="22"/>
        </w:rPr>
        <w:t>El resultado que la recomendación esté en proceso, propicia que se mantenga firme la acción correctiva y que exista atraso en el proceso administrativo, así mismo, riesgo de sanción económica por la Contraloría General de Cuentas, por incumplimiento de recomendaciones.</w:t>
      </w:r>
    </w:p>
    <w:p w14:paraId="0BF0004C" w14:textId="77777777" w:rsidR="00A67FAA" w:rsidRPr="00224C8B" w:rsidRDefault="00A67FAA" w:rsidP="004A00DE">
      <w:pPr>
        <w:tabs>
          <w:tab w:val="left" w:pos="1134"/>
        </w:tabs>
        <w:rPr>
          <w:color w:val="auto"/>
          <w:sz w:val="23"/>
          <w:szCs w:val="23"/>
        </w:rPr>
      </w:pPr>
    </w:p>
    <w:p w14:paraId="2213F617" w14:textId="77777777" w:rsidR="00EC5A76" w:rsidRDefault="00EC5A76" w:rsidP="004A00DE">
      <w:pPr>
        <w:tabs>
          <w:tab w:val="left" w:pos="1134"/>
        </w:tabs>
        <w:rPr>
          <w:b/>
          <w:color w:val="auto"/>
          <w:sz w:val="23"/>
          <w:szCs w:val="23"/>
        </w:rPr>
      </w:pPr>
    </w:p>
    <w:p w14:paraId="7846A938" w14:textId="77777777" w:rsidR="004A00DE" w:rsidRPr="00224C8B" w:rsidRDefault="004A00DE" w:rsidP="004A00DE">
      <w:pPr>
        <w:tabs>
          <w:tab w:val="left" w:pos="1134"/>
        </w:tabs>
        <w:rPr>
          <w:b/>
          <w:color w:val="auto"/>
          <w:sz w:val="23"/>
          <w:szCs w:val="23"/>
        </w:rPr>
      </w:pPr>
      <w:r w:rsidRPr="00224C8B">
        <w:rPr>
          <w:b/>
          <w:color w:val="auto"/>
          <w:sz w:val="23"/>
          <w:szCs w:val="23"/>
        </w:rPr>
        <w:lastRenderedPageBreak/>
        <w:t>COMENTARIO DE AUDITORÍA</w:t>
      </w:r>
    </w:p>
    <w:p w14:paraId="72D4A16D" w14:textId="77777777" w:rsidR="00EC5A76" w:rsidRDefault="00EC5A76" w:rsidP="004A00DE">
      <w:pPr>
        <w:spacing w:after="40"/>
        <w:rPr>
          <w:color w:val="auto"/>
          <w:sz w:val="23"/>
          <w:szCs w:val="23"/>
        </w:rPr>
      </w:pPr>
    </w:p>
    <w:p w14:paraId="49D6BC6F" w14:textId="154448A4" w:rsidR="004A00DE" w:rsidRPr="00EC5A76" w:rsidRDefault="004A00DE" w:rsidP="004A00DE">
      <w:pPr>
        <w:spacing w:after="40"/>
        <w:rPr>
          <w:color w:val="auto"/>
          <w:sz w:val="22"/>
        </w:rPr>
      </w:pPr>
      <w:r w:rsidRPr="00EC5A76">
        <w:rPr>
          <w:color w:val="auto"/>
          <w:sz w:val="22"/>
        </w:rPr>
        <w:t xml:space="preserve">Por cuanto la Dirección de Auditoría Interna efectuó el segundo y último seguimiento a la recomendación emitida por la Contraloría General de Cuentas y la misma continúa en proceso, queda bajo </w:t>
      </w:r>
      <w:r w:rsidR="003732E7" w:rsidRPr="00EC5A76">
        <w:rPr>
          <w:color w:val="auto"/>
          <w:sz w:val="22"/>
        </w:rPr>
        <w:t xml:space="preserve">la </w:t>
      </w:r>
      <w:r w:rsidRPr="00EC5A76">
        <w:rPr>
          <w:color w:val="auto"/>
          <w:sz w:val="22"/>
        </w:rPr>
        <w:t>responsabilidad de la Dirección Departamental de Educación de Baja Verapaz, realizar las acciones para dar cumplimiento a la recomendación en referencia.</w:t>
      </w:r>
    </w:p>
    <w:p w14:paraId="4E07C82A" w14:textId="77777777" w:rsidR="004A00DE" w:rsidRPr="00EC5A76" w:rsidRDefault="004A00DE" w:rsidP="004A00DE">
      <w:pPr>
        <w:spacing w:after="40"/>
        <w:rPr>
          <w:rFonts w:eastAsia="Times New Roman"/>
          <w:color w:val="auto"/>
          <w:sz w:val="22"/>
          <w:bdr w:val="none" w:sz="0" w:space="0" w:color="auto" w:frame="1"/>
        </w:rPr>
      </w:pPr>
    </w:p>
    <w:p w14:paraId="1B96C4EF" w14:textId="3F710675" w:rsidR="004A00DE" w:rsidRPr="00EC5A76" w:rsidRDefault="001657AC" w:rsidP="004A00DE">
      <w:pPr>
        <w:spacing w:after="40"/>
        <w:rPr>
          <w:rFonts w:eastAsia="Times New Roman"/>
          <w:color w:val="auto"/>
          <w:sz w:val="22"/>
          <w:bdr w:val="none" w:sz="0" w:space="0" w:color="auto" w:frame="1"/>
        </w:rPr>
      </w:pPr>
      <w:r w:rsidRPr="00EC5A76">
        <w:rPr>
          <w:rFonts w:eastAsia="Times New Roman"/>
          <w:color w:val="auto"/>
          <w:sz w:val="22"/>
          <w:bdr w:val="none" w:sz="0" w:space="0" w:color="auto" w:frame="1"/>
        </w:rPr>
        <w:t>Los comentarios y e</w:t>
      </w:r>
      <w:r w:rsidR="004A00DE" w:rsidRPr="00EC5A76">
        <w:rPr>
          <w:rFonts w:eastAsia="Times New Roman"/>
          <w:color w:val="auto"/>
          <w:sz w:val="22"/>
          <w:bdr w:val="none" w:sz="0" w:space="0" w:color="auto" w:frame="1"/>
        </w:rPr>
        <w:t>l estado de la implementación de la recomendación, quedó asentado en el formulario SR1, el cual fue trasladado al personal de la Dirección Departamental de Educación de Baja Verapaz, por medio de oficio No. O-DIDAI-SUB-23-2022/02, de fecha 25 de enero de 2022, dich</w:t>
      </w:r>
      <w:r w:rsidR="00BE0FE5" w:rsidRPr="00EC5A76">
        <w:rPr>
          <w:rFonts w:eastAsia="Times New Roman"/>
          <w:color w:val="auto"/>
          <w:sz w:val="22"/>
          <w:bdr w:val="none" w:sz="0" w:space="0" w:color="auto" w:frame="1"/>
        </w:rPr>
        <w:t>a</w:t>
      </w:r>
      <w:r w:rsidR="004A00DE" w:rsidRPr="00EC5A76">
        <w:rPr>
          <w:rFonts w:eastAsia="Times New Roman"/>
          <w:color w:val="auto"/>
          <w:sz w:val="22"/>
          <w:bdr w:val="none" w:sz="0" w:space="0" w:color="auto" w:frame="1"/>
        </w:rPr>
        <w:t xml:space="preserve"> form</w:t>
      </w:r>
      <w:r w:rsidR="005C7CA9" w:rsidRPr="00EC5A76">
        <w:rPr>
          <w:rFonts w:eastAsia="Times New Roman"/>
          <w:color w:val="auto"/>
          <w:sz w:val="22"/>
          <w:bdr w:val="none" w:sz="0" w:space="0" w:color="auto" w:frame="1"/>
        </w:rPr>
        <w:t>a</w:t>
      </w:r>
      <w:r w:rsidR="004A00DE" w:rsidRPr="00EC5A76">
        <w:rPr>
          <w:rFonts w:eastAsia="Times New Roman"/>
          <w:color w:val="auto"/>
          <w:sz w:val="22"/>
          <w:bdr w:val="none" w:sz="0" w:space="0" w:color="auto" w:frame="1"/>
        </w:rPr>
        <w:t xml:space="preserve"> fue debidamente firmad</w:t>
      </w:r>
      <w:r w:rsidR="00D4671A" w:rsidRPr="00EC5A76">
        <w:rPr>
          <w:rFonts w:eastAsia="Times New Roman"/>
          <w:color w:val="auto"/>
          <w:sz w:val="22"/>
          <w:bdr w:val="none" w:sz="0" w:space="0" w:color="auto" w:frame="1"/>
        </w:rPr>
        <w:t>a</w:t>
      </w:r>
      <w:r w:rsidR="004A00DE" w:rsidRPr="00EC5A76">
        <w:rPr>
          <w:rFonts w:eastAsia="Times New Roman"/>
          <w:color w:val="auto"/>
          <w:sz w:val="22"/>
          <w:bdr w:val="none" w:sz="0" w:space="0" w:color="auto" w:frame="1"/>
        </w:rPr>
        <w:t xml:space="preserve"> y</w:t>
      </w:r>
      <w:r w:rsidR="00D4671A" w:rsidRPr="00EC5A76">
        <w:rPr>
          <w:rFonts w:eastAsia="Times New Roman"/>
          <w:color w:val="auto"/>
          <w:sz w:val="22"/>
          <w:bdr w:val="none" w:sz="0" w:space="0" w:color="auto" w:frame="1"/>
        </w:rPr>
        <w:t xml:space="preserve"> sellada</w:t>
      </w:r>
      <w:r w:rsidR="004A00DE" w:rsidRPr="00EC5A76">
        <w:rPr>
          <w:rFonts w:eastAsia="Times New Roman"/>
          <w:color w:val="auto"/>
          <w:sz w:val="22"/>
          <w:bdr w:val="none" w:sz="0" w:space="0" w:color="auto" w:frame="1"/>
        </w:rPr>
        <w:t xml:space="preserve"> por los responsables.</w:t>
      </w:r>
    </w:p>
    <w:p w14:paraId="4E3682CA" w14:textId="77777777" w:rsidR="00EC5A76" w:rsidRPr="00EC5A76" w:rsidRDefault="00EC5A76" w:rsidP="004A00DE">
      <w:pPr>
        <w:spacing w:after="40"/>
        <w:rPr>
          <w:rFonts w:eastAsia="Times New Roman"/>
          <w:color w:val="auto"/>
          <w:sz w:val="22"/>
          <w:bdr w:val="none" w:sz="0" w:space="0" w:color="auto" w:frame="1"/>
        </w:rPr>
      </w:pPr>
    </w:p>
    <w:p w14:paraId="020DB7DB" w14:textId="77777777" w:rsidR="004A00DE" w:rsidRPr="00224C8B" w:rsidRDefault="004A00DE" w:rsidP="004A00DE">
      <w:pPr>
        <w:spacing w:after="40"/>
        <w:rPr>
          <w:rFonts w:eastAsia="Times New Roman"/>
          <w:color w:val="auto"/>
          <w:sz w:val="23"/>
          <w:szCs w:val="23"/>
          <w:bdr w:val="none" w:sz="0" w:space="0" w:color="auto" w:frame="1"/>
        </w:rPr>
      </w:pPr>
    </w:p>
    <w:p w14:paraId="6352F46B" w14:textId="77777777" w:rsidR="004A00DE" w:rsidRPr="00224C8B" w:rsidRDefault="004A00DE" w:rsidP="004A00DE">
      <w:pPr>
        <w:spacing w:after="40"/>
        <w:rPr>
          <w:rFonts w:eastAsia="Times New Roman"/>
          <w:color w:val="auto"/>
          <w:sz w:val="23"/>
          <w:szCs w:val="23"/>
          <w:bdr w:val="none" w:sz="0" w:space="0" w:color="auto" w:frame="1"/>
        </w:rPr>
      </w:pPr>
    </w:p>
    <w:p w14:paraId="00779EFE" w14:textId="77777777" w:rsidR="004A00DE" w:rsidRPr="00224C8B" w:rsidRDefault="004A00DE" w:rsidP="004A00DE">
      <w:pPr>
        <w:spacing w:after="40"/>
        <w:rPr>
          <w:rFonts w:eastAsia="Times New Roman"/>
          <w:color w:val="auto"/>
          <w:sz w:val="23"/>
          <w:szCs w:val="23"/>
          <w:bdr w:val="none" w:sz="0" w:space="0" w:color="auto" w:frame="1"/>
        </w:rPr>
      </w:pPr>
    </w:p>
    <w:bookmarkEnd w:id="2"/>
    <w:bookmarkEnd w:id="3"/>
    <w:p w14:paraId="57E99A32" w14:textId="780FE92F" w:rsidR="00FF3561" w:rsidRDefault="00FF3561" w:rsidP="002247E0">
      <w:pPr>
        <w:ind w:left="-5"/>
      </w:pPr>
    </w:p>
    <w:p w14:paraId="362F12CE" w14:textId="77777777" w:rsidR="00EC5A76" w:rsidRDefault="00EC5A76" w:rsidP="002247E0">
      <w:pPr>
        <w:ind w:left="-5"/>
      </w:pPr>
    </w:p>
    <w:p w14:paraId="59E3C759" w14:textId="77777777" w:rsidR="00EC5A76" w:rsidRDefault="00EC5A76" w:rsidP="002247E0">
      <w:pPr>
        <w:ind w:left="-5"/>
      </w:pPr>
    </w:p>
    <w:p w14:paraId="12638EE1" w14:textId="77777777" w:rsidR="00EC5A76" w:rsidRDefault="00EC5A76" w:rsidP="002247E0">
      <w:pPr>
        <w:ind w:left="-5"/>
      </w:pPr>
    </w:p>
    <w:p w14:paraId="106D16A6" w14:textId="77777777" w:rsidR="00EC5A76" w:rsidRDefault="00EC5A76" w:rsidP="002247E0">
      <w:pPr>
        <w:ind w:left="-5"/>
      </w:pPr>
    </w:p>
    <w:p w14:paraId="440A87AA" w14:textId="77777777" w:rsidR="00EC5A76" w:rsidRDefault="00EC5A76" w:rsidP="002247E0">
      <w:pPr>
        <w:ind w:left="-5"/>
      </w:pPr>
    </w:p>
    <w:p w14:paraId="630368C9" w14:textId="77777777" w:rsidR="00EC5A76" w:rsidRDefault="00EC5A76" w:rsidP="002247E0">
      <w:pPr>
        <w:ind w:left="-5"/>
      </w:pPr>
    </w:p>
    <w:p w14:paraId="14D7D3AB" w14:textId="77777777" w:rsidR="00EC5A76" w:rsidRDefault="00EC5A76" w:rsidP="002247E0">
      <w:pPr>
        <w:ind w:left="-5"/>
      </w:pPr>
    </w:p>
    <w:p w14:paraId="36E00922" w14:textId="77777777" w:rsidR="00EC5A76" w:rsidRDefault="00EC5A76" w:rsidP="002247E0">
      <w:pPr>
        <w:ind w:left="-5"/>
      </w:pPr>
    </w:p>
    <w:p w14:paraId="4BCB382A" w14:textId="77777777" w:rsidR="00EC5A76" w:rsidRDefault="00EC5A76" w:rsidP="002247E0">
      <w:pPr>
        <w:ind w:left="-5"/>
      </w:pPr>
    </w:p>
    <w:p w14:paraId="1571AA5C" w14:textId="44A14FAE" w:rsidR="004A00DE" w:rsidRDefault="004A00DE" w:rsidP="002247E0">
      <w:pPr>
        <w:ind w:left="-5"/>
      </w:pPr>
    </w:p>
    <w:p w14:paraId="7B7AB241" w14:textId="2D1564F8" w:rsidR="004A00DE" w:rsidRDefault="004A00DE" w:rsidP="002247E0">
      <w:pPr>
        <w:ind w:left="-5"/>
      </w:pPr>
    </w:p>
    <w:p w14:paraId="28CF5397" w14:textId="34C684FF" w:rsidR="004A00DE" w:rsidRDefault="004A00DE" w:rsidP="002247E0">
      <w:pPr>
        <w:ind w:left="-5"/>
      </w:pPr>
    </w:p>
    <w:p w14:paraId="3EE90CDE" w14:textId="0D9F7F83" w:rsidR="004A00DE" w:rsidRDefault="004A00DE" w:rsidP="002247E0">
      <w:pPr>
        <w:ind w:left="-5"/>
      </w:pPr>
    </w:p>
    <w:p w14:paraId="3AEB766B" w14:textId="762AB8B1" w:rsidR="004A00DE" w:rsidRDefault="004A00DE" w:rsidP="002247E0">
      <w:pPr>
        <w:ind w:left="-5"/>
      </w:pPr>
    </w:p>
    <w:p w14:paraId="5FFC45A0" w14:textId="77777777" w:rsidR="004A00DE" w:rsidRDefault="004A00DE" w:rsidP="002247E0">
      <w:pPr>
        <w:ind w:left="-5"/>
      </w:pPr>
    </w:p>
    <w:p w14:paraId="22172428" w14:textId="77777777" w:rsidR="000533B9" w:rsidRDefault="000533B9" w:rsidP="002247E0">
      <w:pPr>
        <w:ind w:left="-5"/>
      </w:pPr>
    </w:p>
    <w:p w14:paraId="59D93751" w14:textId="7D2C145C" w:rsidR="00FF3561" w:rsidRDefault="00FF3561" w:rsidP="002247E0">
      <w:pPr>
        <w:ind w:left="-5"/>
      </w:pPr>
    </w:p>
    <w:p w14:paraId="2C9E589F" w14:textId="77777777" w:rsidR="00712571" w:rsidRDefault="00712571" w:rsidP="002247E0">
      <w:pPr>
        <w:ind w:left="-5"/>
      </w:pPr>
    </w:p>
    <w:p w14:paraId="51BA8C80" w14:textId="77777777" w:rsidR="00712571" w:rsidRDefault="00712571" w:rsidP="002247E0">
      <w:pPr>
        <w:ind w:left="-5"/>
      </w:pPr>
    </w:p>
    <w:p w14:paraId="7CACE1F0" w14:textId="77777777" w:rsidR="00712571" w:rsidRDefault="00712571" w:rsidP="002247E0">
      <w:pPr>
        <w:ind w:left="-5"/>
      </w:pPr>
    </w:p>
    <w:p w14:paraId="0869EFCA" w14:textId="1DD3493B" w:rsidR="00F54A3E" w:rsidRDefault="00F54A3E" w:rsidP="002247E0">
      <w:pPr>
        <w:ind w:left="-5"/>
      </w:pPr>
    </w:p>
    <w:p w14:paraId="44ECF64A" w14:textId="4AAE5A84" w:rsidR="005C7CA9" w:rsidRDefault="005C7CA9" w:rsidP="002247E0">
      <w:pPr>
        <w:ind w:left="-5"/>
      </w:pPr>
    </w:p>
    <w:sectPr w:rsidR="005C7CA9" w:rsidSect="003C4443">
      <w:headerReference w:type="even" r:id="rId17"/>
      <w:headerReference w:type="default" r:id="rId18"/>
      <w:footerReference w:type="even" r:id="rId19"/>
      <w:footerReference w:type="default" r:id="rId20"/>
      <w:headerReference w:type="first" r:id="rId21"/>
      <w:footerReference w:type="first" r:id="rId22"/>
      <w:pgSz w:w="12240" w:h="15840" w:code="1"/>
      <w:pgMar w:top="1157" w:right="1707" w:bottom="1225" w:left="1701" w:header="629" w:footer="11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AF3D" w14:textId="77777777" w:rsidR="00805FFF" w:rsidRDefault="00805FFF">
      <w:pPr>
        <w:spacing w:after="0" w:line="240" w:lineRule="auto"/>
      </w:pPr>
      <w:r>
        <w:separator/>
      </w:r>
    </w:p>
  </w:endnote>
  <w:endnote w:type="continuationSeparator" w:id="0">
    <w:p w14:paraId="6DD20548" w14:textId="77777777" w:rsidR="00805FFF" w:rsidRDefault="0080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B35046" w:rsidRDefault="00B35046">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15"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B35046" w:rsidRDefault="00B35046">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B35046" w:rsidRDefault="00B35046">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16"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Pr="00933422" w:rsidRDefault="00B35046">
                            <w:pPr>
                              <w:spacing w:after="160" w:line="259" w:lineRule="auto"/>
                              <w:ind w:left="0" w:firstLine="0"/>
                              <w:jc w:val="left"/>
                              <w:rPr>
                                <w:color w:val="auto"/>
                              </w:rPr>
                            </w:pPr>
                            <w:r w:rsidRPr="00933422">
                              <w:rPr>
                                <w:color w:val="auto"/>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Pr="00933422" w:rsidRDefault="00B35046">
                            <w:pPr>
                              <w:spacing w:after="160" w:line="259" w:lineRule="auto"/>
                              <w:ind w:left="0" w:firstLine="0"/>
                              <w:jc w:val="left"/>
                              <w:rPr>
                                <w:color w:val="auto"/>
                              </w:rPr>
                            </w:pPr>
                            <w:r w:rsidRPr="00933422">
                              <w:rPr>
                                <w:color w:val="auto"/>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45536" w:rsidRPr="00445536">
                              <w:rPr>
                                <w:noProof/>
                                <w:color w:val="666666"/>
                                <w:sz w:val="14"/>
                              </w:rPr>
                              <w:t>1</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Pr="00933422" w:rsidRDefault="00B35046">
                      <w:pPr>
                        <w:spacing w:after="160" w:line="259" w:lineRule="auto"/>
                        <w:ind w:left="0" w:firstLine="0"/>
                        <w:jc w:val="left"/>
                        <w:rPr>
                          <w:color w:val="auto"/>
                        </w:rPr>
                      </w:pPr>
                      <w:r w:rsidRPr="00933422">
                        <w:rPr>
                          <w:color w:val="auto"/>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Pr="00933422" w:rsidRDefault="00B35046">
                      <w:pPr>
                        <w:spacing w:after="160" w:line="259" w:lineRule="auto"/>
                        <w:ind w:left="0" w:firstLine="0"/>
                        <w:jc w:val="left"/>
                        <w:rPr>
                          <w:color w:val="auto"/>
                        </w:rPr>
                      </w:pPr>
                      <w:r w:rsidRPr="00933422">
                        <w:rPr>
                          <w:color w:val="auto"/>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45536" w:rsidRPr="00445536">
                        <w:rPr>
                          <w:noProof/>
                          <w:color w:val="666666"/>
                          <w:sz w:val="14"/>
                        </w:rPr>
                        <w:t>1</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D07D" w14:textId="77777777" w:rsidR="00805FFF" w:rsidRDefault="00805FFF">
      <w:pPr>
        <w:spacing w:after="0" w:line="240" w:lineRule="auto"/>
      </w:pPr>
      <w:r>
        <w:separator/>
      </w:r>
    </w:p>
  </w:footnote>
  <w:footnote w:type="continuationSeparator" w:id="0">
    <w:p w14:paraId="02B54595" w14:textId="77777777" w:rsidR="00805FFF" w:rsidRDefault="0080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B35046" w:rsidRDefault="00B3504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31D05245" w:rsidR="00B35046" w:rsidRDefault="00B3504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B35046" w:rsidRDefault="00B3504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67C" w14:textId="3CEC3225" w:rsidR="00AB01AF" w:rsidRDefault="00AB01A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2AF7F58A" w:rsidR="00B35046" w:rsidRDefault="00B35046">
    <w:pPr>
      <w:tabs>
        <w:tab w:val="center" w:pos="4361"/>
        <w:tab w:val="right" w:pos="8835"/>
      </w:tabs>
      <w:spacing w:after="0" w:line="259" w:lineRule="auto"/>
      <w:ind w:left="0" w:right="-2" w:firstLine="0"/>
      <w:jc w:val="left"/>
    </w:pPr>
    <w:r w:rsidRPr="00933422">
      <w:rPr>
        <w:rFonts w:ascii="Calibri" w:eastAsia="Calibri" w:hAnsi="Calibri" w:cs="Calibri"/>
        <w:noProof/>
        <w:color w:val="auto"/>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sidRPr="00933422">
      <w:rPr>
        <w:color w:val="auto"/>
        <w:sz w:val="14"/>
      </w:rPr>
      <w:t>AUDITORÍA INTERNA</w:t>
    </w:r>
    <w:r>
      <w:rPr>
        <w:color w:val="666666"/>
        <w:sz w:val="14"/>
      </w:rPr>
      <w:tab/>
      <w:t xml:space="preserve">   </w:t>
    </w:r>
    <w:r>
      <w:rPr>
        <w:color w:val="666666"/>
        <w:sz w:val="14"/>
      </w:rPr>
      <w:tab/>
    </w:r>
    <w:r w:rsidR="00224C8B" w:rsidRPr="00933422">
      <w:rPr>
        <w:color w:val="auto"/>
        <w:sz w:val="14"/>
      </w:rPr>
      <w:t xml:space="preserve">Informe </w:t>
    </w:r>
    <w:r w:rsidR="00FF3561" w:rsidRPr="00933422">
      <w:rPr>
        <w:color w:val="auto"/>
        <w:sz w:val="14"/>
      </w:rPr>
      <w:t>O-DIDAI/SUB-2</w:t>
    </w:r>
    <w:r w:rsidR="004A00DE" w:rsidRPr="00933422">
      <w:rPr>
        <w:color w:val="auto"/>
        <w:sz w:val="14"/>
      </w:rPr>
      <w:t>3</w:t>
    </w:r>
    <w:r w:rsidR="00FF3561" w:rsidRPr="00933422">
      <w:rPr>
        <w:color w:val="auto"/>
        <w:sz w:val="14"/>
      </w:rPr>
      <w:t>-2022</w:t>
    </w:r>
    <w:r w:rsidR="00224C8B" w:rsidRPr="00933422">
      <w:rPr>
        <w:color w:val="auto"/>
        <w:sz w:val="14"/>
      </w:rPr>
      <w:t>, Baja Verapaz.</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2"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12C87"/>
    <w:rsid w:val="00017205"/>
    <w:rsid w:val="000257D2"/>
    <w:rsid w:val="00030C19"/>
    <w:rsid w:val="000407A8"/>
    <w:rsid w:val="000533B9"/>
    <w:rsid w:val="00064E6E"/>
    <w:rsid w:val="00083017"/>
    <w:rsid w:val="00083099"/>
    <w:rsid w:val="000B2FCB"/>
    <w:rsid w:val="000F1735"/>
    <w:rsid w:val="001301D3"/>
    <w:rsid w:val="00143471"/>
    <w:rsid w:val="001467D2"/>
    <w:rsid w:val="00161466"/>
    <w:rsid w:val="00161D98"/>
    <w:rsid w:val="001657AC"/>
    <w:rsid w:val="00185226"/>
    <w:rsid w:val="001B1E11"/>
    <w:rsid w:val="002165C1"/>
    <w:rsid w:val="0022299B"/>
    <w:rsid w:val="002247E0"/>
    <w:rsid w:val="00224C8B"/>
    <w:rsid w:val="00232C7C"/>
    <w:rsid w:val="00250762"/>
    <w:rsid w:val="00265D80"/>
    <w:rsid w:val="00271F8C"/>
    <w:rsid w:val="00290AAD"/>
    <w:rsid w:val="00290D5A"/>
    <w:rsid w:val="002D2F4F"/>
    <w:rsid w:val="002E1784"/>
    <w:rsid w:val="00315F58"/>
    <w:rsid w:val="00320031"/>
    <w:rsid w:val="003249F8"/>
    <w:rsid w:val="00331EB7"/>
    <w:rsid w:val="00333E1C"/>
    <w:rsid w:val="00355812"/>
    <w:rsid w:val="003568A5"/>
    <w:rsid w:val="003732E7"/>
    <w:rsid w:val="0038146A"/>
    <w:rsid w:val="00386A53"/>
    <w:rsid w:val="003B4CE1"/>
    <w:rsid w:val="003C4443"/>
    <w:rsid w:val="003D3D42"/>
    <w:rsid w:val="00413E59"/>
    <w:rsid w:val="004207B8"/>
    <w:rsid w:val="004442C7"/>
    <w:rsid w:val="00445536"/>
    <w:rsid w:val="00451598"/>
    <w:rsid w:val="0047622D"/>
    <w:rsid w:val="004879E1"/>
    <w:rsid w:val="00490B91"/>
    <w:rsid w:val="004A00DE"/>
    <w:rsid w:val="004A0EA2"/>
    <w:rsid w:val="004F4C79"/>
    <w:rsid w:val="00512512"/>
    <w:rsid w:val="005259DA"/>
    <w:rsid w:val="0053644A"/>
    <w:rsid w:val="005421A5"/>
    <w:rsid w:val="005644CE"/>
    <w:rsid w:val="00564703"/>
    <w:rsid w:val="00571EA6"/>
    <w:rsid w:val="005949F3"/>
    <w:rsid w:val="005A0528"/>
    <w:rsid w:val="005A4EA3"/>
    <w:rsid w:val="005B4122"/>
    <w:rsid w:val="005C7CA9"/>
    <w:rsid w:val="005E1249"/>
    <w:rsid w:val="0061152E"/>
    <w:rsid w:val="00616F3D"/>
    <w:rsid w:val="00641FAE"/>
    <w:rsid w:val="00687397"/>
    <w:rsid w:val="006A1280"/>
    <w:rsid w:val="006A527C"/>
    <w:rsid w:val="006A7935"/>
    <w:rsid w:val="00712571"/>
    <w:rsid w:val="00746489"/>
    <w:rsid w:val="0074769A"/>
    <w:rsid w:val="00780E7B"/>
    <w:rsid w:val="00782FEE"/>
    <w:rsid w:val="007A78CC"/>
    <w:rsid w:val="007E35B8"/>
    <w:rsid w:val="007E3D3F"/>
    <w:rsid w:val="007E502D"/>
    <w:rsid w:val="00805FFF"/>
    <w:rsid w:val="008263C5"/>
    <w:rsid w:val="008453CC"/>
    <w:rsid w:val="00873813"/>
    <w:rsid w:val="008766C5"/>
    <w:rsid w:val="00895D0E"/>
    <w:rsid w:val="00933422"/>
    <w:rsid w:val="00976245"/>
    <w:rsid w:val="00994034"/>
    <w:rsid w:val="009A2044"/>
    <w:rsid w:val="00A277E8"/>
    <w:rsid w:val="00A3168A"/>
    <w:rsid w:val="00A56D5E"/>
    <w:rsid w:val="00A630FA"/>
    <w:rsid w:val="00A67FAA"/>
    <w:rsid w:val="00A95DAF"/>
    <w:rsid w:val="00A961C0"/>
    <w:rsid w:val="00AA61A2"/>
    <w:rsid w:val="00AB01AF"/>
    <w:rsid w:val="00AB1FFA"/>
    <w:rsid w:val="00AC564F"/>
    <w:rsid w:val="00AF0CD3"/>
    <w:rsid w:val="00AF1290"/>
    <w:rsid w:val="00B35046"/>
    <w:rsid w:val="00B82017"/>
    <w:rsid w:val="00B82159"/>
    <w:rsid w:val="00B86A65"/>
    <w:rsid w:val="00BA389C"/>
    <w:rsid w:val="00BA4EC8"/>
    <w:rsid w:val="00BD2E73"/>
    <w:rsid w:val="00BE0FE5"/>
    <w:rsid w:val="00BE2F15"/>
    <w:rsid w:val="00BF274A"/>
    <w:rsid w:val="00C55B44"/>
    <w:rsid w:val="00C65452"/>
    <w:rsid w:val="00C777B5"/>
    <w:rsid w:val="00CA2279"/>
    <w:rsid w:val="00CB5360"/>
    <w:rsid w:val="00CD35A3"/>
    <w:rsid w:val="00CD6B8E"/>
    <w:rsid w:val="00CE2373"/>
    <w:rsid w:val="00D00F0E"/>
    <w:rsid w:val="00D169C8"/>
    <w:rsid w:val="00D42E0B"/>
    <w:rsid w:val="00D4671A"/>
    <w:rsid w:val="00D64C58"/>
    <w:rsid w:val="00DA2E4C"/>
    <w:rsid w:val="00DB777A"/>
    <w:rsid w:val="00DD0F66"/>
    <w:rsid w:val="00DD3FD1"/>
    <w:rsid w:val="00DE314C"/>
    <w:rsid w:val="00DF41E3"/>
    <w:rsid w:val="00E1717D"/>
    <w:rsid w:val="00E21970"/>
    <w:rsid w:val="00E45370"/>
    <w:rsid w:val="00E75699"/>
    <w:rsid w:val="00EB0751"/>
    <w:rsid w:val="00EB43D6"/>
    <w:rsid w:val="00EC5A76"/>
    <w:rsid w:val="00EE4C26"/>
    <w:rsid w:val="00F05F93"/>
    <w:rsid w:val="00F54A3E"/>
    <w:rsid w:val="00F908E6"/>
    <w:rsid w:val="00FC7B5A"/>
    <w:rsid w:val="00FD3299"/>
    <w:rsid w:val="00FE303C"/>
    <w:rsid w:val="00FF1727"/>
    <w:rsid w:val="00FF3561"/>
    <w:rsid w:val="00FF4A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character" w:styleId="Refdecomentario">
    <w:name w:val="annotation reference"/>
    <w:basedOn w:val="Fuentedeprrafopredeter"/>
    <w:uiPriority w:val="99"/>
    <w:semiHidden/>
    <w:unhideWhenUsed/>
    <w:rsid w:val="005C7CA9"/>
    <w:rPr>
      <w:sz w:val="16"/>
      <w:szCs w:val="16"/>
    </w:rPr>
  </w:style>
  <w:style w:type="paragraph" w:styleId="Textocomentario">
    <w:name w:val="annotation text"/>
    <w:basedOn w:val="Normal"/>
    <w:link w:val="TextocomentarioCar"/>
    <w:uiPriority w:val="99"/>
    <w:semiHidden/>
    <w:unhideWhenUsed/>
    <w:rsid w:val="005C7C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CA9"/>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C7CA9"/>
    <w:rPr>
      <w:b/>
      <w:bCs/>
    </w:rPr>
  </w:style>
  <w:style w:type="character" w:customStyle="1" w:styleId="AsuntodelcomentarioCar">
    <w:name w:val="Asunto del comentario Car"/>
    <w:basedOn w:val="TextocomentarioCar"/>
    <w:link w:val="Asuntodelcomentario"/>
    <w:uiPriority w:val="99"/>
    <w:semiHidden/>
    <w:rsid w:val="005C7CA9"/>
    <w:rPr>
      <w:rFonts w:ascii="Arial" w:eastAsia="Arial" w:hAnsi="Arial" w:cs="Arial"/>
      <w:b/>
      <w:bCs/>
      <w:color w:val="000000"/>
      <w:sz w:val="20"/>
      <w:szCs w:val="20"/>
    </w:rPr>
  </w:style>
  <w:style w:type="table" w:styleId="Tablaconcuadrcula">
    <w:name w:val="Table Grid"/>
    <w:basedOn w:val="Tablanormal"/>
    <w:uiPriority w:val="39"/>
    <w:rsid w:val="00AA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3.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2022-01-27T16:10:00Z</cp:lastPrinted>
  <dcterms:created xsi:type="dcterms:W3CDTF">2022-02-23T17:30:00Z</dcterms:created>
  <dcterms:modified xsi:type="dcterms:W3CDTF">2022-02-23T17:30:00Z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