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4959" w:rsidRDefault="00EF73B5">
      <w:pPr>
        <w:spacing w:before="71" w:line="290" w:lineRule="auto"/>
        <w:ind w:left="4439" w:right="2838" w:hanging="378"/>
        <w:rPr>
          <w:b/>
          <w:sz w:val="24"/>
        </w:rPr>
      </w:pPr>
      <w:bookmarkStart w:id="0" w:name="_GoBack"/>
      <w:bookmarkEnd w:id="0"/>
      <w:r>
        <w:rPr>
          <w:b/>
          <w:sz w:val="24"/>
        </w:rPr>
        <w:t>MINISTERIO DE EDUCACIÓN AUDITORIA INTERNA CUA No.:107973</w:t>
      </w: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3A4959">
      <w:pPr>
        <w:pStyle w:val="Textoindependiente"/>
        <w:rPr>
          <w:b/>
          <w:sz w:val="26"/>
        </w:rPr>
      </w:pPr>
    </w:p>
    <w:p w:rsidR="003A4959" w:rsidRDefault="00EF73B5">
      <w:pPr>
        <w:spacing w:before="185" w:line="340" w:lineRule="auto"/>
        <w:ind w:left="3767" w:right="2565" w:hanging="2"/>
        <w:jc w:val="center"/>
        <w:rPr>
          <w:b/>
          <w:sz w:val="24"/>
        </w:rPr>
      </w:pPr>
      <w:r>
        <w:rPr>
          <w:b/>
          <w:sz w:val="24"/>
        </w:rPr>
        <w:t>MINISTERIO DE EDUCACIÓN ACTIVIDADES ADMINISTRATIVAS</w:t>
      </w:r>
    </w:p>
    <w:p w:rsidR="003A4959" w:rsidRDefault="00EF73B5">
      <w:pPr>
        <w:spacing w:before="3" w:line="290" w:lineRule="auto"/>
        <w:ind w:left="2244" w:right="1051"/>
        <w:jc w:val="center"/>
        <w:rPr>
          <w:b/>
          <w:sz w:val="24"/>
        </w:rPr>
      </w:pPr>
      <w:r>
        <w:rPr>
          <w:b/>
          <w:sz w:val="24"/>
        </w:rPr>
        <w:t>Entrega y recepción del cargo del Director Departamental de Educación de Guatemala Oriente</w:t>
      </w: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rPr>
          <w:b/>
          <w:sz w:val="20"/>
        </w:rPr>
      </w:pPr>
    </w:p>
    <w:p w:rsidR="003A4959" w:rsidRDefault="003A4959">
      <w:pPr>
        <w:pStyle w:val="Textoindependiente"/>
        <w:spacing w:before="9"/>
        <w:rPr>
          <w:b/>
          <w:sz w:val="21"/>
        </w:rPr>
      </w:pPr>
    </w:p>
    <w:p w:rsidR="003A4959" w:rsidRDefault="00EF73B5">
      <w:pPr>
        <w:ind w:left="4021"/>
        <w:rPr>
          <w:b/>
          <w:sz w:val="24"/>
        </w:rPr>
      </w:pPr>
      <w:r>
        <w:rPr>
          <w:noProof/>
          <w:lang w:val="es-GT" w:eastAsia="es-GT"/>
        </w:rPr>
        <w:drawing>
          <wp:anchor distT="0" distB="0" distL="0" distR="0" simplePos="0" relativeHeight="15728640" behindDoc="0" locked="0" layoutInCell="1" allowOverlap="1">
            <wp:simplePos x="0" y="0"/>
            <wp:positionH relativeFrom="page">
              <wp:posOffset>317500</wp:posOffset>
            </wp:positionH>
            <wp:positionV relativeFrom="paragraph">
              <wp:posOffset>41476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914400" cy="365759"/>
                    </a:xfrm>
                    <a:prstGeom prst="rect">
                      <a:avLst/>
                    </a:prstGeom>
                  </pic:spPr>
                </pic:pic>
              </a:graphicData>
            </a:graphic>
          </wp:anchor>
        </w:drawing>
      </w:r>
      <w:r>
        <w:rPr>
          <w:b/>
          <w:sz w:val="24"/>
        </w:rPr>
        <w:t>GUATEMALA, ABRIL DE 2021</w:t>
      </w:r>
    </w:p>
    <w:p w:rsidR="003A4959" w:rsidRDefault="003A4959">
      <w:pPr>
        <w:rPr>
          <w:sz w:val="24"/>
        </w:rPr>
        <w:sectPr w:rsidR="003A4959">
          <w:type w:val="continuous"/>
          <w:pgSz w:w="12240" w:h="15840"/>
          <w:pgMar w:top="1080" w:right="1600" w:bottom="0" w:left="400" w:header="720" w:footer="720" w:gutter="0"/>
          <w:cols w:space="720"/>
        </w:sectPr>
      </w:pPr>
    </w:p>
    <w:p w:rsidR="003A4959" w:rsidRDefault="00EF73B5">
      <w:pPr>
        <w:spacing w:before="71"/>
        <w:ind w:left="1542" w:right="1051"/>
        <w:jc w:val="center"/>
        <w:rPr>
          <w:b/>
          <w:sz w:val="24"/>
        </w:rPr>
      </w:pPr>
      <w:r>
        <w:rPr>
          <w:b/>
          <w:sz w:val="24"/>
        </w:rPr>
        <w:lastRenderedPageBreak/>
        <w:t>INDICE</w:t>
      </w:r>
    </w:p>
    <w:sdt>
      <w:sdtPr>
        <w:id w:val="-1756826153"/>
        <w:docPartObj>
          <w:docPartGallery w:val="Table of Contents"/>
          <w:docPartUnique/>
        </w:docPartObj>
      </w:sdtPr>
      <w:sdtEndPr/>
      <w:sdtContent>
        <w:p w:rsidR="003A4959" w:rsidRDefault="00EF73B5">
          <w:pPr>
            <w:pStyle w:val="TDC1"/>
            <w:tabs>
              <w:tab w:val="right" w:pos="9427"/>
            </w:tabs>
            <w:spacing w:before="741"/>
            <w:rPr>
              <w:b w:val="0"/>
            </w:rPr>
          </w:pPr>
          <w:hyperlink w:anchor="_TOC_250003" w:history="1">
            <w:r>
              <w:t>INTRODUCCION</w:t>
            </w:r>
            <w:r>
              <w:tab/>
            </w:r>
            <w:r>
              <w:rPr>
                <w:b w:val="0"/>
                <w:position w:val="-3"/>
              </w:rPr>
              <w:t>1</w:t>
            </w:r>
          </w:hyperlink>
        </w:p>
        <w:p w:rsidR="003A4959" w:rsidRDefault="00EF73B5">
          <w:pPr>
            <w:pStyle w:val="TDC1"/>
            <w:tabs>
              <w:tab w:val="right" w:pos="9427"/>
            </w:tabs>
            <w:rPr>
              <w:b w:val="0"/>
            </w:rPr>
          </w:pPr>
          <w:r>
            <w:t>OBJETIVOS</w:t>
          </w:r>
          <w:r>
            <w:tab/>
          </w:r>
          <w:r>
            <w:rPr>
              <w:b w:val="0"/>
              <w:position w:val="-3"/>
            </w:rPr>
            <w:t>1</w:t>
          </w:r>
        </w:p>
        <w:p w:rsidR="003A4959" w:rsidRDefault="00EF73B5">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rsidR="003A4959" w:rsidRDefault="00EF73B5">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2</w:t>
            </w:r>
          </w:hyperlink>
        </w:p>
        <w:p w:rsidR="003A4959" w:rsidRDefault="00EF73B5">
          <w:pPr>
            <w:pStyle w:val="TDC1"/>
            <w:tabs>
              <w:tab w:val="right" w:pos="9427"/>
            </w:tabs>
            <w:spacing w:before="154"/>
            <w:rPr>
              <w:b w:val="0"/>
            </w:rPr>
          </w:pPr>
          <w:hyperlink w:anchor="_TOC_250000" w:history="1">
            <w:r>
              <w:t>ANEXOS</w:t>
            </w:r>
            <w:r>
              <w:tab/>
            </w:r>
            <w:r>
              <w:rPr>
                <w:b w:val="0"/>
                <w:position w:val="-3"/>
              </w:rPr>
              <w:t>6</w:t>
            </w:r>
          </w:hyperlink>
        </w:p>
      </w:sdtContent>
    </w:sdt>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EF73B5">
      <w:pPr>
        <w:pStyle w:val="Textoindependiente"/>
        <w:spacing w:before="7"/>
        <w:rPr>
          <w:sz w:val="18"/>
        </w:rPr>
      </w:pPr>
      <w:r>
        <w:rPr>
          <w:noProof/>
          <w:lang w:val="es-GT" w:eastAsia="es-GT"/>
        </w:rPr>
        <w:drawing>
          <wp:anchor distT="0" distB="0" distL="0" distR="0" simplePos="0" relativeHeight="251658240" behindDoc="0" locked="0" layoutInCell="1" allowOverlap="1">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6" cstate="print"/>
                    <a:stretch>
                      <a:fillRect/>
                    </a:stretch>
                  </pic:blipFill>
                  <pic:spPr>
                    <a:xfrm>
                      <a:off x="0" y="0"/>
                      <a:ext cx="914400" cy="365760"/>
                    </a:xfrm>
                    <a:prstGeom prst="rect">
                      <a:avLst/>
                    </a:prstGeom>
                  </pic:spPr>
                </pic:pic>
              </a:graphicData>
            </a:graphic>
          </wp:anchor>
        </w:drawing>
      </w:r>
    </w:p>
    <w:p w:rsidR="003A4959" w:rsidRDefault="003A4959">
      <w:pPr>
        <w:rPr>
          <w:sz w:val="18"/>
        </w:rPr>
        <w:sectPr w:rsidR="003A4959">
          <w:pgSz w:w="12240" w:h="15840"/>
          <w:pgMar w:top="1080" w:right="1600" w:bottom="0" w:left="400" w:header="720" w:footer="720" w:gutter="0"/>
          <w:cols w:space="720"/>
        </w:sectPr>
      </w:pPr>
    </w:p>
    <w:p w:rsidR="003A4959" w:rsidRDefault="00EF73B5">
      <w:pPr>
        <w:pStyle w:val="Ttulo1"/>
        <w:spacing w:before="82"/>
      </w:pPr>
      <w:bookmarkStart w:id="1" w:name="_TOC_250003"/>
      <w:bookmarkEnd w:id="1"/>
      <w:r>
        <w:lastRenderedPageBreak/>
        <w:t>INTRODUCCION</w:t>
      </w:r>
    </w:p>
    <w:p w:rsidR="003A4959" w:rsidRDefault="003A4959">
      <w:pPr>
        <w:pStyle w:val="Textoindependiente"/>
        <w:spacing w:before="10"/>
        <w:rPr>
          <w:b/>
          <w:sz w:val="33"/>
        </w:rPr>
      </w:pPr>
    </w:p>
    <w:p w:rsidR="003A4959" w:rsidRDefault="00EF73B5">
      <w:pPr>
        <w:pStyle w:val="Textoindependiente"/>
        <w:spacing w:line="278" w:lineRule="auto"/>
        <w:ind w:left="1301" w:right="103"/>
        <w:jc w:val="both"/>
      </w:pPr>
      <w:r>
        <w:t>De conformidad con el nombramiento de auditoría No. 107973-1-2021, de fecha 18 de marzo de 2021, fui nombrada para participar en la entrega y recepción del cargo del Director de la Dirección Departamental de Educación de Guatemala Oriente.</w:t>
      </w:r>
    </w:p>
    <w:p w:rsidR="003A4959" w:rsidRDefault="003A4959">
      <w:pPr>
        <w:pStyle w:val="Textoindependiente"/>
        <w:spacing w:before="9"/>
        <w:rPr>
          <w:sz w:val="28"/>
        </w:rPr>
      </w:pPr>
    </w:p>
    <w:p w:rsidR="003A4959" w:rsidRDefault="00EF73B5">
      <w:pPr>
        <w:spacing w:line="578" w:lineRule="auto"/>
        <w:ind w:left="1301" w:right="6371"/>
        <w:rPr>
          <w:b/>
          <w:sz w:val="24"/>
        </w:rPr>
      </w:pPr>
      <w:r>
        <w:rPr>
          <w:b/>
          <w:sz w:val="24"/>
        </w:rPr>
        <w:t>OBJETIVOS OBJETIVO GENERAL</w:t>
      </w:r>
    </w:p>
    <w:p w:rsidR="003A4959" w:rsidRDefault="00EF73B5">
      <w:pPr>
        <w:pStyle w:val="Textoindependiente"/>
        <w:spacing w:line="278" w:lineRule="auto"/>
        <w:ind w:left="1301" w:right="101"/>
        <w:jc w:val="both"/>
      </w:pPr>
      <w:r>
        <w:t>Establecer mediante la información entregada por los responsables, el estado o situación general de los aspectos administrativos relevantes y delimitar la responsabilidad del funcionario saliente y entrante.</w:t>
      </w:r>
    </w:p>
    <w:p w:rsidR="003A4959" w:rsidRDefault="003A4959">
      <w:pPr>
        <w:pStyle w:val="Textoindependiente"/>
        <w:spacing w:before="9"/>
        <w:rPr>
          <w:sz w:val="27"/>
        </w:rPr>
      </w:pPr>
    </w:p>
    <w:p w:rsidR="003A4959" w:rsidRDefault="00EF73B5">
      <w:pPr>
        <w:ind w:left="1301"/>
        <w:rPr>
          <w:b/>
          <w:sz w:val="24"/>
        </w:rPr>
      </w:pPr>
      <w:r>
        <w:rPr>
          <w:b/>
          <w:sz w:val="24"/>
        </w:rPr>
        <w:t>OBJETIVOS ESPECIFICO</w:t>
      </w:r>
      <w:r>
        <w:rPr>
          <w:b/>
          <w:sz w:val="24"/>
        </w:rPr>
        <w:t>S</w:t>
      </w:r>
    </w:p>
    <w:p w:rsidR="003A4959" w:rsidRDefault="003A4959">
      <w:pPr>
        <w:pStyle w:val="Textoindependiente"/>
        <w:spacing w:before="11"/>
        <w:rPr>
          <w:b/>
          <w:sz w:val="33"/>
        </w:rPr>
      </w:pPr>
    </w:p>
    <w:p w:rsidR="003A4959" w:rsidRDefault="00EF73B5">
      <w:pPr>
        <w:pStyle w:val="Textoindependiente"/>
        <w:spacing w:line="288" w:lineRule="auto"/>
        <w:ind w:left="1301" w:right="102"/>
        <w:jc w:val="both"/>
      </w:pPr>
      <w:r>
        <w:t>Determinar si como parte de sus funciones quedan pendientes asuntos de importancia, a los cuales es necesario darles seguimiento posteriormente.</w:t>
      </w:r>
    </w:p>
    <w:p w:rsidR="003A4959" w:rsidRDefault="003A4959">
      <w:pPr>
        <w:pStyle w:val="Textoindependiente"/>
        <w:spacing w:before="10"/>
        <w:rPr>
          <w:sz w:val="26"/>
        </w:rPr>
      </w:pPr>
    </w:p>
    <w:p w:rsidR="003A4959" w:rsidRDefault="00EF73B5">
      <w:pPr>
        <w:pStyle w:val="Textoindependiente"/>
        <w:spacing w:line="278" w:lineRule="auto"/>
        <w:ind w:left="1301" w:right="104"/>
        <w:jc w:val="both"/>
      </w:pPr>
      <w:r>
        <w:t>Si todos los bienes y valores asignados al funcionario son entregados completos e íntegramente.</w:t>
      </w:r>
    </w:p>
    <w:p w:rsidR="003A4959" w:rsidRDefault="003A4959">
      <w:pPr>
        <w:pStyle w:val="Textoindependiente"/>
        <w:spacing w:before="8"/>
        <w:rPr>
          <w:sz w:val="27"/>
        </w:rPr>
      </w:pPr>
    </w:p>
    <w:p w:rsidR="003A4959" w:rsidRDefault="00EF73B5">
      <w:pPr>
        <w:pStyle w:val="Textoindependiente"/>
        <w:spacing w:line="278" w:lineRule="auto"/>
        <w:ind w:left="1301" w:right="103"/>
        <w:jc w:val="both"/>
      </w:pPr>
      <w:r>
        <w:t>Que el res</w:t>
      </w:r>
      <w:r>
        <w:t>ponsable entregue conforme al formulario de control de traslado de información emitido por la Contraloría General de Cuentas.</w:t>
      </w:r>
    </w:p>
    <w:p w:rsidR="003A4959" w:rsidRDefault="003A4959">
      <w:pPr>
        <w:pStyle w:val="Textoindependiente"/>
        <w:spacing w:before="7"/>
        <w:rPr>
          <w:sz w:val="27"/>
        </w:rPr>
      </w:pPr>
    </w:p>
    <w:p w:rsidR="003A4959" w:rsidRDefault="00EF73B5">
      <w:pPr>
        <w:pStyle w:val="Textoindependiente"/>
        <w:ind w:left="1301"/>
        <w:jc w:val="both"/>
      </w:pPr>
      <w:r>
        <w:t>Que presenten los formularios de cancelación de accesos asignados.</w:t>
      </w:r>
    </w:p>
    <w:p w:rsidR="003A4959" w:rsidRDefault="003A4959">
      <w:pPr>
        <w:pStyle w:val="Textoindependiente"/>
        <w:spacing w:before="7"/>
        <w:rPr>
          <w:sz w:val="31"/>
        </w:rPr>
      </w:pPr>
    </w:p>
    <w:p w:rsidR="003A4959" w:rsidRDefault="00EF73B5">
      <w:pPr>
        <w:pStyle w:val="Textoindependiente"/>
        <w:spacing w:line="278" w:lineRule="auto"/>
        <w:ind w:left="1301" w:right="104"/>
        <w:jc w:val="both"/>
      </w:pPr>
      <w:r>
        <w:t>Que se realice el trámite de cancelación de firmas registradas como cuentadante y en otros en los cuales figure como responsable.</w:t>
      </w:r>
    </w:p>
    <w:p w:rsidR="003A4959" w:rsidRDefault="003A4959">
      <w:pPr>
        <w:pStyle w:val="Textoindependiente"/>
        <w:spacing w:before="10"/>
        <w:rPr>
          <w:sz w:val="28"/>
        </w:rPr>
      </w:pPr>
    </w:p>
    <w:p w:rsidR="003A4959" w:rsidRDefault="00EF73B5">
      <w:pPr>
        <w:pStyle w:val="Ttulo1"/>
      </w:pPr>
      <w:bookmarkStart w:id="2" w:name="_TOC_250002"/>
      <w:bookmarkEnd w:id="2"/>
      <w:r>
        <w:t>ALCANCE DE LA ACTIVIDAD</w:t>
      </w:r>
    </w:p>
    <w:p w:rsidR="003A4959" w:rsidRDefault="003A4959">
      <w:pPr>
        <w:pStyle w:val="Textoindependiente"/>
        <w:spacing w:before="10"/>
        <w:rPr>
          <w:b/>
          <w:sz w:val="33"/>
        </w:rPr>
      </w:pPr>
    </w:p>
    <w:p w:rsidR="003A4959" w:rsidRDefault="00EF73B5">
      <w:pPr>
        <w:pStyle w:val="Textoindependiente"/>
        <w:spacing w:line="278" w:lineRule="auto"/>
        <w:ind w:left="1301" w:right="102"/>
        <w:jc w:val="both"/>
      </w:pPr>
      <w:r>
        <w:t xml:space="preserve">De conformidad con el Acuerdo No. A-106-2019 emitido por el Contralor General de Cuentas de fecha 9 </w:t>
      </w:r>
      <w:r>
        <w:t>de diciembre de 2019 “Guía para la participación en el control financiero-administrativo, en la toma de posesión de las autoridades de las entidades y organismos de la administración central”; y el uso del formulario de control y traslado de información de</w:t>
      </w:r>
      <w:r>
        <w:t xml:space="preserve"> las autoridades salientes a las entrantes, se procedió a participar en la entrega y recepción del cargo del Director de la Dirección Departamental de Educación de Guatemala Oriente.</w:t>
      </w:r>
    </w:p>
    <w:p w:rsidR="003A4959" w:rsidRDefault="003A4959">
      <w:pPr>
        <w:spacing w:line="278" w:lineRule="auto"/>
        <w:jc w:val="both"/>
        <w:sectPr w:rsidR="003A4959">
          <w:headerReference w:type="default" r:id="rId7"/>
          <w:footerReference w:type="default" r:id="rId8"/>
          <w:pgSz w:w="12240" w:h="15840"/>
          <w:pgMar w:top="1060" w:right="1600" w:bottom="780" w:left="400" w:header="617" w:footer="596" w:gutter="0"/>
          <w:pgNumType w:start="1"/>
          <w:cols w:space="720"/>
        </w:sectPr>
      </w:pPr>
    </w:p>
    <w:p w:rsidR="003A4959" w:rsidRDefault="00EF73B5">
      <w:pPr>
        <w:pStyle w:val="Ttulo1"/>
        <w:spacing w:before="82"/>
        <w:jc w:val="both"/>
      </w:pPr>
      <w:bookmarkStart w:id="3" w:name="_TOC_250001"/>
      <w:bookmarkEnd w:id="3"/>
      <w:r>
        <w:t>RESULTADOS DE LA ACTIVIDAD</w:t>
      </w:r>
    </w:p>
    <w:p w:rsidR="003A4959" w:rsidRDefault="003A4959">
      <w:pPr>
        <w:pStyle w:val="Textoindependiente"/>
        <w:spacing w:before="10"/>
        <w:rPr>
          <w:b/>
          <w:sz w:val="33"/>
        </w:rPr>
      </w:pPr>
    </w:p>
    <w:p w:rsidR="003A4959" w:rsidRDefault="00EF73B5">
      <w:pPr>
        <w:pStyle w:val="Textoindependiente"/>
        <w:ind w:left="1301"/>
        <w:jc w:val="both"/>
      </w:pPr>
      <w:r>
        <w:t>Los resultados del trabajo realizado se resumen a continuación:</w:t>
      </w:r>
    </w:p>
    <w:p w:rsidR="003A4959" w:rsidRDefault="003A4959">
      <w:pPr>
        <w:pStyle w:val="Textoindependiente"/>
        <w:spacing w:before="7"/>
        <w:rPr>
          <w:sz w:val="31"/>
        </w:rPr>
      </w:pPr>
    </w:p>
    <w:p w:rsidR="003A4959" w:rsidRDefault="00EF73B5">
      <w:pPr>
        <w:pStyle w:val="Textoindependiente"/>
        <w:spacing w:line="278" w:lineRule="auto"/>
        <w:ind w:left="1301" w:right="103"/>
        <w:jc w:val="both"/>
      </w:pPr>
      <w:r>
        <w:t>Acuerdo Ministerial No. DIREH-1726-2021 de fecha 16 de marzo de 2021, donde se rescindió por remoción, el contrato individual de trabajo a plazo fijo del licenciado Jorge Alberto Ortega González, el cual surtió efectos a partir del 18 de marzo de 2021.</w:t>
      </w:r>
    </w:p>
    <w:p w:rsidR="003A4959" w:rsidRDefault="003A4959">
      <w:pPr>
        <w:pStyle w:val="Textoindependiente"/>
        <w:spacing w:before="6"/>
        <w:rPr>
          <w:sz w:val="27"/>
        </w:rPr>
      </w:pPr>
    </w:p>
    <w:p w:rsidR="003A4959" w:rsidRDefault="00EF73B5">
      <w:pPr>
        <w:pStyle w:val="Textoindependiente"/>
        <w:spacing w:line="278" w:lineRule="auto"/>
        <w:ind w:left="1301" w:right="101"/>
        <w:jc w:val="both"/>
      </w:pPr>
      <w:r>
        <w:t>Ac</w:t>
      </w:r>
      <w:r>
        <w:t>uerdo Ministerial No. DIREH-1734-2021, de fecha 16 de marzo de 2021, donde se designó temporalmente a partir del 18 de marzo del 2021, a la licenciada Silvia Eugenia Valdez Monterroso de Carballo, para desempeñar las funciones propias del Director Departam</w:t>
      </w:r>
      <w:r>
        <w:t>ental de Educación de Guatemala Oriente.</w:t>
      </w:r>
    </w:p>
    <w:p w:rsidR="003A4959" w:rsidRDefault="003A4959">
      <w:pPr>
        <w:pStyle w:val="Textoindependiente"/>
        <w:spacing w:before="7"/>
        <w:rPr>
          <w:sz w:val="27"/>
        </w:rPr>
      </w:pPr>
    </w:p>
    <w:p w:rsidR="003A4959" w:rsidRDefault="00EF73B5">
      <w:pPr>
        <w:pStyle w:val="Textoindependiente"/>
        <w:spacing w:line="278" w:lineRule="auto"/>
        <w:ind w:left="1301" w:right="104"/>
        <w:jc w:val="both"/>
      </w:pPr>
      <w:r>
        <w:t>El libro de Actas autorizado por la Contraloría General de Cuentas, con registro número 64850, consta que el último número folio utilizado fue el número 344 y el último número de acta suscrita fue el Acta No. 07-20</w:t>
      </w:r>
      <w:r>
        <w:t>21, del 18 de enero de 2021.</w:t>
      </w:r>
    </w:p>
    <w:p w:rsidR="003A4959" w:rsidRDefault="003A4959">
      <w:pPr>
        <w:pStyle w:val="Textoindependiente"/>
        <w:spacing w:before="7"/>
        <w:rPr>
          <w:sz w:val="27"/>
        </w:rPr>
      </w:pPr>
    </w:p>
    <w:p w:rsidR="003A4959" w:rsidRDefault="00EF73B5">
      <w:pPr>
        <w:pStyle w:val="Textoindependiente"/>
        <w:spacing w:line="278" w:lineRule="auto"/>
        <w:ind w:left="1301"/>
      </w:pPr>
      <w:r>
        <w:t>En el arqueo de valores presentado por los responsables, fue de Q 258,829.00, de los cuales Q225,000.00 se encuentran en la cuenta del Banco de Desarrollo</w:t>
      </w:r>
      <w:r>
        <w:rPr>
          <w:spacing w:val="60"/>
        </w:rPr>
        <w:t xml:space="preserve"> </w:t>
      </w:r>
      <w:r>
        <w:t>Rural</w:t>
      </w:r>
    </w:p>
    <w:p w:rsidR="003A4959" w:rsidRDefault="00EF73B5">
      <w:pPr>
        <w:pStyle w:val="Textoindependiente"/>
        <w:spacing w:line="278" w:lineRule="auto"/>
        <w:ind w:left="1301" w:right="102"/>
      </w:pPr>
      <w:r>
        <w:t>S. A. a nombre de la cuenta "</w:t>
      </w:r>
      <w:r>
        <w:t>Fondo Rotativo Interno DIDEDUC Guatemala Oriente " Cta. No. 3-616-153-0, el cual está integrado por Q 125,000.00, que corresponden al Fondo Rotativo Interno de Funcionamiento y Q 100,00.00, al Fondo Rotativo Interno para Servicios Básicos y en la cuenta No</w:t>
      </w:r>
      <w:r>
        <w:t>. 3-445-412776, de nombre "Ingresos Privativos Operación Escuela DIDEDUC Guatemala Oriente" por el valor de Q 33,829.00. Montos que se encuentran registrados en los respectivos libros de Bancos de cada cuenta, los cuales fueron presentados en hojas no auto</w:t>
      </w:r>
      <w:r>
        <w:t>rizadas por la Contraloría General de Cuentas, derivado a que todavía no ha terminado el mes de marzo, según indicó el licenciado Álvaro Enrique Ramírez Arriola, Jefe del Departamento Financiero, quien firmó y sello el</w:t>
      </w:r>
      <w:r>
        <w:rPr>
          <w:spacing w:val="-11"/>
        </w:rPr>
        <w:t xml:space="preserve"> </w:t>
      </w:r>
      <w:r>
        <w:t>mismo.</w:t>
      </w:r>
    </w:p>
    <w:p w:rsidR="003A4959" w:rsidRDefault="003A4959">
      <w:pPr>
        <w:pStyle w:val="Textoindependiente"/>
        <w:spacing w:before="1"/>
        <w:rPr>
          <w:sz w:val="27"/>
        </w:rPr>
      </w:pPr>
    </w:p>
    <w:p w:rsidR="003A4959" w:rsidRDefault="00EF73B5">
      <w:pPr>
        <w:pStyle w:val="Textoindependiente"/>
        <w:spacing w:line="278" w:lineRule="auto"/>
        <w:ind w:left="1301" w:right="101"/>
        <w:jc w:val="both"/>
      </w:pPr>
      <w:r>
        <w:t xml:space="preserve">A </w:t>
      </w:r>
      <w:r>
        <w:rPr>
          <w:spacing w:val="4"/>
        </w:rPr>
        <w:t>través del oficio DIRECCIÓN</w:t>
      </w:r>
      <w:r>
        <w:rPr>
          <w:spacing w:val="4"/>
        </w:rPr>
        <w:t xml:space="preserve"> DEPARTAMENTAL </w:t>
      </w:r>
      <w:r>
        <w:rPr>
          <w:spacing w:val="3"/>
        </w:rPr>
        <w:t xml:space="preserve">DE </w:t>
      </w:r>
      <w:r>
        <w:rPr>
          <w:spacing w:val="4"/>
        </w:rPr>
        <w:t xml:space="preserve">EDUCACIÓN </w:t>
      </w:r>
      <w:r>
        <w:t>GUATEMALA ORIENTE cont. Oficio 423-2001, firmado por el Coordinador de Servicios Generales y Subdirector Administrativo Financiero, indicaron que el saldo de cupones de combustible fue de Q50,000.00, integrados de la siguiente m</w:t>
      </w:r>
      <w:r>
        <w:t>anera: 2 cupones de Q50.00 cada uno, 449 cupones de Q100.00 cada uno y 20 cupones de Q250.00 cada</w:t>
      </w:r>
      <w:r>
        <w:rPr>
          <w:spacing w:val="-5"/>
        </w:rPr>
        <w:t xml:space="preserve"> </w:t>
      </w:r>
      <w:r>
        <w:t>uno.</w:t>
      </w:r>
    </w:p>
    <w:p w:rsidR="003A4959" w:rsidRDefault="003A4959">
      <w:pPr>
        <w:pStyle w:val="Textoindependiente"/>
        <w:spacing w:before="6"/>
        <w:rPr>
          <w:sz w:val="27"/>
        </w:rPr>
      </w:pPr>
    </w:p>
    <w:p w:rsidR="003A4959" w:rsidRDefault="00EF73B5">
      <w:pPr>
        <w:pStyle w:val="Textoindependiente"/>
        <w:spacing w:line="278" w:lineRule="auto"/>
        <w:ind w:left="1301" w:right="101"/>
        <w:jc w:val="both"/>
      </w:pPr>
      <w:r>
        <w:t>Mediante documento DIDEDUC GUATEMALA ORIENTE OFICIO 072-2021/ DF, el Jefe Financiero y Subdirector Administrativo Financiero, indicaron que los document</w:t>
      </w:r>
      <w:r>
        <w:t>os de ingresos y egresos contables que respaldan las operaciones de contabilidad, tesorería y presupuesto correspondientes a la administración del</w:t>
      </w:r>
    </w:p>
    <w:p w:rsidR="003A4959" w:rsidRDefault="003A4959">
      <w:pPr>
        <w:spacing w:line="278" w:lineRule="auto"/>
        <w:jc w:val="both"/>
        <w:sectPr w:rsidR="003A4959">
          <w:pgSz w:w="12240" w:h="15840"/>
          <w:pgMar w:top="1060" w:right="1600" w:bottom="780" w:left="400" w:header="617" w:footer="596" w:gutter="0"/>
          <w:cols w:space="720"/>
        </w:sectPr>
      </w:pPr>
    </w:p>
    <w:p w:rsidR="003A4959" w:rsidRDefault="00EF73B5">
      <w:pPr>
        <w:pStyle w:val="Textoindependiente"/>
        <w:spacing w:before="82" w:line="278" w:lineRule="auto"/>
        <w:ind w:left="1301" w:right="102"/>
        <w:jc w:val="both"/>
      </w:pPr>
      <w:r>
        <w:t>licenciado Jorge Alberto Ortega Gonzales, Director saliente se encuentran adecuadamente archiva</w:t>
      </w:r>
      <w:r>
        <w:t>dos.</w:t>
      </w:r>
    </w:p>
    <w:p w:rsidR="003A4959" w:rsidRDefault="003A4959">
      <w:pPr>
        <w:pStyle w:val="Textoindependiente"/>
        <w:spacing w:before="7"/>
        <w:rPr>
          <w:sz w:val="27"/>
        </w:rPr>
      </w:pPr>
    </w:p>
    <w:p w:rsidR="003A4959" w:rsidRDefault="00EF73B5">
      <w:pPr>
        <w:pStyle w:val="Textoindependiente"/>
        <w:spacing w:before="1" w:line="278" w:lineRule="auto"/>
        <w:ind w:left="1301" w:right="101"/>
        <w:jc w:val="both"/>
      </w:pPr>
      <w:r>
        <w:t xml:space="preserve">Por medio del documento DIDEDUC GUATEMALA ORIENTE OFICIO 434-2021, el Coordinador de Servicios Generales y Subdirector Administrativo Financiero, </w:t>
      </w:r>
      <w:r>
        <w:rPr>
          <w:spacing w:val="3"/>
        </w:rPr>
        <w:t xml:space="preserve">adjuntaron </w:t>
      </w:r>
      <w:r>
        <w:rPr>
          <w:spacing w:val="2"/>
        </w:rPr>
        <w:t xml:space="preserve">los </w:t>
      </w:r>
      <w:r>
        <w:rPr>
          <w:spacing w:val="3"/>
        </w:rPr>
        <w:t xml:space="preserve">reportes FIN1 </w:t>
      </w:r>
      <w:r>
        <w:t xml:space="preserve">Y </w:t>
      </w:r>
      <w:r>
        <w:rPr>
          <w:spacing w:val="3"/>
        </w:rPr>
        <w:t xml:space="preserve">FIN2 </w:t>
      </w:r>
      <w:r>
        <w:rPr>
          <w:spacing w:val="2"/>
        </w:rPr>
        <w:t xml:space="preserve">por </w:t>
      </w:r>
      <w:r>
        <w:t xml:space="preserve">un </w:t>
      </w:r>
      <w:r>
        <w:rPr>
          <w:spacing w:val="3"/>
        </w:rPr>
        <w:t xml:space="preserve">monto </w:t>
      </w:r>
      <w:r>
        <w:t xml:space="preserve">de </w:t>
      </w:r>
      <w:r>
        <w:rPr>
          <w:spacing w:val="3"/>
        </w:rPr>
        <w:t xml:space="preserve">Q.15,920,419.06 </w:t>
      </w:r>
      <w:r>
        <w:t xml:space="preserve">correspondiente a los activos fijos </w:t>
      </w:r>
      <w:r>
        <w:t>de la DIDEDUC de Guatemala</w:t>
      </w:r>
      <w:r>
        <w:rPr>
          <w:spacing w:val="-25"/>
        </w:rPr>
        <w:t xml:space="preserve"> </w:t>
      </w:r>
      <w:r>
        <w:t>Oriente.</w:t>
      </w:r>
    </w:p>
    <w:p w:rsidR="003A4959" w:rsidRDefault="003A4959">
      <w:pPr>
        <w:pStyle w:val="Textoindependiente"/>
        <w:spacing w:before="6"/>
        <w:rPr>
          <w:sz w:val="27"/>
        </w:rPr>
      </w:pPr>
    </w:p>
    <w:p w:rsidR="003A4959" w:rsidRDefault="00EF73B5">
      <w:pPr>
        <w:pStyle w:val="Textoindependiente"/>
        <w:spacing w:line="278" w:lineRule="auto"/>
        <w:ind w:left="1301" w:right="103"/>
        <w:jc w:val="both"/>
      </w:pPr>
      <w:r>
        <w:t xml:space="preserve">Las tarjetas de responsabilidad de los activos fijos del Director saliente, con los Nos. 982, 983, 1002 y 1003 por valor de Q.384,561.37, fueron cargados a la Directora en funciones, con las tarjetas de responsabilidad </w:t>
      </w:r>
      <w:r>
        <w:t>de activos fijos Nos. 1005 y 1006.</w:t>
      </w:r>
    </w:p>
    <w:p w:rsidR="003A4959" w:rsidRDefault="003A4959">
      <w:pPr>
        <w:pStyle w:val="Textoindependiente"/>
        <w:spacing w:before="6"/>
        <w:rPr>
          <w:sz w:val="27"/>
        </w:rPr>
      </w:pPr>
    </w:p>
    <w:p w:rsidR="003A4959" w:rsidRDefault="00EF73B5">
      <w:pPr>
        <w:pStyle w:val="Textoindependiente"/>
        <w:spacing w:line="278" w:lineRule="auto"/>
        <w:ind w:left="1301" w:right="102"/>
        <w:jc w:val="both"/>
      </w:pPr>
      <w:r>
        <w:t>A través de declaración jurada, el Director saliente y el Jefe del Departamento Financiero, informaron que, al 18 de marzo del 2021, no hay deudas pendientes de pagar o cualquier otra con fondos de caja y que no hay sald</w:t>
      </w:r>
      <w:r>
        <w:t>o de caja debido a que la misma no fue conformada para el presente ciclo fiscal</w:t>
      </w:r>
      <w:r>
        <w:rPr>
          <w:spacing w:val="-19"/>
        </w:rPr>
        <w:t xml:space="preserve"> </w:t>
      </w:r>
      <w:r>
        <w:t>2021.</w:t>
      </w:r>
    </w:p>
    <w:p w:rsidR="003A4959" w:rsidRDefault="003A4959">
      <w:pPr>
        <w:pStyle w:val="Textoindependiente"/>
        <w:spacing w:before="7"/>
        <w:rPr>
          <w:sz w:val="27"/>
        </w:rPr>
      </w:pPr>
    </w:p>
    <w:p w:rsidR="003A4959" w:rsidRDefault="00EF73B5">
      <w:pPr>
        <w:pStyle w:val="Textoindependiente"/>
        <w:spacing w:line="278" w:lineRule="auto"/>
        <w:ind w:left="1301" w:right="101"/>
        <w:jc w:val="both"/>
      </w:pPr>
      <w:r>
        <w:t>Por medio del documento DIDEDUC GUATEMALA ORIENTE OFICIO 073-2021/DF, el Jefe del Departamento Financiero y el Subdirector Administrativo Financiero, indicaron que no se</w:t>
      </w:r>
      <w:r>
        <w:t xml:space="preserve"> tienen compromisos contractuales ni pagos pendientes del ejercicio fiscal 2020, que deban pagarse en el ejercicio fiscal 2021.</w:t>
      </w:r>
    </w:p>
    <w:p w:rsidR="003A4959" w:rsidRDefault="003A4959">
      <w:pPr>
        <w:pStyle w:val="Textoindependiente"/>
        <w:spacing w:before="6"/>
        <w:rPr>
          <w:sz w:val="27"/>
        </w:rPr>
      </w:pPr>
    </w:p>
    <w:p w:rsidR="003A4959" w:rsidRDefault="00EF73B5">
      <w:pPr>
        <w:pStyle w:val="Textoindependiente"/>
        <w:spacing w:line="278" w:lineRule="auto"/>
        <w:ind w:left="1301" w:right="102"/>
        <w:jc w:val="both"/>
      </w:pPr>
      <w:r>
        <w:t>En oficio DIDEDUC GUATE-ORIENTEAJ- OF. No. 441-2021, la Asesora Jurídica de la DIDEDUC de Guatemala Oriente, indicó que no existen litigios, pasivos o procesos judiciales pendientes de resolver, habiendo únicamente en proceso denuncias penales.</w:t>
      </w:r>
    </w:p>
    <w:p w:rsidR="003A4959" w:rsidRDefault="003A4959">
      <w:pPr>
        <w:pStyle w:val="Textoindependiente"/>
        <w:spacing w:before="7"/>
        <w:rPr>
          <w:sz w:val="27"/>
        </w:rPr>
      </w:pPr>
    </w:p>
    <w:p w:rsidR="003A4959" w:rsidRDefault="00EF73B5">
      <w:pPr>
        <w:pStyle w:val="Textoindependiente"/>
        <w:spacing w:line="278" w:lineRule="auto"/>
        <w:ind w:left="1301" w:right="99"/>
        <w:jc w:val="both"/>
      </w:pPr>
      <w:r>
        <w:t xml:space="preserve">Por medio </w:t>
      </w:r>
      <w:r>
        <w:t>del documento DIDEDUC-GUATEMALA-ORIENTE-OFICIO-440-2021, firmado por la Jefe de Recursos Humanos y por Subdirector Financiero, adjuntaron la suspensión de pagos RHU-FOR-11, para el corte de salarios del director saliente.</w:t>
      </w:r>
    </w:p>
    <w:p w:rsidR="003A4959" w:rsidRDefault="003A4959">
      <w:pPr>
        <w:pStyle w:val="Textoindependiente"/>
        <w:spacing w:before="6"/>
        <w:rPr>
          <w:sz w:val="27"/>
        </w:rPr>
      </w:pPr>
    </w:p>
    <w:p w:rsidR="003A4959" w:rsidRDefault="00EF73B5">
      <w:pPr>
        <w:pStyle w:val="Textoindependiente"/>
        <w:spacing w:line="278" w:lineRule="auto"/>
        <w:ind w:left="1301" w:right="101"/>
        <w:jc w:val="both"/>
      </w:pPr>
      <w:r>
        <w:t>A través del documento DIDEDUC GU</w:t>
      </w:r>
      <w:r>
        <w:t xml:space="preserve">ATEMALA ORIENTE OFICIO 068-2021/DF, dirigido a la Contraloría General de Cuentas, el Jefe del Departamento Financiero y el </w:t>
      </w:r>
      <w:r>
        <w:rPr>
          <w:spacing w:val="2"/>
        </w:rPr>
        <w:t xml:space="preserve">Subdirector Administrativo Financiero, solicitaron </w:t>
      </w:r>
      <w:r>
        <w:t xml:space="preserve">la </w:t>
      </w:r>
      <w:r>
        <w:rPr>
          <w:spacing w:val="2"/>
        </w:rPr>
        <w:t xml:space="preserve">actualización </w:t>
      </w:r>
      <w:r>
        <w:t>de cuentadantes, por haberse rescindido el contrato del licenciad</w:t>
      </w:r>
      <w:r>
        <w:t xml:space="preserve">o Jorge Alberto Ortega González y por la toma de cargo de la licenciada Silvia Eugenia Valdez </w:t>
      </w:r>
      <w:r>
        <w:rPr>
          <w:spacing w:val="4"/>
        </w:rPr>
        <w:t xml:space="preserve">Monterroso </w:t>
      </w:r>
      <w:r>
        <w:rPr>
          <w:spacing w:val="2"/>
        </w:rPr>
        <w:t xml:space="preserve">de </w:t>
      </w:r>
      <w:r>
        <w:rPr>
          <w:spacing w:val="4"/>
        </w:rPr>
        <w:t xml:space="preserve">Carballo, </w:t>
      </w:r>
      <w:r>
        <w:rPr>
          <w:spacing w:val="3"/>
        </w:rPr>
        <w:t xml:space="preserve">como </w:t>
      </w:r>
      <w:r>
        <w:rPr>
          <w:spacing w:val="4"/>
        </w:rPr>
        <w:t xml:space="preserve">Directora </w:t>
      </w:r>
      <w:r>
        <w:rPr>
          <w:spacing w:val="2"/>
        </w:rPr>
        <w:t xml:space="preserve">en </w:t>
      </w:r>
      <w:r>
        <w:rPr>
          <w:spacing w:val="4"/>
        </w:rPr>
        <w:t xml:space="preserve">funciones </w:t>
      </w:r>
      <w:r>
        <w:rPr>
          <w:spacing w:val="2"/>
        </w:rPr>
        <w:t xml:space="preserve">de la </w:t>
      </w:r>
      <w:r>
        <w:rPr>
          <w:spacing w:val="4"/>
        </w:rPr>
        <w:t xml:space="preserve">Dirección </w:t>
      </w:r>
      <w:r>
        <w:t>Departamental de Educación de Guatemala</w:t>
      </w:r>
      <w:r>
        <w:rPr>
          <w:spacing w:val="-9"/>
        </w:rPr>
        <w:t xml:space="preserve"> </w:t>
      </w:r>
      <w:r>
        <w:t>Oriente.</w:t>
      </w:r>
    </w:p>
    <w:p w:rsidR="003A4959" w:rsidRDefault="003A4959">
      <w:pPr>
        <w:spacing w:line="278" w:lineRule="auto"/>
        <w:jc w:val="both"/>
        <w:sectPr w:rsidR="003A4959">
          <w:pgSz w:w="12240" w:h="15840"/>
          <w:pgMar w:top="1060" w:right="1600" w:bottom="780" w:left="400" w:header="617" w:footer="596" w:gutter="0"/>
          <w:cols w:space="720"/>
        </w:sectPr>
      </w:pPr>
    </w:p>
    <w:p w:rsidR="003A4959" w:rsidRDefault="00EF73B5">
      <w:pPr>
        <w:pStyle w:val="Textoindependiente"/>
        <w:spacing w:before="82" w:line="278" w:lineRule="auto"/>
        <w:ind w:left="1301" w:right="101"/>
        <w:jc w:val="both"/>
      </w:pPr>
      <w:r>
        <w:rPr>
          <w:spacing w:val="3"/>
        </w:rPr>
        <w:t xml:space="preserve">Por </w:t>
      </w:r>
      <w:r>
        <w:rPr>
          <w:spacing w:val="4"/>
        </w:rPr>
        <w:t xml:space="preserve">medio </w:t>
      </w:r>
      <w:r>
        <w:rPr>
          <w:spacing w:val="3"/>
        </w:rPr>
        <w:t xml:space="preserve">del </w:t>
      </w:r>
      <w:r>
        <w:rPr>
          <w:spacing w:val="4"/>
        </w:rPr>
        <w:t xml:space="preserve">documento DIDEDUC GUATEMALA ORIENTE OFICIO </w:t>
      </w:r>
      <w:r>
        <w:t xml:space="preserve">069-2021/DF, dirigido al Banco de Desarrollo Rural S.A., el Jefe del Departamento Financiero y el Subdirector Administrativo Financiero, solicitaron la actualización de las firmas de las cuentas a nombre de Fondo </w:t>
      </w:r>
      <w:r>
        <w:t>Rotativo Interno DIDEDUC Guatemala Oriente Cta. No. 3-616-153-0 e Ingresos Privativos Operación Escuela DIDEDUC Guatemala Oriente Cta. No. 3-445-412776 por rescisión del contrato del Lic. Jorge Alberto Ortega</w:t>
      </w:r>
      <w:r>
        <w:rPr>
          <w:spacing w:val="-6"/>
        </w:rPr>
        <w:t xml:space="preserve"> </w:t>
      </w:r>
      <w:r>
        <w:t>González.</w:t>
      </w:r>
    </w:p>
    <w:p w:rsidR="003A4959" w:rsidRDefault="003A4959">
      <w:pPr>
        <w:pStyle w:val="Textoindependiente"/>
        <w:spacing w:before="4"/>
        <w:rPr>
          <w:sz w:val="27"/>
        </w:rPr>
      </w:pPr>
    </w:p>
    <w:p w:rsidR="003A4959" w:rsidRDefault="00EF73B5">
      <w:pPr>
        <w:pStyle w:val="Textoindependiente"/>
        <w:spacing w:line="278" w:lineRule="auto"/>
        <w:ind w:left="1301" w:right="102"/>
        <w:jc w:val="both"/>
      </w:pPr>
      <w:r>
        <w:t>A través de los Oficios No. UDI-ORIE</w:t>
      </w:r>
      <w:r>
        <w:t>NTE 15 y 16-2021, firmados y sellados por la ingeniera Ruth Dinorah Morales Comparini de Pola, de la DIDEDUC de Guatemala Oriente, indicó que le fueron desactivados los accesos al director saliente de correo electrónico, sistema Web Poa, sistema Eshir y qu</w:t>
      </w:r>
      <w:r>
        <w:t>e realizó Backup a la computadora que tenía en uso, entregándole una copia del mismo en un</w:t>
      </w:r>
      <w:r>
        <w:rPr>
          <w:spacing w:val="-29"/>
        </w:rPr>
        <w:t xml:space="preserve"> </w:t>
      </w:r>
      <w:r>
        <w:t>CD.</w:t>
      </w:r>
    </w:p>
    <w:p w:rsidR="003A4959" w:rsidRDefault="003A4959">
      <w:pPr>
        <w:pStyle w:val="Textoindependiente"/>
        <w:spacing w:before="6"/>
        <w:rPr>
          <w:sz w:val="27"/>
        </w:rPr>
      </w:pPr>
    </w:p>
    <w:p w:rsidR="003A4959" w:rsidRDefault="00EF73B5">
      <w:pPr>
        <w:pStyle w:val="Textoindependiente"/>
        <w:spacing w:line="278" w:lineRule="auto"/>
        <w:ind w:left="1301" w:right="102"/>
        <w:jc w:val="both"/>
      </w:pPr>
      <w:r>
        <w:t xml:space="preserve">Las copias certificadas del acta conjuntamente con la copia del formulario de control de traslado de información de la entrega del cargo, fueron presentados el </w:t>
      </w:r>
      <w:r>
        <w:t>25 de marzo de 2021, por la directora en funciones de la DIDEDUC de Guatemala Oriente ante Contraloría General de Cuentas de conformidad en el tiempo establecido en el Acuerdo A-106-2019, emitido por el Contralor General de Cuentas. (Ver anexo 1, 2 y 3).</w:t>
      </w:r>
    </w:p>
    <w:p w:rsidR="003A4959" w:rsidRDefault="003A4959">
      <w:pPr>
        <w:pStyle w:val="Textoindependiente"/>
        <w:spacing w:before="5"/>
        <w:rPr>
          <w:sz w:val="27"/>
        </w:rPr>
      </w:pPr>
    </w:p>
    <w:p w:rsidR="003A4959" w:rsidRDefault="00EF73B5">
      <w:pPr>
        <w:pStyle w:val="Textoindependiente"/>
        <w:spacing w:line="278" w:lineRule="auto"/>
        <w:ind w:left="1301" w:right="102"/>
        <w:jc w:val="both"/>
      </w:pPr>
      <w:r>
        <w:t>La presencia del auditor en el acto de entrega y recepción de cargo del Director Departamental de Educación de Guatemala Oriente, no prejuzgó exactitud de saldos y cifras consignadas, en virtud que las mismas son responsabilidad de los diferentes departame</w:t>
      </w:r>
      <w:r>
        <w:t>ntos quienes trasladaron la información consignada, por lo que quedan sujetas a revisiones posteriores por parte de la Dirección de Auditoría Interna del Ministerio de Educación.</w:t>
      </w:r>
    </w:p>
    <w:p w:rsidR="003A4959" w:rsidRDefault="003A4959">
      <w:pPr>
        <w:pStyle w:val="Textoindependiente"/>
        <w:spacing w:before="6"/>
        <w:rPr>
          <w:sz w:val="27"/>
        </w:rPr>
      </w:pPr>
    </w:p>
    <w:p w:rsidR="003A4959" w:rsidRDefault="00EF73B5">
      <w:pPr>
        <w:pStyle w:val="Textoindependiente"/>
        <w:spacing w:line="278" w:lineRule="auto"/>
        <w:ind w:left="1301" w:right="103"/>
        <w:jc w:val="both"/>
      </w:pPr>
      <w:r>
        <w:t>Los puntos anteriores quedaron consignados en el Acta de Auditoría Interna N</w:t>
      </w:r>
      <w:r>
        <w:t>o. DIDAI-03-2021 de fecha 25 de marzo de 2021, folios 12635, 12636, 12637, 12638 y 12639, del Libro de Actas No. Lz 45560 con registro No. 67282, autorizado por la Contraloría General de Cuentas con fecha 21 de junio de 2017.</w:t>
      </w:r>
    </w:p>
    <w:p w:rsidR="003A4959" w:rsidRDefault="003A4959">
      <w:pPr>
        <w:spacing w:line="278" w:lineRule="auto"/>
        <w:jc w:val="both"/>
        <w:sectPr w:rsidR="003A4959">
          <w:pgSz w:w="12240" w:h="15840"/>
          <w:pgMar w:top="1060" w:right="1600" w:bottom="780" w:left="400" w:header="617" w:footer="596" w:gutter="0"/>
          <w:cols w:space="720"/>
        </w:sect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spacing w:before="10" w:after="1"/>
        <w:rPr>
          <w:sz w:val="22"/>
        </w:rPr>
      </w:pPr>
    </w:p>
    <w:p w:rsidR="003A4959" w:rsidRDefault="00EF73B5">
      <w:pPr>
        <w:tabs>
          <w:tab w:val="left" w:pos="5840"/>
        </w:tabs>
        <w:spacing w:line="20" w:lineRule="exact"/>
        <w:ind w:left="1436"/>
        <w:rPr>
          <w:sz w:val="2"/>
        </w:rPr>
      </w:pPr>
      <w:r>
        <w:rPr>
          <w:noProof/>
          <w:sz w:val="2"/>
          <w:lang w:val="es-GT" w:eastAsia="es-GT"/>
        </w:rPr>
        <mc:AlternateContent>
          <mc:Choice Requires="wpg">
            <w:drawing>
              <wp:inline distT="0" distB="0" distL="0" distR="0">
                <wp:extent cx="1216025" cy="9525"/>
                <wp:effectExtent l="3810" t="3175" r="0" b="0"/>
                <wp:docPr id="2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6025" cy="9525"/>
                          <a:chOff x="0" y="0"/>
                          <a:chExt cx="1915" cy="15"/>
                        </a:xfrm>
                      </wpg:grpSpPr>
                      <wps:wsp>
                        <wps:cNvPr id="28" name="Rectangle 9"/>
                        <wps:cNvSpPr>
                          <a:spLocks noChangeArrowheads="1"/>
                        </wps:cNvSpPr>
                        <wps:spPr bwMode="auto">
                          <a:xfrm>
                            <a:off x="0" y="0"/>
                            <a:ext cx="19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7A917AD" id="Group 8" o:spid="_x0000_s1026" style="width:95.75pt;height:.75pt;mso-position-horizontal-relative:char;mso-position-vertical-relative:line" coordsize="1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">
                <v:rect id="Rectangle 9" o:spid="_x0000_s1027" style="position:absolute;width:19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o2cIA&#10;AADbAAAADwAAAGRycy9kb3ducmV2LnhtbERPy4rCMBTdD/gP4QruxtTiDFqNooIwmwFfC91dm2tb&#10;bG5qktHOfL1ZDLg8nPd03ppa3Mn5yrKCQT8BQZxbXXGh4LBfv49A+ICssbZMCn7Jw3zWeZtipu2D&#10;t3TfhULEEPYZKihDaDIpfV6SQd+3DXHkLtYZDBG6QmqHjxhuapkmyac0WHFsKLGhVUn5dfdjFCzH&#10;o+VtM+Tvv+35RKfj+fqRukSpXrddTEAEasNL/O/+0grSODZ+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ejZwgAAANsAAAAPAAAAAAAAAAAAAAAAAJgCAABkcnMvZG93&#10;bnJldi54bWxQSwUGAAAAAAQABAD1AAAAhwMAAAAA&#10;" fillcolor="black" stroked="f"/>
                <w10:anchorlock/>
              </v:group>
            </w:pict>
          </mc:Fallback>
        </mc:AlternateContent>
      </w:r>
      <w:r>
        <w:rPr>
          <w:sz w:val="2"/>
        </w:rPr>
        <w:tab/>
      </w:r>
      <w:r>
        <w:rPr>
          <w:noProof/>
          <w:sz w:val="2"/>
          <w:lang w:val="es-GT" w:eastAsia="es-GT"/>
        </w:rPr>
        <mc:AlternateContent>
          <mc:Choice Requires="wpg">
            <w:drawing>
              <wp:inline distT="0" distB="0" distL="0" distR="0">
                <wp:extent cx="1582420" cy="9525"/>
                <wp:effectExtent l="0" t="3175" r="0" b="0"/>
                <wp:docPr id="2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2420" cy="9525"/>
                          <a:chOff x="0" y="0"/>
                          <a:chExt cx="2492" cy="15"/>
                        </a:xfrm>
                      </wpg:grpSpPr>
                      <wps:wsp>
                        <wps:cNvPr id="26" name="Rectangle 7"/>
                        <wps:cNvSpPr>
                          <a:spLocks noChangeArrowheads="1"/>
                        </wps:cNvSpPr>
                        <wps:spPr bwMode="auto">
                          <a:xfrm>
                            <a:off x="0" y="0"/>
                            <a:ext cx="249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822E7B1" id="Group 6" o:spid="_x0000_s1026" style="width:124.6pt;height:.75pt;mso-position-horizontal-relative:char;mso-position-vertical-relative:line" coordsize="249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">
                <v:rect id="Rectangle 7" o:spid="_x0000_s1027" style="position:absolute;width:249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ZMMYA&#10;AADbAAAADwAAAGRycy9kb3ducmV2LnhtbESPT2vCQBTE7wW/w/IK3uqmwYpN3YgWBC+C/w719sy+&#10;JiHZt+nuqmk/vVso9DjMzG+Y2bw3rbiS87VlBc+jBARxYXXNpYLjYfU0BeEDssbWMin4Jg/zfPAw&#10;w0zbG+/oug+liBD2GSqoQugyKX1RkUE/sh1x9D6tMxiidKXUDm8RblqZJslEGqw5LlTY0XtFRbO/&#10;GAXL1+nyazvmzc/ufKLTx7l5SV2i1PCxX7yBCNSH//Bfe60VpB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ZMMYAAADbAAAADwAAAAAAAAAAAAAAAACYAgAAZHJz&#10;L2Rvd25yZXYueG1sUEsFBgAAAAAEAAQA9QAAAIsDAAAAAA==&#10;" fillcolor="black" stroked="f"/>
                <w10:anchorlock/>
              </v:group>
            </w:pict>
          </mc:Fallback>
        </mc:AlternateContent>
      </w:r>
    </w:p>
    <w:p w:rsidR="003A4959" w:rsidRDefault="003A4959">
      <w:pPr>
        <w:spacing w:line="20" w:lineRule="exact"/>
        <w:rPr>
          <w:sz w:val="2"/>
        </w:rPr>
        <w:sectPr w:rsidR="003A4959">
          <w:pgSz w:w="12240" w:h="15840"/>
          <w:pgMar w:top="1060" w:right="1600" w:bottom="780" w:left="400" w:header="617" w:footer="596" w:gutter="0"/>
          <w:cols w:space="720"/>
        </w:sectPr>
      </w:pPr>
    </w:p>
    <w:p w:rsidR="003A4959" w:rsidRDefault="00EF73B5">
      <w:pPr>
        <w:spacing w:before="19"/>
        <w:ind w:left="1451"/>
        <w:rPr>
          <w:sz w:val="14"/>
        </w:rPr>
      </w:pPr>
      <w:r>
        <w:rPr>
          <w:sz w:val="14"/>
        </w:rPr>
        <w:t>CRISTINA PEREZ TERCERO</w:t>
      </w:r>
    </w:p>
    <w:p w:rsidR="003A4959" w:rsidRDefault="00EF73B5">
      <w:pPr>
        <w:spacing w:before="86"/>
        <w:ind w:left="1451"/>
        <w:rPr>
          <w:sz w:val="14"/>
        </w:rPr>
      </w:pPr>
      <w:r>
        <w:rPr>
          <w:sz w:val="14"/>
        </w:rPr>
        <w:t>Auditor</w:t>
      </w:r>
    </w:p>
    <w:p w:rsidR="003A4959" w:rsidRDefault="00EF73B5">
      <w:pPr>
        <w:spacing w:before="19"/>
        <w:ind w:left="1451"/>
        <w:rPr>
          <w:sz w:val="14"/>
        </w:rPr>
      </w:pPr>
      <w:r>
        <w:br w:type="column"/>
      </w:r>
      <w:r>
        <w:rPr>
          <w:sz w:val="14"/>
        </w:rPr>
        <w:t>MARVIN RODOLFO CRUZ MARTINEZ</w:t>
      </w:r>
    </w:p>
    <w:p w:rsidR="003A4959" w:rsidRDefault="00EF73B5">
      <w:pPr>
        <w:spacing w:before="86"/>
        <w:ind w:left="1451"/>
        <w:rPr>
          <w:sz w:val="14"/>
        </w:rPr>
      </w:pPr>
      <w:r>
        <w:rPr>
          <w:sz w:val="14"/>
        </w:rPr>
        <w:t>Supervisor</w:t>
      </w:r>
    </w:p>
    <w:p w:rsidR="003A4959" w:rsidRDefault="003A4959">
      <w:pPr>
        <w:rPr>
          <w:sz w:val="14"/>
        </w:rPr>
        <w:sectPr w:rsidR="003A4959">
          <w:type w:val="continuous"/>
          <w:pgSz w:w="12240" w:h="15840"/>
          <w:pgMar w:top="1080" w:right="1600" w:bottom="0" w:left="400" w:header="720" w:footer="720" w:gutter="0"/>
          <w:cols w:num="2" w:space="720" w:equalWidth="0">
            <w:col w:w="3374" w:space="1030"/>
            <w:col w:w="5836"/>
          </w:cols>
        </w:sect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rPr>
          <w:sz w:val="20"/>
        </w:rPr>
      </w:pPr>
    </w:p>
    <w:p w:rsidR="003A4959" w:rsidRDefault="003A4959">
      <w:pPr>
        <w:pStyle w:val="Textoindependiente"/>
        <w:spacing w:before="1"/>
        <w:rPr>
          <w:sz w:val="20"/>
        </w:rPr>
      </w:pPr>
    </w:p>
    <w:p w:rsidR="003A4959" w:rsidRDefault="00EF73B5">
      <w:pPr>
        <w:tabs>
          <w:tab w:val="left" w:pos="5840"/>
        </w:tabs>
        <w:spacing w:line="20" w:lineRule="exact"/>
        <w:ind w:left="1436"/>
        <w:rPr>
          <w:sz w:val="2"/>
        </w:rPr>
      </w:pPr>
      <w:r>
        <w:rPr>
          <w:noProof/>
          <w:sz w:val="2"/>
          <w:lang w:val="es-GT" w:eastAsia="es-GT"/>
        </w:rPr>
        <mc:AlternateContent>
          <mc:Choice Requires="wpg">
            <w:drawing>
              <wp:inline distT="0" distB="0" distL="0" distR="0">
                <wp:extent cx="1666875" cy="9525"/>
                <wp:effectExtent l="3810" t="1905" r="0" b="0"/>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4"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91C7C8"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">
                <v:rect id="Rectangle 5" o:spid="_x0000_s1027" style="position:absolute;width:262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i3MYA&#10;AADbAAAADwAAAGRycy9kb3ducmV2LnhtbESPQWvCQBSE74X+h+UVvNVNgxWNbqQWBC+FanvQ2zP7&#10;TEKyb9PdVdP+ercgeBxm5htmvuhNK87kfG1ZwcswAUFcWF1zqeD7a/U8AeEDssbWMin4JQ+L/PFh&#10;jpm2F97QeRtKESHsM1RQhdBlUvqiIoN+aDvi6B2tMxiidKXUDi8RblqZJslYGqw5LlTY0XtFRbM9&#10;GQXL6WT58znij7/NYU/73aF5TV2i1OCpf5uBCNSHe/jWXmsF6Qj+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i3MYAAADbAAAADwAAAAAAAAAAAAAAAACYAgAAZHJz&#10;L2Rvd25yZXYueG1sUEsFBgAAAAAEAAQA9QAAAIsDAAAAAA==&#10;" fillcolor="black" stroked="f"/>
                <w10:anchorlock/>
              </v:group>
            </w:pict>
          </mc:Fallback>
        </mc:AlternateContent>
      </w:r>
      <w:r>
        <w:rPr>
          <w:sz w:val="2"/>
        </w:rPr>
        <w:tab/>
      </w:r>
      <w:r>
        <w:rPr>
          <w:noProof/>
          <w:sz w:val="2"/>
          <w:lang w:val="es-GT" w:eastAsia="es-GT"/>
        </w:rPr>
        <mc:AlternateContent>
          <mc:Choice Requires="wpg">
            <w:drawing>
              <wp:inline distT="0" distB="0" distL="0" distR="0">
                <wp:extent cx="1449070" cy="9525"/>
                <wp:effectExtent l="0" t="1905" r="0" b="0"/>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20"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70B6078"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">
                <v:rect id="Rectangle 3" o:spid="_x0000_s1027" style="position:absolute;width:228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fillcolor="black" stroked="f"/>
                <w10:anchorlock/>
              </v:group>
            </w:pict>
          </mc:Fallback>
        </mc:AlternateContent>
      </w:r>
    </w:p>
    <w:p w:rsidR="003A4959" w:rsidRDefault="003A4959">
      <w:pPr>
        <w:spacing w:line="20" w:lineRule="exact"/>
        <w:rPr>
          <w:sz w:val="2"/>
        </w:rPr>
        <w:sectPr w:rsidR="003A4959">
          <w:type w:val="continuous"/>
          <w:pgSz w:w="12240" w:h="15840"/>
          <w:pgMar w:top="1080" w:right="1600" w:bottom="0" w:left="400" w:header="720" w:footer="720" w:gutter="0"/>
          <w:cols w:space="720"/>
        </w:sectPr>
      </w:pPr>
    </w:p>
    <w:p w:rsidR="003A4959" w:rsidRDefault="00EF73B5">
      <w:pPr>
        <w:spacing w:before="19"/>
        <w:ind w:left="1451"/>
        <w:rPr>
          <w:sz w:val="14"/>
        </w:rPr>
      </w:pPr>
      <w:r>
        <w:rPr>
          <w:sz w:val="14"/>
        </w:rPr>
        <w:t>MILDRED LORENA FUENTES DE LEON</w:t>
      </w:r>
    </w:p>
    <w:p w:rsidR="003A4959" w:rsidRDefault="00EF73B5">
      <w:pPr>
        <w:spacing w:before="86"/>
        <w:ind w:left="1451"/>
        <w:rPr>
          <w:sz w:val="14"/>
        </w:rPr>
      </w:pPr>
      <w:r>
        <w:rPr>
          <w:sz w:val="14"/>
        </w:rPr>
        <w:t>Sub Director</w:t>
      </w:r>
    </w:p>
    <w:p w:rsidR="003A4959" w:rsidRDefault="00EF73B5">
      <w:pPr>
        <w:spacing w:before="19"/>
        <w:ind w:left="1451"/>
        <w:rPr>
          <w:sz w:val="14"/>
        </w:rPr>
      </w:pPr>
      <w:r>
        <w:br w:type="column"/>
      </w:r>
      <w:r>
        <w:rPr>
          <w:sz w:val="14"/>
        </w:rPr>
        <w:t>JULIA VICTORIA MONZON PEREZ</w:t>
      </w:r>
    </w:p>
    <w:p w:rsidR="003A4959" w:rsidRDefault="00EF73B5">
      <w:pPr>
        <w:spacing w:before="86"/>
        <w:ind w:left="1451"/>
        <w:rPr>
          <w:sz w:val="14"/>
        </w:rPr>
      </w:pPr>
      <w:r>
        <w:rPr>
          <w:sz w:val="14"/>
        </w:rPr>
        <w:t>Director</w:t>
      </w:r>
    </w:p>
    <w:p w:rsidR="003A4959" w:rsidRDefault="003A4959">
      <w:pPr>
        <w:rPr>
          <w:sz w:val="14"/>
        </w:rPr>
        <w:sectPr w:rsidR="003A4959">
          <w:type w:val="continuous"/>
          <w:pgSz w:w="12240" w:h="15840"/>
          <w:pgMar w:top="1080" w:right="1600" w:bottom="0" w:left="400" w:header="720" w:footer="720" w:gutter="0"/>
          <w:cols w:num="2" w:space="720" w:equalWidth="0">
            <w:col w:w="4083" w:space="321"/>
            <w:col w:w="5836"/>
          </w:cols>
        </w:sectPr>
      </w:pPr>
    </w:p>
    <w:p w:rsidR="003A4959" w:rsidRDefault="00EF73B5">
      <w:pPr>
        <w:pStyle w:val="Ttulo1"/>
        <w:spacing w:before="82"/>
      </w:pPr>
      <w:bookmarkStart w:id="4" w:name="_TOC_250000"/>
      <w:bookmarkEnd w:id="4"/>
      <w:r>
        <w:t>ANEXOS</w:t>
      </w:r>
    </w:p>
    <w:p w:rsidR="003A4959" w:rsidRDefault="003A4959">
      <w:pPr>
        <w:pStyle w:val="Textoindependiente"/>
        <w:spacing w:before="3"/>
        <w:rPr>
          <w:b/>
          <w:sz w:val="37"/>
        </w:rPr>
      </w:pPr>
    </w:p>
    <w:p w:rsidR="003A4959" w:rsidRDefault="00EF73B5">
      <w:pPr>
        <w:ind w:left="1790"/>
        <w:rPr>
          <w:sz w:val="16"/>
        </w:rPr>
      </w:pPr>
      <w:r>
        <w:rPr>
          <w:noProof/>
          <w:lang w:val="es-GT" w:eastAsia="es-GT"/>
        </w:rPr>
        <w:drawing>
          <wp:anchor distT="0" distB="0" distL="0" distR="0" simplePos="0" relativeHeight="6" behindDoc="0" locked="0" layoutInCell="1" allowOverlap="1">
            <wp:simplePos x="0" y="0"/>
            <wp:positionH relativeFrom="page">
              <wp:posOffset>1108710</wp:posOffset>
            </wp:positionH>
            <wp:positionV relativeFrom="paragraph">
              <wp:posOffset>180643</wp:posOffset>
            </wp:positionV>
            <wp:extent cx="5394275" cy="7149465"/>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9" cstate="print"/>
                    <a:stretch>
                      <a:fillRect/>
                    </a:stretch>
                  </pic:blipFill>
                  <pic:spPr>
                    <a:xfrm>
                      <a:off x="0" y="0"/>
                      <a:ext cx="5394275" cy="7149465"/>
                    </a:xfrm>
                    <a:prstGeom prst="rect">
                      <a:avLst/>
                    </a:prstGeom>
                  </pic:spPr>
                </pic:pic>
              </a:graphicData>
            </a:graphic>
          </wp:anchor>
        </w:drawing>
      </w:r>
      <w:r>
        <w:rPr>
          <w:sz w:val="16"/>
        </w:rPr>
        <w:t>ANEXO No. 1 ACTA</w:t>
      </w:r>
    </w:p>
    <w:p w:rsidR="003A4959" w:rsidRDefault="003A4959">
      <w:pPr>
        <w:rPr>
          <w:sz w:val="16"/>
        </w:rPr>
        <w:sectPr w:rsidR="003A4959">
          <w:pgSz w:w="12240" w:h="15840"/>
          <w:pgMar w:top="1060" w:right="1600" w:bottom="780" w:left="400" w:header="617" w:footer="596" w:gutter="0"/>
          <w:cols w:space="720"/>
        </w:sectPr>
      </w:pPr>
    </w:p>
    <w:p w:rsidR="003A4959" w:rsidRDefault="00EF73B5">
      <w:pPr>
        <w:spacing w:before="121"/>
        <w:ind w:left="1790"/>
        <w:rPr>
          <w:sz w:val="16"/>
        </w:rPr>
      </w:pPr>
      <w:r>
        <w:rPr>
          <w:sz w:val="16"/>
        </w:rPr>
        <w:t>ANEXO No. 1 ACTA</w:t>
      </w:r>
    </w:p>
    <w:p w:rsidR="003A4959" w:rsidRDefault="00EF73B5">
      <w:pPr>
        <w:pStyle w:val="Textoindependiente"/>
        <w:spacing w:before="1"/>
        <w:rPr>
          <w:sz w:val="11"/>
        </w:rPr>
      </w:pPr>
      <w:r>
        <w:rPr>
          <w:noProof/>
          <w:lang w:val="es-GT" w:eastAsia="es-GT"/>
        </w:rPr>
        <w:drawing>
          <wp:anchor distT="0" distB="0" distL="0" distR="0" simplePos="0" relativeHeight="7" behindDoc="0" locked="0" layoutInCell="1" allowOverlap="1">
            <wp:simplePos x="0" y="0"/>
            <wp:positionH relativeFrom="page">
              <wp:posOffset>1126041</wp:posOffset>
            </wp:positionH>
            <wp:positionV relativeFrom="paragraph">
              <wp:posOffset>105842</wp:posOffset>
            </wp:positionV>
            <wp:extent cx="5373004" cy="7132320"/>
            <wp:effectExtent l="0" t="0" r="0" b="0"/>
            <wp:wrapTopAndBottom/>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0" cstate="print"/>
                    <a:stretch>
                      <a:fillRect/>
                    </a:stretch>
                  </pic:blipFill>
                  <pic:spPr>
                    <a:xfrm>
                      <a:off x="0" y="0"/>
                      <a:ext cx="5373004" cy="7132320"/>
                    </a:xfrm>
                    <a:prstGeom prst="rect">
                      <a:avLst/>
                    </a:prstGeom>
                  </pic:spPr>
                </pic:pic>
              </a:graphicData>
            </a:graphic>
          </wp:anchor>
        </w:drawing>
      </w:r>
    </w:p>
    <w:p w:rsidR="003A4959" w:rsidRDefault="003A4959">
      <w:pPr>
        <w:rPr>
          <w:sz w:val="11"/>
        </w:rPr>
        <w:sectPr w:rsidR="003A4959">
          <w:pgSz w:w="12240" w:h="15840"/>
          <w:pgMar w:top="1060" w:right="1600" w:bottom="780" w:left="400" w:header="617" w:footer="596" w:gutter="0"/>
          <w:cols w:space="720"/>
        </w:sectPr>
      </w:pPr>
    </w:p>
    <w:p w:rsidR="003A4959" w:rsidRDefault="00EF73B5">
      <w:pPr>
        <w:spacing w:before="121"/>
        <w:ind w:left="1790"/>
        <w:rPr>
          <w:sz w:val="16"/>
        </w:rPr>
      </w:pPr>
      <w:r>
        <w:rPr>
          <w:noProof/>
          <w:lang w:val="es-GT" w:eastAsia="es-GT"/>
        </w:rPr>
        <w:drawing>
          <wp:anchor distT="0" distB="0" distL="0" distR="0" simplePos="0" relativeHeight="8" behindDoc="0" locked="0" layoutInCell="1" allowOverlap="1">
            <wp:simplePos x="0" y="0"/>
            <wp:positionH relativeFrom="page">
              <wp:posOffset>1123905</wp:posOffset>
            </wp:positionH>
            <wp:positionV relativeFrom="paragraph">
              <wp:posOffset>243635</wp:posOffset>
            </wp:positionV>
            <wp:extent cx="5388408" cy="7162800"/>
            <wp:effectExtent l="0" t="0" r="0" b="0"/>
            <wp:wrapTopAndBottom/>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1" cstate="print"/>
                    <a:stretch>
                      <a:fillRect/>
                    </a:stretch>
                  </pic:blipFill>
                  <pic:spPr>
                    <a:xfrm>
                      <a:off x="0" y="0"/>
                      <a:ext cx="5388408" cy="7162800"/>
                    </a:xfrm>
                    <a:prstGeom prst="rect">
                      <a:avLst/>
                    </a:prstGeom>
                  </pic:spPr>
                </pic:pic>
              </a:graphicData>
            </a:graphic>
          </wp:anchor>
        </w:drawing>
      </w:r>
      <w:r>
        <w:rPr>
          <w:sz w:val="16"/>
        </w:rPr>
        <w:t>ANEXO No. 1 ACTA</w:t>
      </w:r>
    </w:p>
    <w:p w:rsidR="003A4959" w:rsidRDefault="003A4959">
      <w:pPr>
        <w:rPr>
          <w:sz w:val="16"/>
        </w:rPr>
        <w:sectPr w:rsidR="003A4959">
          <w:pgSz w:w="12240" w:h="15840"/>
          <w:pgMar w:top="1060" w:right="1600" w:bottom="780" w:left="400" w:header="617" w:footer="596" w:gutter="0"/>
          <w:cols w:space="720"/>
        </w:sectPr>
      </w:pPr>
    </w:p>
    <w:p w:rsidR="003A4959" w:rsidRDefault="00EF73B5">
      <w:pPr>
        <w:spacing w:before="121"/>
        <w:ind w:left="1790"/>
        <w:rPr>
          <w:sz w:val="16"/>
        </w:rPr>
      </w:pPr>
      <w:r>
        <w:rPr>
          <w:sz w:val="16"/>
        </w:rPr>
        <w:t>ANEXO No. 1 ACTA</w:t>
      </w:r>
    </w:p>
    <w:p w:rsidR="003A4959" w:rsidRDefault="00EF73B5">
      <w:pPr>
        <w:pStyle w:val="Textoindependiente"/>
        <w:spacing w:before="2"/>
        <w:rPr>
          <w:sz w:val="9"/>
        </w:rPr>
      </w:pPr>
      <w:r>
        <w:rPr>
          <w:noProof/>
          <w:lang w:val="es-GT" w:eastAsia="es-GT"/>
        </w:rPr>
        <w:drawing>
          <wp:anchor distT="0" distB="0" distL="0" distR="0" simplePos="0" relativeHeight="9" behindDoc="0" locked="0" layoutInCell="1" allowOverlap="1">
            <wp:simplePos x="0" y="0"/>
            <wp:positionH relativeFrom="page">
              <wp:posOffset>1130374</wp:posOffset>
            </wp:positionH>
            <wp:positionV relativeFrom="paragraph">
              <wp:posOffset>91872</wp:posOffset>
            </wp:positionV>
            <wp:extent cx="5321954" cy="7146035"/>
            <wp:effectExtent l="0" t="0" r="0" b="0"/>
            <wp:wrapTopAndBottom/>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12" cstate="print"/>
                    <a:stretch>
                      <a:fillRect/>
                    </a:stretch>
                  </pic:blipFill>
                  <pic:spPr>
                    <a:xfrm>
                      <a:off x="0" y="0"/>
                      <a:ext cx="5321954" cy="7146035"/>
                    </a:xfrm>
                    <a:prstGeom prst="rect">
                      <a:avLst/>
                    </a:prstGeom>
                  </pic:spPr>
                </pic:pic>
              </a:graphicData>
            </a:graphic>
          </wp:anchor>
        </w:drawing>
      </w:r>
    </w:p>
    <w:p w:rsidR="003A4959" w:rsidRDefault="003A4959">
      <w:pPr>
        <w:rPr>
          <w:sz w:val="9"/>
        </w:rPr>
        <w:sectPr w:rsidR="003A4959">
          <w:pgSz w:w="12240" w:h="15840"/>
          <w:pgMar w:top="1060" w:right="1600" w:bottom="780" w:left="400" w:header="617" w:footer="596" w:gutter="0"/>
          <w:cols w:space="720"/>
        </w:sectPr>
      </w:pPr>
    </w:p>
    <w:p w:rsidR="003A4959" w:rsidRDefault="00EF73B5">
      <w:pPr>
        <w:spacing w:before="121"/>
        <w:ind w:left="1790"/>
        <w:rPr>
          <w:sz w:val="16"/>
        </w:rPr>
      </w:pPr>
      <w:r>
        <w:rPr>
          <w:noProof/>
          <w:lang w:val="es-GT" w:eastAsia="es-GT"/>
        </w:rPr>
        <w:drawing>
          <wp:anchor distT="0" distB="0" distL="0" distR="0" simplePos="0" relativeHeight="10" behindDoc="0" locked="0" layoutInCell="1" allowOverlap="1">
            <wp:simplePos x="0" y="0"/>
            <wp:positionH relativeFrom="page">
              <wp:posOffset>1126041</wp:posOffset>
            </wp:positionH>
            <wp:positionV relativeFrom="paragraph">
              <wp:posOffset>269829</wp:posOffset>
            </wp:positionV>
            <wp:extent cx="5407037" cy="7065454"/>
            <wp:effectExtent l="0" t="0" r="0" b="0"/>
            <wp:wrapTopAndBottom/>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13" cstate="print"/>
                    <a:stretch>
                      <a:fillRect/>
                    </a:stretch>
                  </pic:blipFill>
                  <pic:spPr>
                    <a:xfrm>
                      <a:off x="0" y="0"/>
                      <a:ext cx="5407037" cy="7065454"/>
                    </a:xfrm>
                    <a:prstGeom prst="rect">
                      <a:avLst/>
                    </a:prstGeom>
                  </pic:spPr>
                </pic:pic>
              </a:graphicData>
            </a:graphic>
          </wp:anchor>
        </w:drawing>
      </w:r>
      <w:r>
        <w:rPr>
          <w:sz w:val="16"/>
        </w:rPr>
        <w:t>ANEXO No. 1 ACTA</w:t>
      </w:r>
    </w:p>
    <w:p w:rsidR="003A4959" w:rsidRDefault="003A4959">
      <w:pPr>
        <w:rPr>
          <w:sz w:val="16"/>
        </w:rPr>
        <w:sectPr w:rsidR="003A4959">
          <w:pgSz w:w="12240" w:h="15840"/>
          <w:pgMar w:top="1060" w:right="1600" w:bottom="780" w:left="400" w:header="617" w:footer="596" w:gutter="0"/>
          <w:cols w:space="720"/>
        </w:sectPr>
      </w:pPr>
    </w:p>
    <w:p w:rsidR="003A4959" w:rsidRDefault="00EF73B5">
      <w:pPr>
        <w:spacing w:before="121"/>
        <w:ind w:left="1790"/>
        <w:rPr>
          <w:sz w:val="16"/>
        </w:rPr>
      </w:pPr>
      <w:r>
        <w:rPr>
          <w:sz w:val="16"/>
        </w:rPr>
        <w:t>ANEXO No. 1 ACTA</w:t>
      </w:r>
    </w:p>
    <w:p w:rsidR="003A4959" w:rsidRDefault="00EF73B5">
      <w:pPr>
        <w:pStyle w:val="Textoindependiente"/>
        <w:spacing w:before="2"/>
        <w:rPr>
          <w:sz w:val="9"/>
        </w:rPr>
      </w:pPr>
      <w:r>
        <w:rPr>
          <w:noProof/>
          <w:lang w:val="es-GT" w:eastAsia="es-GT"/>
        </w:rPr>
        <w:drawing>
          <wp:anchor distT="0" distB="0" distL="0" distR="0" simplePos="0" relativeHeight="11" behindDoc="0" locked="0" layoutInCell="1" allowOverlap="1">
            <wp:simplePos x="0" y="0"/>
            <wp:positionH relativeFrom="page">
              <wp:posOffset>1128208</wp:posOffset>
            </wp:positionH>
            <wp:positionV relativeFrom="paragraph">
              <wp:posOffset>91872</wp:posOffset>
            </wp:positionV>
            <wp:extent cx="5341098" cy="6912864"/>
            <wp:effectExtent l="0" t="0" r="0" b="0"/>
            <wp:wrapTopAndBottom/>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4" cstate="print"/>
                    <a:stretch>
                      <a:fillRect/>
                    </a:stretch>
                  </pic:blipFill>
                  <pic:spPr>
                    <a:xfrm>
                      <a:off x="0" y="0"/>
                      <a:ext cx="5341098" cy="6912864"/>
                    </a:xfrm>
                    <a:prstGeom prst="rect">
                      <a:avLst/>
                    </a:prstGeom>
                  </pic:spPr>
                </pic:pic>
              </a:graphicData>
            </a:graphic>
          </wp:anchor>
        </w:drawing>
      </w:r>
    </w:p>
    <w:p w:rsidR="003A4959" w:rsidRDefault="003A4959">
      <w:pPr>
        <w:rPr>
          <w:sz w:val="9"/>
        </w:rPr>
        <w:sectPr w:rsidR="003A4959">
          <w:pgSz w:w="12240" w:h="15840"/>
          <w:pgMar w:top="1060" w:right="1600" w:bottom="780" w:left="400" w:header="617" w:footer="596" w:gutter="0"/>
          <w:cols w:space="720"/>
        </w:sectPr>
      </w:pPr>
    </w:p>
    <w:p w:rsidR="003A4959" w:rsidRDefault="00EF73B5">
      <w:pPr>
        <w:spacing w:before="121"/>
        <w:ind w:left="1484"/>
        <w:rPr>
          <w:sz w:val="16"/>
        </w:rPr>
      </w:pPr>
      <w:r>
        <w:rPr>
          <w:noProof/>
          <w:lang w:val="es-GT" w:eastAsia="es-GT"/>
        </w:rPr>
        <w:drawing>
          <wp:anchor distT="0" distB="0" distL="0" distR="0" simplePos="0" relativeHeight="12" behindDoc="0" locked="0" layoutInCell="1" allowOverlap="1">
            <wp:simplePos x="0" y="0"/>
            <wp:positionH relativeFrom="page">
              <wp:posOffset>1110878</wp:posOffset>
            </wp:positionH>
            <wp:positionV relativeFrom="paragraph">
              <wp:posOffset>243635</wp:posOffset>
            </wp:positionV>
            <wp:extent cx="5272104" cy="7001922"/>
            <wp:effectExtent l="0" t="0" r="0" b="0"/>
            <wp:wrapTopAndBottom/>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15" cstate="print"/>
                    <a:stretch>
                      <a:fillRect/>
                    </a:stretch>
                  </pic:blipFill>
                  <pic:spPr>
                    <a:xfrm>
                      <a:off x="0" y="0"/>
                      <a:ext cx="5272104" cy="7001922"/>
                    </a:xfrm>
                    <a:prstGeom prst="rect">
                      <a:avLst/>
                    </a:prstGeom>
                  </pic:spPr>
                </pic:pic>
              </a:graphicData>
            </a:graphic>
          </wp:anchor>
        </w:drawing>
      </w:r>
      <w:r>
        <w:rPr>
          <w:sz w:val="16"/>
        </w:rPr>
        <w:t>ANEXO No. 2 FORMULARIO DE CONTROL DE TRASLADO DE INFORMACION</w:t>
      </w:r>
    </w:p>
    <w:p w:rsidR="003A4959" w:rsidRDefault="003A4959">
      <w:pPr>
        <w:rPr>
          <w:sz w:val="16"/>
        </w:rPr>
        <w:sectPr w:rsidR="003A4959">
          <w:pgSz w:w="12240" w:h="15840"/>
          <w:pgMar w:top="1060" w:right="1600" w:bottom="780" w:left="400" w:header="617" w:footer="596" w:gutter="0"/>
          <w:cols w:space="720"/>
        </w:sectPr>
      </w:pPr>
    </w:p>
    <w:p w:rsidR="003A4959" w:rsidRDefault="00EF73B5">
      <w:pPr>
        <w:spacing w:before="121"/>
        <w:ind w:left="1484"/>
        <w:rPr>
          <w:sz w:val="16"/>
        </w:rPr>
      </w:pPr>
      <w:r>
        <w:rPr>
          <w:noProof/>
          <w:lang w:val="es-GT" w:eastAsia="es-GT"/>
        </w:rPr>
        <w:drawing>
          <wp:anchor distT="0" distB="0" distL="0" distR="0" simplePos="0" relativeHeight="13" behindDoc="0" locked="0" layoutInCell="1" allowOverlap="1">
            <wp:simplePos x="0" y="0"/>
            <wp:positionH relativeFrom="page">
              <wp:posOffset>1130374</wp:posOffset>
            </wp:positionH>
            <wp:positionV relativeFrom="paragraph">
              <wp:posOffset>269829</wp:posOffset>
            </wp:positionV>
            <wp:extent cx="5402783" cy="7134034"/>
            <wp:effectExtent l="0" t="0" r="0" b="0"/>
            <wp:wrapTopAndBottom/>
            <wp:docPr id="1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16" cstate="print"/>
                    <a:stretch>
                      <a:fillRect/>
                    </a:stretch>
                  </pic:blipFill>
                  <pic:spPr>
                    <a:xfrm>
                      <a:off x="0" y="0"/>
                      <a:ext cx="5402783" cy="7134034"/>
                    </a:xfrm>
                    <a:prstGeom prst="rect">
                      <a:avLst/>
                    </a:prstGeom>
                  </pic:spPr>
                </pic:pic>
              </a:graphicData>
            </a:graphic>
          </wp:anchor>
        </w:drawing>
      </w:r>
      <w:r>
        <w:rPr>
          <w:sz w:val="16"/>
        </w:rPr>
        <w:t>ANEXO No. 2 FORMULARIO DE CONTROL DE TRASLADO DE INFORMACION</w:t>
      </w:r>
    </w:p>
    <w:p w:rsidR="003A4959" w:rsidRDefault="003A4959">
      <w:pPr>
        <w:rPr>
          <w:sz w:val="16"/>
        </w:rPr>
        <w:sectPr w:rsidR="003A4959">
          <w:pgSz w:w="12240" w:h="15840"/>
          <w:pgMar w:top="1060" w:right="1600" w:bottom="780" w:left="400" w:header="617" w:footer="596" w:gutter="0"/>
          <w:cols w:space="720"/>
        </w:sectPr>
      </w:pPr>
    </w:p>
    <w:p w:rsidR="003A4959" w:rsidRDefault="00EF73B5">
      <w:pPr>
        <w:spacing w:before="121"/>
        <w:ind w:left="1484"/>
        <w:rPr>
          <w:sz w:val="16"/>
        </w:rPr>
      </w:pPr>
      <w:r>
        <w:rPr>
          <w:noProof/>
          <w:lang w:val="es-GT" w:eastAsia="es-GT"/>
        </w:rPr>
        <w:drawing>
          <wp:anchor distT="0" distB="0" distL="0" distR="0" simplePos="0" relativeHeight="14" behindDoc="0" locked="0" layoutInCell="1" allowOverlap="1">
            <wp:simplePos x="0" y="0"/>
            <wp:positionH relativeFrom="page">
              <wp:posOffset>1126041</wp:posOffset>
            </wp:positionH>
            <wp:positionV relativeFrom="paragraph">
              <wp:posOffset>243635</wp:posOffset>
            </wp:positionV>
            <wp:extent cx="5392733" cy="7132320"/>
            <wp:effectExtent l="0" t="0" r="0" b="0"/>
            <wp:wrapTopAndBottom/>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17" cstate="print"/>
                    <a:stretch>
                      <a:fillRect/>
                    </a:stretch>
                  </pic:blipFill>
                  <pic:spPr>
                    <a:xfrm>
                      <a:off x="0" y="0"/>
                      <a:ext cx="5392733" cy="7132320"/>
                    </a:xfrm>
                    <a:prstGeom prst="rect">
                      <a:avLst/>
                    </a:prstGeom>
                  </pic:spPr>
                </pic:pic>
              </a:graphicData>
            </a:graphic>
          </wp:anchor>
        </w:drawing>
      </w:r>
      <w:r>
        <w:rPr>
          <w:sz w:val="16"/>
        </w:rPr>
        <w:t>ANE</w:t>
      </w:r>
      <w:r>
        <w:rPr>
          <w:sz w:val="16"/>
        </w:rPr>
        <w:t>XO No. 2 FORMULARIO DE CONTROL DE TRASLADO DE INFORMACION</w:t>
      </w:r>
    </w:p>
    <w:p w:rsidR="003A4959" w:rsidRDefault="003A4959">
      <w:pPr>
        <w:rPr>
          <w:sz w:val="16"/>
        </w:rPr>
        <w:sectPr w:rsidR="003A4959">
          <w:pgSz w:w="12240" w:h="15840"/>
          <w:pgMar w:top="1060" w:right="1600" w:bottom="780" w:left="400" w:header="617" w:footer="596" w:gutter="0"/>
          <w:cols w:space="720"/>
        </w:sectPr>
      </w:pPr>
    </w:p>
    <w:p w:rsidR="003A4959" w:rsidRDefault="00EF73B5">
      <w:pPr>
        <w:spacing w:before="121"/>
        <w:ind w:left="1616"/>
        <w:rPr>
          <w:sz w:val="16"/>
        </w:rPr>
      </w:pPr>
      <w:r>
        <w:rPr>
          <w:noProof/>
          <w:lang w:val="es-GT" w:eastAsia="es-GT"/>
        </w:rPr>
        <w:drawing>
          <wp:anchor distT="0" distB="0" distL="0" distR="0" simplePos="0" relativeHeight="15" behindDoc="0" locked="0" layoutInCell="1" allowOverlap="1">
            <wp:simplePos x="0" y="0"/>
            <wp:positionH relativeFrom="page">
              <wp:posOffset>1126041</wp:posOffset>
            </wp:positionH>
            <wp:positionV relativeFrom="paragraph">
              <wp:posOffset>261415</wp:posOffset>
            </wp:positionV>
            <wp:extent cx="5381512" cy="7185659"/>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8" cstate="print"/>
                    <a:stretch>
                      <a:fillRect/>
                    </a:stretch>
                  </pic:blipFill>
                  <pic:spPr>
                    <a:xfrm>
                      <a:off x="0" y="0"/>
                      <a:ext cx="5381512" cy="7185659"/>
                    </a:xfrm>
                    <a:prstGeom prst="rect">
                      <a:avLst/>
                    </a:prstGeom>
                  </pic:spPr>
                </pic:pic>
              </a:graphicData>
            </a:graphic>
          </wp:anchor>
        </w:drawing>
      </w:r>
      <w:r>
        <w:rPr>
          <w:sz w:val="16"/>
        </w:rPr>
        <w:t>ANEXO 3 OFICIO ENTREGA ACTA</w:t>
      </w:r>
    </w:p>
    <w:sectPr w:rsidR="003A4959">
      <w:pgSz w:w="12240" w:h="15840"/>
      <w:pgMar w:top="1060" w:right="1600" w:bottom="780" w:left="400" w:header="617" w:footer="59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EF73B5">
      <w:r>
        <w:separator/>
      </w:r>
    </w:p>
  </w:endnote>
  <w:endnote w:type="continuationSeparator" w:id="0">
    <w:p w:rsidR="00000000" w:rsidRDefault="00EF7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959" w:rsidRDefault="00EF73B5">
    <w:pPr>
      <w:pStyle w:val="Textoindependiente"/>
      <w:spacing w:line="14" w:lineRule="auto"/>
      <w:rPr>
        <w:sz w:val="20"/>
      </w:rPr>
    </w:pPr>
    <w:r>
      <w:rPr>
        <w:noProof/>
        <w:lang w:val="es-GT" w:eastAsia="es-GT"/>
      </w:rPr>
      <mc:AlternateContent>
        <mc:Choice Requires="wpg">
          <w:drawing>
            <wp:anchor distT="0" distB="0" distL="114300" distR="114300" simplePos="0" relativeHeight="487420416" behindDoc="1" locked="0" layoutInCell="1" allowOverlap="1">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53050B" id="Group 3" o:spid="_x0000_s1026" style="position:absolute;margin-left:25pt;margin-top:748.2pt;width:502pt;height:28.8pt;z-index:-15896064;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">
              <v:shape id="Freeform 5" o:spid="_x0000_s1027" style="position:absolute;left:1701;top:15078;width:8839;height:15;visibility:visible;mso-wrap-style:square;v-text-anchor:top" coordsize="8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uKZr8A&#10;AADaAAAADwAAAGRycy9kb3ducmV2LnhtbERPy4rCMBTdC/MP4Q64EU0dfFGNMg6IA4JvXF+aa1um&#10;uQlN1Pr3k4Xg8nDes0VjKnGn2peWFfR7CQjizOqScwXn06o7AeEDssbKMil4kofF/KM1w1TbBx/o&#10;fgy5iCHsU1RQhOBSKX1WkEHfs444cldbGwwR1rnUNT5iuKnkV5KMpMGSY0OBjn4Kyv6ON6Pg5Px4&#10;Jy+d5QE326Uc7If9dXBKtT+b7ymIQE14i1/uX60gbo1X4g2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u4pmvwAAANoAAAAPAAAAAAAAAAAAAAAAAJgCAABkcnMvZG93bnJl&#10;di54bWxQSwUGAAAAAAQABAD1AAAAhAM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boDEAAAA2wAAAA8AAABkcnMvZG93bnJldi54bWxEj09vwjAMxe+T+A6RkbhMkIKmCXUENMGY&#10;xm382d00pq3WOFWSle7b4wMSN1vv+b2fF6veNaqjEGvPBqaTDBRx4W3NpYHTcTueg4oJ2WLjmQz8&#10;U4TVcvC0wNz6K++pO6RSSQjHHA1UKbW51rGoyGGc+JZYtIsPDpOsodQ24FXCXaNnWfaqHdYsDRW2&#10;tK6o+D38OQPPs805nnbh/LmZJ/dhvy8vP01nzGjYv7+BStSnh/l+/WUFX+jlFxlA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boDEAAAA2wAAAA8AAAAAAAAAAAAAAAAA&#10;nwIAAGRycy9kb3ducmV2LnhtbFBLBQYAAAAABAAEAPcAAACQAwAAAAA=&#10;">
                <v:imagedata r:id="rId2" o:title=""/>
              </v:shape>
              <w10:wrap anchorx="page" anchory="page"/>
            </v:group>
          </w:pict>
        </mc:Fallback>
      </mc:AlternateContent>
    </w:r>
    <w:r>
      <w:rPr>
        <w:noProof/>
        <w:lang w:val="es-GT" w:eastAsia="es-GT"/>
      </w:rPr>
      <mc:AlternateContent>
        <mc:Choice Requires="wps">
          <w:drawing>
            <wp:anchor distT="0" distB="0" distL="114300" distR="114300" simplePos="0" relativeHeight="487420928" behindDoc="1" locked="0" layoutInCell="1" allowOverlap="1">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959" w:rsidRDefault="00EF73B5">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8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3A4959" w:rsidRDefault="00EF73B5">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21440" behindDoc="1" locked="0" layoutInCell="1" allowOverlap="1">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959" w:rsidRDefault="00EF73B5">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Pr>
                              <w:noProof/>
                              <w:color w:val="666666"/>
                              <w:sz w:val="14"/>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501.8pt;margin-top:754.4pt;width:28.2pt;height:9.85pt;z-index:-1589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RHrwIAAK8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" filled="f" stroked="f">
              <v:textbox inset="0,0,0,0">
                <w:txbxContent>
                  <w:p w:rsidR="003A4959" w:rsidRDefault="00EF73B5">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Pr>
                        <w:noProof/>
                        <w:color w:val="666666"/>
                        <w:sz w:val="14"/>
                      </w:rPr>
                      <w:t>12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EF73B5">
      <w:r>
        <w:separator/>
      </w:r>
    </w:p>
  </w:footnote>
  <w:footnote w:type="continuationSeparator" w:id="0">
    <w:p w:rsidR="00000000" w:rsidRDefault="00EF73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959" w:rsidRDefault="00EF73B5">
    <w:pPr>
      <w:pStyle w:val="Textoindependiente"/>
      <w:spacing w:line="14" w:lineRule="auto"/>
      <w:rPr>
        <w:sz w:val="20"/>
      </w:rPr>
    </w:pPr>
    <w:r>
      <w:rPr>
        <w:noProof/>
        <w:lang w:val="es-GT" w:eastAsia="es-GT"/>
      </w:rPr>
      <mc:AlternateContent>
        <mc:Choice Requires="wps">
          <w:drawing>
            <wp:anchor distT="0" distB="0" distL="114300" distR="114300" simplePos="0" relativeHeight="487418880" behindDoc="1" locked="0" layoutInCell="1" allowOverlap="1">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E897F" id="Freeform 8" o:spid="_x0000_s1026" style="position:absolute;margin-left:85.05pt;margin-top:40.1pt;width:442pt;height:.75pt;z-index:-158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lang w:val="es-GT" w:eastAsia="es-GT"/>
      </w:rPr>
      <mc:AlternateContent>
        <mc:Choice Requires="wps">
          <w:drawing>
            <wp:anchor distT="0" distB="0" distL="114300" distR="114300" simplePos="0" relativeHeight="487419392" behindDoc="1" locked="0" layoutInCell="1" allowOverlap="1">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959" w:rsidRDefault="00EF73B5">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4.05pt;margin-top:30.5pt;width:72.75pt;height:9.85pt;z-index:-1589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qirAIAAKk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" filled="f" stroked="f">
              <v:textbox inset="0,0,0,0">
                <w:txbxContent>
                  <w:p w:rsidR="003A4959" w:rsidRDefault="00EF73B5">
                    <w:pPr>
                      <w:spacing w:before="15"/>
                      <w:ind w:left="20"/>
                      <w:rPr>
                        <w:sz w:val="14"/>
                      </w:rPr>
                    </w:pPr>
                    <w:r>
                      <w:rPr>
                        <w:color w:val="666666"/>
                        <w:sz w:val="14"/>
                      </w:rPr>
                      <w:t>AUDITORÍA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9904" behindDoc="1" locked="0" layoutInCell="1" allowOverlap="1">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959" w:rsidRDefault="00EF73B5">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429.45pt;margin-top:30.5pt;width:98.55pt;height:9.85pt;z-index:-1589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5mFrgIAALE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" filled="f" stroked="f">
              <v:textbox inset="0,0,0,0">
                <w:txbxContent>
                  <w:p w:rsidR="003A4959" w:rsidRDefault="00EF73B5">
                    <w:pPr>
                      <w:spacing w:before="15"/>
                      <w:ind w:left="20"/>
                      <w:rPr>
                        <w:sz w:val="14"/>
                      </w:rPr>
                    </w:pPr>
                    <w:r>
                      <w:rPr>
                        <w:color w:val="666666"/>
                        <w:sz w:val="14"/>
                      </w:rPr>
                      <w:t>MINISTERIO DE EDUCACIÓN</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58"/>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959"/>
    <w:rsid w:val="003A4959"/>
    <w:rsid w:val="00EF73B5"/>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5:docId w15:val="{04AF378D-3C52-4B4C-A88A-5C16E556C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1460</Words>
  <Characters>8033</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9475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2021-05-04T21:48:00Z</dcterms:created>
  <dcterms:modified xsi:type="dcterms:W3CDTF">2021-05-04T21:48:00Z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2021-05-04T00:00:00Z</vt:filetime>
  </property>
  <property fmtid="{D5CDD505-2E9C-101B-9397-08002B2CF9AE}" pid="3" name="LastSaved">
    <vt:filetime>2021-05-04T00:00:00Z</vt:filetime>
  </property>
</Properties>
</file>