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233" w:rsidRDefault="00AB563E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No.:107048</w:t>
      </w: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C2233">
      <w:pPr>
        <w:pStyle w:val="Textoindependiente"/>
        <w:rPr>
          <w:b/>
          <w:sz w:val="26"/>
        </w:rPr>
      </w:pPr>
    </w:p>
    <w:p w:rsidR="00AC2233" w:rsidRDefault="00AB563E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AC2233" w:rsidRDefault="00AB563E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Auditoría Administrativa de primer seguimiento a las recomendaciones de Contraloría General de Cuentas, en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el informe de la Auditoría a Sistemas Informáticos, por el periodo del 01 de enero al 31 de diciembre de 2017, en la DIDEDUC 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Chimaltenango.</w:t>
      </w: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rPr>
          <w:b/>
          <w:sz w:val="20"/>
        </w:rPr>
      </w:pPr>
    </w:p>
    <w:p w:rsidR="00AC2233" w:rsidRDefault="00AC2233">
      <w:pPr>
        <w:pStyle w:val="Textoindependiente"/>
        <w:spacing w:before="8"/>
        <w:rPr>
          <w:b/>
          <w:sz w:val="26"/>
        </w:rPr>
      </w:pPr>
    </w:p>
    <w:p w:rsidR="00AC2233" w:rsidRDefault="00AB563E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AC2233" w:rsidRDefault="00AC2233">
      <w:pPr>
        <w:rPr>
          <w:sz w:val="24"/>
        </w:rPr>
        <w:sectPr w:rsidR="00AC2233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C2233" w:rsidRDefault="00AB563E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2059582948"/>
        <w:docPartObj>
          <w:docPartGallery w:val="Table of Contents"/>
          <w:docPartUnique/>
        </w:docPartObj>
      </w:sdtPr>
      <w:sdtEndPr/>
      <w:sdtContent>
        <w:p w:rsidR="00AC2233" w:rsidRDefault="00AB563E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C2233" w:rsidRDefault="00AB563E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AC2233" w:rsidRDefault="00AB563E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C2233" w:rsidRDefault="00AB563E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C2233" w:rsidRDefault="00AB563E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B563E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233" w:rsidRDefault="00AC2233">
      <w:pPr>
        <w:rPr>
          <w:sz w:val="18"/>
        </w:rPr>
        <w:sectPr w:rsidR="00AC2233">
          <w:pgSz w:w="12240" w:h="15840"/>
          <w:pgMar w:top="1080" w:right="1600" w:bottom="0" w:left="400" w:header="720" w:footer="720" w:gutter="0"/>
          <w:cols w:space="720"/>
        </w:sectPr>
      </w:pPr>
    </w:p>
    <w:p w:rsidR="00AC2233" w:rsidRDefault="00AB563E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AC2233" w:rsidRDefault="00AC2233">
      <w:pPr>
        <w:pStyle w:val="Textoindependiente"/>
        <w:spacing w:before="10"/>
        <w:rPr>
          <w:b/>
          <w:sz w:val="33"/>
        </w:rPr>
      </w:pPr>
    </w:p>
    <w:p w:rsidR="00AC2233" w:rsidRDefault="00AB563E">
      <w:pPr>
        <w:pStyle w:val="Textoindependiente"/>
        <w:spacing w:line="278" w:lineRule="auto"/>
        <w:ind w:left="1301" w:right="102"/>
        <w:jc w:val="both"/>
      </w:pPr>
      <w:r>
        <w:t xml:space="preserve">De conformidad con el nombramiento de auditoría No. 107048-1-2021 de fecha 26 de </w:t>
      </w:r>
      <w:r>
        <w:rPr>
          <w:spacing w:val="3"/>
        </w:rPr>
        <w:t xml:space="preserve">enero </w:t>
      </w:r>
      <w:r>
        <w:t xml:space="preserve">de </w:t>
      </w:r>
      <w:r>
        <w:rPr>
          <w:spacing w:val="3"/>
        </w:rPr>
        <w:t xml:space="preserve">2021, </w:t>
      </w:r>
      <w:r>
        <w:rPr>
          <w:spacing w:val="2"/>
        </w:rPr>
        <w:t xml:space="preserve">fui </w:t>
      </w:r>
      <w:r>
        <w:rPr>
          <w:spacing w:val="3"/>
        </w:rPr>
        <w:t xml:space="preserve">nombrado para realizar primer seguimiento </w:t>
      </w:r>
      <w:r>
        <w:t xml:space="preserve">a </w:t>
      </w:r>
      <w:r>
        <w:rPr>
          <w:spacing w:val="2"/>
        </w:rPr>
        <w:t xml:space="preserve">las </w:t>
      </w:r>
      <w:r>
        <w:t>recomendaciones emitidas por la Contraloría General de Cuentas del informe Auditoría a Sistemas Informáticos del período 01 de enero al 31 de diciembre de 2017, que dicha institución fiscalizadora efectuó en la Dirección de Contabilidad del Estado del Mini</w:t>
      </w:r>
      <w:r>
        <w:t>sterio de Finanzas Públicas, emitiendo recomendaciones aplicables a la Dirección Departamental de Educación de</w:t>
      </w:r>
      <w:r>
        <w:rPr>
          <w:spacing w:val="-26"/>
        </w:rPr>
        <w:t xml:space="preserve"> </w:t>
      </w:r>
      <w:r>
        <w:t>Chimaltenango.</w:t>
      </w:r>
    </w:p>
    <w:p w:rsidR="00AC2233" w:rsidRDefault="00AB563E">
      <w:pPr>
        <w:spacing w:before="22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AC2233" w:rsidRDefault="00AB563E">
      <w:pPr>
        <w:pStyle w:val="Textoindependiente"/>
        <w:spacing w:line="250" w:lineRule="exact"/>
        <w:ind w:left="1301"/>
        <w:jc w:val="both"/>
      </w:pPr>
      <w:r>
        <w:t>Realizar primer seguimiento a las recomendaciones emitidas por la Contraloría</w:t>
      </w:r>
    </w:p>
    <w:p w:rsidR="00AC2233" w:rsidRDefault="00AB563E">
      <w:pPr>
        <w:pStyle w:val="Textoindependiente"/>
        <w:spacing w:before="44"/>
        <w:ind w:left="1301"/>
      </w:pPr>
      <w:r>
        <w:t>General de Cuentas.</w:t>
      </w:r>
    </w:p>
    <w:p w:rsidR="00AC2233" w:rsidRDefault="00AC2233">
      <w:pPr>
        <w:pStyle w:val="Textoindependiente"/>
        <w:spacing w:before="7"/>
        <w:rPr>
          <w:sz w:val="31"/>
        </w:rPr>
      </w:pPr>
    </w:p>
    <w:p w:rsidR="00AC2233" w:rsidRDefault="00AB563E">
      <w:pPr>
        <w:ind w:left="1301"/>
        <w:rPr>
          <w:b/>
          <w:sz w:val="24"/>
        </w:rPr>
      </w:pPr>
      <w:r>
        <w:rPr>
          <w:b/>
          <w:sz w:val="24"/>
        </w:rPr>
        <w:t>ESPECIFICO</w:t>
      </w:r>
    </w:p>
    <w:p w:rsidR="00AC2233" w:rsidRDefault="00AB563E">
      <w:pPr>
        <w:pStyle w:val="Textoindependiente"/>
        <w:spacing w:before="56"/>
        <w:ind w:left="1301"/>
      </w:pPr>
      <w:r>
        <w:t>Ve</w:t>
      </w:r>
      <w:r>
        <w:t>rificar si existen recomendaciones implementadas, en proceso e incumplidas.</w:t>
      </w:r>
    </w:p>
    <w:p w:rsidR="00AC2233" w:rsidRDefault="00AC2233">
      <w:pPr>
        <w:pStyle w:val="Textoindependiente"/>
        <w:spacing w:before="9"/>
        <w:rPr>
          <w:sz w:val="32"/>
        </w:rPr>
      </w:pPr>
    </w:p>
    <w:p w:rsidR="00AC2233" w:rsidRDefault="00AB563E">
      <w:pPr>
        <w:pStyle w:val="Ttulo1"/>
      </w:pPr>
      <w:bookmarkStart w:id="2" w:name="_TOC_250002"/>
      <w:bookmarkEnd w:id="2"/>
      <w:r>
        <w:t>ALCANCE DE LA ACTIVIDAD</w:t>
      </w:r>
    </w:p>
    <w:p w:rsidR="00AC2233" w:rsidRDefault="00AC2233">
      <w:pPr>
        <w:pStyle w:val="Textoindependiente"/>
        <w:spacing w:before="10"/>
        <w:rPr>
          <w:b/>
          <w:sz w:val="33"/>
        </w:rPr>
      </w:pPr>
    </w:p>
    <w:p w:rsidR="00AC2233" w:rsidRDefault="00AB563E">
      <w:pPr>
        <w:pStyle w:val="Textoindependiente"/>
        <w:spacing w:line="278" w:lineRule="auto"/>
        <w:ind w:left="1301" w:right="103"/>
        <w:jc w:val="both"/>
      </w:pPr>
      <w:r>
        <w:t>Se efectuó primer seguimiento a cinco recomendaciones emitidas por la Contraloría General de Cuentas, de la auditoría a Sistemas Informáticos, del período</w:t>
      </w:r>
      <w:r>
        <w:t xml:space="preserve"> del 01 de enero al 31 de diciembre de 2017, en la Dirección Departamental de Educación de Chimaltenango.</w:t>
      </w:r>
    </w:p>
    <w:p w:rsidR="00AC2233" w:rsidRDefault="00AC2233">
      <w:pPr>
        <w:pStyle w:val="Textoindependiente"/>
        <w:spacing w:before="9"/>
        <w:rPr>
          <w:sz w:val="28"/>
        </w:rPr>
      </w:pPr>
    </w:p>
    <w:p w:rsidR="00AC2233" w:rsidRDefault="00AB563E">
      <w:pPr>
        <w:pStyle w:val="Ttulo1"/>
      </w:pPr>
      <w:bookmarkStart w:id="3" w:name="_TOC_250001"/>
      <w:bookmarkEnd w:id="3"/>
      <w:r>
        <w:t>RESULTADOS DE LA ACTIVIDAD</w:t>
      </w:r>
    </w:p>
    <w:p w:rsidR="00AC2233" w:rsidRDefault="00AC2233">
      <w:pPr>
        <w:pStyle w:val="Textoindependiente"/>
        <w:spacing w:before="10"/>
        <w:rPr>
          <w:b/>
          <w:sz w:val="33"/>
        </w:rPr>
      </w:pPr>
    </w:p>
    <w:p w:rsidR="00AC2233" w:rsidRDefault="00AB563E">
      <w:pPr>
        <w:pStyle w:val="Textoindependiente"/>
        <w:ind w:left="1301"/>
      </w:pPr>
      <w:r>
        <w:t>Los resultados del trabajo realizado se resumen a continuación:</w:t>
      </w:r>
    </w:p>
    <w:p w:rsidR="00AC2233" w:rsidRDefault="00AC2233">
      <w:pPr>
        <w:pStyle w:val="Textoindependiente"/>
        <w:spacing w:before="7"/>
        <w:rPr>
          <w:sz w:val="31"/>
        </w:rPr>
      </w:pPr>
    </w:p>
    <w:p w:rsidR="00AC2233" w:rsidRDefault="00AB563E">
      <w:pPr>
        <w:pStyle w:val="Textoindependiente"/>
        <w:spacing w:line="278" w:lineRule="auto"/>
        <w:ind w:left="1301" w:right="102"/>
        <w:jc w:val="both"/>
      </w:pPr>
      <w:r>
        <w:t>De conformidad con el formulario SR1, Seguimiento a Reco</w:t>
      </w:r>
      <w:r>
        <w:t>mendaciones, así como a la evaluación realizada a la evidencia presentada por los responsables, se estableció que el estado actual de las recomendaciones es el</w:t>
      </w:r>
      <w:r>
        <w:rPr>
          <w:spacing w:val="-20"/>
        </w:rPr>
        <w:t xml:space="preserve"> </w:t>
      </w:r>
      <w:r>
        <w:t>siguiente:</w:t>
      </w:r>
    </w:p>
    <w:p w:rsidR="00AC2233" w:rsidRDefault="00AC2233">
      <w:pPr>
        <w:pStyle w:val="Textoindependiente"/>
        <w:spacing w:before="8"/>
        <w:rPr>
          <w:sz w:val="27"/>
        </w:rPr>
      </w:pPr>
    </w:p>
    <w:p w:rsidR="00AC2233" w:rsidRDefault="00AB563E">
      <w:pPr>
        <w:ind w:left="1301"/>
        <w:rPr>
          <w:b/>
          <w:sz w:val="24"/>
        </w:rPr>
      </w:pPr>
      <w:r>
        <w:rPr>
          <w:b/>
          <w:sz w:val="24"/>
        </w:rPr>
        <w:t>RECOMENDACIONES EN PROCESO</w:t>
      </w:r>
    </w:p>
    <w:p w:rsidR="00AC2233" w:rsidRDefault="00AC2233">
      <w:pPr>
        <w:pStyle w:val="Textoindependiente"/>
        <w:spacing w:before="2"/>
        <w:rPr>
          <w:b/>
          <w:sz w:val="20"/>
        </w:rPr>
      </w:pPr>
    </w:p>
    <w:p w:rsidR="00AC2233" w:rsidRDefault="00AB563E">
      <w:pPr>
        <w:pStyle w:val="Prrafodelista"/>
        <w:numPr>
          <w:ilvl w:val="0"/>
          <w:numId w:val="1"/>
        </w:numPr>
        <w:tabs>
          <w:tab w:val="left" w:pos="1901"/>
        </w:tabs>
        <w:spacing w:before="93" w:line="278" w:lineRule="auto"/>
        <w:ind w:right="103"/>
        <w:rPr>
          <w:sz w:val="24"/>
        </w:rPr>
      </w:pPr>
      <w:r>
        <w:rPr>
          <w:spacing w:val="3"/>
          <w:sz w:val="24"/>
        </w:rPr>
        <w:t xml:space="preserve">Hallazgo </w:t>
      </w:r>
      <w:r>
        <w:rPr>
          <w:spacing w:val="2"/>
          <w:sz w:val="24"/>
        </w:rPr>
        <w:t xml:space="preserve">No. </w:t>
      </w:r>
      <w:r>
        <w:rPr>
          <w:sz w:val="24"/>
        </w:rPr>
        <w:t xml:space="preserve">5 </w:t>
      </w:r>
      <w:r>
        <w:rPr>
          <w:spacing w:val="3"/>
          <w:sz w:val="24"/>
        </w:rPr>
        <w:t xml:space="preserve">Falta </w:t>
      </w:r>
      <w:r>
        <w:rPr>
          <w:sz w:val="24"/>
        </w:rPr>
        <w:t xml:space="preserve">de </w:t>
      </w:r>
      <w:r>
        <w:rPr>
          <w:spacing w:val="3"/>
          <w:sz w:val="24"/>
        </w:rPr>
        <w:t xml:space="preserve">asignación </w:t>
      </w:r>
      <w:r>
        <w:rPr>
          <w:sz w:val="24"/>
        </w:rPr>
        <w:t xml:space="preserve">de </w:t>
      </w:r>
      <w:r>
        <w:rPr>
          <w:spacing w:val="3"/>
          <w:sz w:val="24"/>
        </w:rPr>
        <w:t xml:space="preserve">horarios </w:t>
      </w:r>
      <w:r>
        <w:rPr>
          <w:sz w:val="24"/>
        </w:rPr>
        <w:t xml:space="preserve">en </w:t>
      </w:r>
      <w:r>
        <w:rPr>
          <w:spacing w:val="2"/>
          <w:sz w:val="24"/>
        </w:rPr>
        <w:t xml:space="preserve">los </w:t>
      </w:r>
      <w:r>
        <w:rPr>
          <w:spacing w:val="3"/>
          <w:sz w:val="24"/>
        </w:rPr>
        <w:t xml:space="preserve">registros </w:t>
      </w:r>
      <w:r>
        <w:rPr>
          <w:sz w:val="24"/>
        </w:rPr>
        <w:t>de GUATENÓMINAS.</w:t>
      </w:r>
    </w:p>
    <w:p w:rsidR="00AC2233" w:rsidRDefault="00AB563E">
      <w:pPr>
        <w:pStyle w:val="Prrafodelista"/>
        <w:numPr>
          <w:ilvl w:val="0"/>
          <w:numId w:val="1"/>
        </w:numPr>
        <w:tabs>
          <w:tab w:val="left" w:pos="1901"/>
        </w:tabs>
        <w:spacing w:line="275" w:lineRule="exact"/>
        <w:rPr>
          <w:sz w:val="24"/>
        </w:rPr>
      </w:pPr>
      <w:r>
        <w:rPr>
          <w:sz w:val="24"/>
        </w:rPr>
        <w:t>Hallazgo No. 7 Incumplimiento al procedimiento de baja del</w:t>
      </w:r>
      <w:r>
        <w:rPr>
          <w:spacing w:val="-29"/>
          <w:sz w:val="24"/>
        </w:rPr>
        <w:t xml:space="preserve"> </w:t>
      </w:r>
      <w:r>
        <w:rPr>
          <w:sz w:val="24"/>
        </w:rPr>
        <w:t>empleado.</w:t>
      </w:r>
    </w:p>
    <w:p w:rsidR="00AC2233" w:rsidRDefault="00AB563E">
      <w:pPr>
        <w:pStyle w:val="Prrafodelista"/>
        <w:numPr>
          <w:ilvl w:val="0"/>
          <w:numId w:val="1"/>
        </w:numPr>
        <w:tabs>
          <w:tab w:val="left" w:pos="1901"/>
        </w:tabs>
        <w:spacing w:before="43"/>
        <w:rPr>
          <w:sz w:val="24"/>
        </w:rPr>
      </w:pPr>
      <w:r>
        <w:rPr>
          <w:sz w:val="24"/>
        </w:rPr>
        <w:t>Hallazgo No. 8 Incumplimiento a normativa</w:t>
      </w:r>
      <w:r>
        <w:rPr>
          <w:spacing w:val="-10"/>
          <w:sz w:val="24"/>
        </w:rPr>
        <w:t xml:space="preserve"> </w:t>
      </w:r>
      <w:r>
        <w:rPr>
          <w:sz w:val="24"/>
        </w:rPr>
        <w:t>vigente.</w:t>
      </w:r>
    </w:p>
    <w:p w:rsidR="00AC2233" w:rsidRDefault="00AB563E">
      <w:pPr>
        <w:pStyle w:val="Prrafodelista"/>
        <w:numPr>
          <w:ilvl w:val="0"/>
          <w:numId w:val="1"/>
        </w:numPr>
        <w:tabs>
          <w:tab w:val="left" w:pos="1901"/>
        </w:tabs>
        <w:spacing w:before="44" w:line="278" w:lineRule="auto"/>
        <w:ind w:right="103"/>
        <w:rPr>
          <w:sz w:val="24"/>
        </w:rPr>
      </w:pPr>
      <w:r>
        <w:rPr>
          <w:sz w:val="24"/>
        </w:rPr>
        <w:t>Hallazgo No. 9 Incumplimiento a normativa legal en registro del sistema GUATENÓMINAS.</w:t>
      </w:r>
    </w:p>
    <w:p w:rsidR="00AC2233" w:rsidRDefault="00AC2233">
      <w:pPr>
        <w:spacing w:line="278" w:lineRule="auto"/>
        <w:rPr>
          <w:sz w:val="24"/>
        </w:rPr>
        <w:sectPr w:rsidR="00AC2233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AC2233" w:rsidRDefault="00AB563E">
      <w:pPr>
        <w:pStyle w:val="Prrafodelista"/>
        <w:numPr>
          <w:ilvl w:val="0"/>
          <w:numId w:val="1"/>
        </w:numPr>
        <w:tabs>
          <w:tab w:val="left" w:pos="1901"/>
        </w:tabs>
        <w:spacing w:before="82" w:line="278" w:lineRule="auto"/>
        <w:ind w:right="102"/>
        <w:rPr>
          <w:sz w:val="24"/>
        </w:rPr>
      </w:pPr>
      <w:r>
        <w:rPr>
          <w:sz w:val="24"/>
        </w:rPr>
        <w:lastRenderedPageBreak/>
        <w:t>Hallazgo No. 10 Registros incorrectos en la actualización del documento personal de identificación en el sistema</w:t>
      </w:r>
      <w:r>
        <w:rPr>
          <w:spacing w:val="-12"/>
          <w:sz w:val="24"/>
        </w:rPr>
        <w:t xml:space="preserve"> </w:t>
      </w:r>
      <w:r>
        <w:rPr>
          <w:sz w:val="24"/>
        </w:rPr>
        <w:t>GUATENÓMINAS.</w:t>
      </w:r>
    </w:p>
    <w:p w:rsidR="00AC2233" w:rsidRDefault="00AC2233">
      <w:pPr>
        <w:pStyle w:val="Textoindependiente"/>
        <w:spacing w:before="2"/>
        <w:rPr>
          <w:sz w:val="23"/>
        </w:rPr>
      </w:pPr>
    </w:p>
    <w:p w:rsidR="00AC2233" w:rsidRDefault="00AB563E">
      <w:pPr>
        <w:pStyle w:val="Textoindependiente"/>
        <w:spacing w:before="1" w:line="278" w:lineRule="auto"/>
        <w:ind w:left="1301" w:right="102"/>
        <w:jc w:val="both"/>
        <w:rPr>
          <w:b/>
        </w:rPr>
      </w:pPr>
      <w:r>
        <w:t>Se evidenció que se giraron instrucciones por la Señora Ministra de Educación y por el Director Departamental de Educación de Ch</w:t>
      </w:r>
      <w:r>
        <w:t>imaltenango, para el debido cumplimiento de las recomendaciones, sin embargo, de acuerdo a las pruebas de cumplimiento efectuadas a los documentos de soporte presentados, se determinó que no fueron atendidas en su totalidad, por lo tanto las recomendacione</w:t>
      </w:r>
      <w:r>
        <w:t xml:space="preserve">s quedaron en proceso </w:t>
      </w:r>
      <w:r>
        <w:rPr>
          <w:b/>
        </w:rPr>
        <w:t>(Ver anexo).</w:t>
      </w:r>
    </w:p>
    <w:p w:rsidR="00AC2233" w:rsidRDefault="00AC2233">
      <w:pPr>
        <w:pStyle w:val="Textoindependiente"/>
        <w:spacing w:before="7"/>
        <w:rPr>
          <w:b/>
          <w:sz w:val="28"/>
        </w:rPr>
      </w:pPr>
    </w:p>
    <w:p w:rsidR="00AC2233" w:rsidRDefault="00AB563E">
      <w:pPr>
        <w:pStyle w:val="Textoindependiente"/>
        <w:spacing w:line="278" w:lineRule="auto"/>
        <w:ind w:left="1301" w:right="102"/>
        <w:jc w:val="both"/>
      </w:pPr>
      <w:r>
        <w:t>El resultado que las recomendaciones estén en proceso, propicia que se mantenga firme la acción correctiva y que exista atraso en el proceso administrativo, así mismo, riesgo de sanción económica por la Contraloría Gener</w:t>
      </w:r>
      <w:r>
        <w:t>al de Cuentas, por incumplimiento de recomendaciones.</w:t>
      </w:r>
    </w:p>
    <w:p w:rsidR="00AC2233" w:rsidRDefault="00AC2233">
      <w:pPr>
        <w:pStyle w:val="Textoindependiente"/>
        <w:spacing w:before="7"/>
        <w:rPr>
          <w:sz w:val="27"/>
        </w:rPr>
      </w:pPr>
    </w:p>
    <w:p w:rsidR="00AC2233" w:rsidRDefault="00AB563E">
      <w:pPr>
        <w:ind w:left="1301"/>
        <w:jc w:val="both"/>
        <w:rPr>
          <w:b/>
          <w:sz w:val="24"/>
        </w:rPr>
      </w:pPr>
      <w:r>
        <w:rPr>
          <w:b/>
          <w:sz w:val="24"/>
        </w:rPr>
        <w:t>COMPROMISO DE LOS RESPONSABLES</w:t>
      </w:r>
    </w:p>
    <w:p w:rsidR="00AC2233" w:rsidRDefault="00AB563E">
      <w:pPr>
        <w:pStyle w:val="Textoindependiente"/>
        <w:spacing w:before="56" w:line="278" w:lineRule="auto"/>
        <w:ind w:left="1301" w:right="101"/>
        <w:jc w:val="both"/>
      </w:pPr>
      <w:r>
        <w:t>Según acta DIDAI-02-2021 de fecha 29 de enero de 2021, Folio 10578 del Libro autorizado por la Contraloría General de Cuentas, con el registro L2-30432 el Director Departamental de Educación de Chimaltenango y la Jefa de la Sección de Recursos Humanos mani</w:t>
      </w:r>
      <w:r>
        <w:t>festaron que, se comprometen en un plazo de un mes calendario, para seguir realizando las gestiones pertinentes, y cumplir con la implementación de las recomendaciones de los hallazgos que quedaron en proceso.</w:t>
      </w:r>
    </w:p>
    <w:p w:rsidR="00AC2233" w:rsidRDefault="00AC2233">
      <w:pPr>
        <w:pStyle w:val="Textoindependiente"/>
        <w:spacing w:before="5"/>
        <w:rPr>
          <w:sz w:val="27"/>
        </w:rPr>
      </w:pPr>
    </w:p>
    <w:p w:rsidR="00AC2233" w:rsidRDefault="00AB563E">
      <w:pPr>
        <w:pStyle w:val="Textoindependiente"/>
        <w:ind w:left="1301"/>
      </w:pPr>
      <w:r>
        <w:t>Atentamente,</w:t>
      </w: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spacing w:before="6"/>
        <w:rPr>
          <w:sz w:val="17"/>
        </w:rPr>
      </w:pPr>
    </w:p>
    <w:p w:rsidR="00AC2233" w:rsidRDefault="00296AB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310640" cy="9525"/>
                <wp:effectExtent l="3810" t="0" r="0" b="0"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9525"/>
                          <a:chOff x="0" y="0"/>
                          <a:chExt cx="2064" cy="15"/>
                        </a:xfrm>
                      </wpg:grpSpPr>
                      <wps:wsp>
                        <wps:cNvPr id="2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6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ABC58B" id="Group 8" o:spid="_x0000_s1026" style="width:103.2pt;height:.75pt;mso-position-horizontal-relative:char;mso-position-vertical-relative:line" coordsize="20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">
                <v:rect id="Rectangle 9" o:spid="_x0000_s1027" style="position:absolute;width:206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AB563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12520" cy="9525"/>
                <wp:effectExtent l="0" t="0" r="1905" b="0"/>
                <wp:docPr id="2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525"/>
                          <a:chOff x="0" y="0"/>
                          <a:chExt cx="1752" cy="15"/>
                        </a:xfrm>
                      </wpg:grpSpPr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AFC125" id="Group 6" o:spid="_x0000_s1026" style="width:87.6pt;height:.75pt;mso-position-horizontal-relative:char;mso-position-vertical-relative:line" coordsize="1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0jxA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">
                <v:rect id="Rectangle 7" o:spid="_x0000_s1027" style="position:absolute;width:175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AC2233" w:rsidRDefault="00AC2233">
      <w:pPr>
        <w:spacing w:line="20" w:lineRule="exact"/>
        <w:rPr>
          <w:sz w:val="2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MAXIMILIANO ABAJ SUBUYUC</w:t>
      </w:r>
    </w:p>
    <w:p w:rsidR="00AC2233" w:rsidRDefault="00AB563E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AC2233" w:rsidRDefault="00AB563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JORGE EFRAIN YOC COY</w:t>
      </w:r>
    </w:p>
    <w:p w:rsidR="00AC2233" w:rsidRDefault="00AB563E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AC2233" w:rsidRDefault="00AC2233">
      <w:pPr>
        <w:rPr>
          <w:sz w:val="14"/>
        </w:rPr>
        <w:sectPr w:rsidR="00AC2233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522" w:space="882"/>
            <w:col w:w="5836"/>
          </w:cols>
        </w:sect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rPr>
          <w:sz w:val="20"/>
        </w:rPr>
      </w:pPr>
    </w:p>
    <w:p w:rsidR="00AC2233" w:rsidRDefault="00AC2233">
      <w:pPr>
        <w:pStyle w:val="Textoindependiente"/>
        <w:spacing w:before="1"/>
        <w:rPr>
          <w:sz w:val="20"/>
        </w:rPr>
      </w:pPr>
    </w:p>
    <w:p w:rsidR="00AC2233" w:rsidRDefault="00296AB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1270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EE311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AB563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127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5FA6D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AC2233" w:rsidRDefault="00AC2233">
      <w:pPr>
        <w:spacing w:line="20" w:lineRule="exact"/>
        <w:rPr>
          <w:sz w:val="2"/>
        </w:rPr>
        <w:sectPr w:rsidR="00AC2233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C2233" w:rsidRDefault="00AB563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AC2233" w:rsidRDefault="00AB563E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AC2233" w:rsidRDefault="00AB563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AC2233" w:rsidRDefault="00AB563E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AC2233" w:rsidRDefault="00AC2233">
      <w:pPr>
        <w:rPr>
          <w:sz w:val="14"/>
        </w:rPr>
        <w:sectPr w:rsidR="00AC2233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AC2233" w:rsidRDefault="00AB563E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AC2233" w:rsidRDefault="00AC2233">
      <w:pPr>
        <w:pStyle w:val="Textoindependiente"/>
        <w:spacing w:before="1"/>
        <w:rPr>
          <w:b/>
          <w:sz w:val="29"/>
        </w:rPr>
      </w:pPr>
    </w:p>
    <w:p w:rsidR="00AC2233" w:rsidRDefault="00AB563E">
      <w:pPr>
        <w:spacing w:before="94"/>
        <w:ind w:left="235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226363</wp:posOffset>
            </wp:positionV>
            <wp:extent cx="5485398" cy="7282338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AC2233" w:rsidRDefault="00AC2233">
      <w:pPr>
        <w:rPr>
          <w:sz w:val="16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AC2233" w:rsidRDefault="00AC2233">
      <w:pPr>
        <w:rPr>
          <w:sz w:val="16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AC2233" w:rsidRDefault="00AC2233">
      <w:pPr>
        <w:rPr>
          <w:sz w:val="16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AC2233" w:rsidRDefault="00AC2233">
      <w:pPr>
        <w:rPr>
          <w:sz w:val="16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AC2233" w:rsidRDefault="00AC2233">
      <w:pPr>
        <w:rPr>
          <w:sz w:val="16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AC2233" w:rsidRDefault="00AC2233">
      <w:pPr>
        <w:rPr>
          <w:sz w:val="16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AC2233" w:rsidRDefault="00AC2233">
      <w:pPr>
        <w:rPr>
          <w:sz w:val="16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AC2233" w:rsidRDefault="00AC2233">
      <w:pPr>
        <w:rPr>
          <w:sz w:val="16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p w:rsidR="00AC2233" w:rsidRDefault="00AC2233">
      <w:pPr>
        <w:rPr>
          <w:sz w:val="16"/>
        </w:rPr>
        <w:sectPr w:rsidR="00AC2233">
          <w:pgSz w:w="12240" w:h="15840"/>
          <w:pgMar w:top="1060" w:right="1600" w:bottom="780" w:left="400" w:header="617" w:footer="596" w:gutter="0"/>
          <w:cols w:space="720"/>
        </w:sectPr>
      </w:pPr>
    </w:p>
    <w:p w:rsidR="00AC2233" w:rsidRDefault="00AB563E">
      <w:pPr>
        <w:spacing w:before="121"/>
        <w:ind w:left="235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</w:p>
    <w:sectPr w:rsidR="00AC2233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63E" w:rsidRDefault="00AB563E">
      <w:r>
        <w:separator/>
      </w:r>
    </w:p>
  </w:endnote>
  <w:endnote w:type="continuationSeparator" w:id="0">
    <w:p w:rsidR="00AB563E" w:rsidRDefault="00AB5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233" w:rsidRDefault="00296AB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3833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8ECD1" id="Group 3" o:spid="_x0000_s1026" style="position:absolute;margin-left:25pt;margin-top:748.2pt;width:502pt;height:28.8pt;z-index:-1587814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Cmk83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6z3fCAAAA2wAAAA8AAABkcnMvZG93bnJldi54bWxEj0FvwjAMhe+T9h8iT+I20u3AUEdAaGIC&#10;icso7d1qvKaicaomQPn3+IDEzdZ7fu/zYjX6Tl1oiG1gAx/TDBRxHWzLjYHy+Ps+BxUTssUuMBm4&#10;UYTV8vVlgbkNVz7QpUiNkhCOORpwKfW51rF25DFOQ08s2n8YPCZZh0bbAa8S7jv9mWUz7bFlaXDY&#10;04+j+lScvYG6/yudnunNvtpW5aYsvmIT9sZM3sb1N6hEY3qaH9c7K/hCL7/IAH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s93wgAAANs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884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2233" w:rsidRDefault="00AB563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AC2233" w:rsidRDefault="00AB563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9360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2233" w:rsidRDefault="00AB563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6AB2">
                            <w:rPr>
                              <w:noProof/>
                              <w:color w:val="666666"/>
                              <w:sz w:val="1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AC2233" w:rsidRDefault="00AB563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6AB2">
                      <w:rPr>
                        <w:noProof/>
                        <w:color w:val="666666"/>
                        <w:sz w:val="1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63E" w:rsidRDefault="00AB563E">
      <w:r>
        <w:separator/>
      </w:r>
    </w:p>
  </w:footnote>
  <w:footnote w:type="continuationSeparator" w:id="0">
    <w:p w:rsidR="00AB563E" w:rsidRDefault="00AB56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233" w:rsidRDefault="00296AB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68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09722" id="Freeform 8" o:spid="_x0000_s1026" style="position:absolute;margin-left:85.05pt;margin-top:40.1pt;width:442pt;height:.75pt;z-index:-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731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2233" w:rsidRDefault="00AB563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AC2233" w:rsidRDefault="00AB563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782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2233" w:rsidRDefault="00AB563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AC2233" w:rsidRDefault="00AB563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65226"/>
    <w:multiLevelType w:val="hybridMultilevel"/>
    <w:tmpl w:val="7FF2D076"/>
    <w:lvl w:ilvl="0" w:tplc="F1EA5A34">
      <w:start w:val="1"/>
      <w:numFmt w:val="decimal"/>
      <w:lvlText w:val="%1."/>
      <w:lvlJc w:val="left"/>
      <w:pPr>
        <w:ind w:left="1901" w:hanging="333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es-ES" w:eastAsia="en-US" w:bidi="ar-SA"/>
      </w:rPr>
    </w:lvl>
    <w:lvl w:ilvl="1" w:tplc="D9982974">
      <w:numFmt w:val="bullet"/>
      <w:lvlText w:val="•"/>
      <w:lvlJc w:val="left"/>
      <w:pPr>
        <w:ind w:left="2734" w:hanging="333"/>
      </w:pPr>
      <w:rPr>
        <w:rFonts w:hint="default"/>
        <w:lang w:val="es-ES" w:eastAsia="en-US" w:bidi="ar-SA"/>
      </w:rPr>
    </w:lvl>
    <w:lvl w:ilvl="2" w:tplc="CAB628A0">
      <w:numFmt w:val="bullet"/>
      <w:lvlText w:val="•"/>
      <w:lvlJc w:val="left"/>
      <w:pPr>
        <w:ind w:left="3568" w:hanging="333"/>
      </w:pPr>
      <w:rPr>
        <w:rFonts w:hint="default"/>
        <w:lang w:val="es-ES" w:eastAsia="en-US" w:bidi="ar-SA"/>
      </w:rPr>
    </w:lvl>
    <w:lvl w:ilvl="3" w:tplc="029A1244">
      <w:numFmt w:val="bullet"/>
      <w:lvlText w:val="•"/>
      <w:lvlJc w:val="left"/>
      <w:pPr>
        <w:ind w:left="4402" w:hanging="333"/>
      </w:pPr>
      <w:rPr>
        <w:rFonts w:hint="default"/>
        <w:lang w:val="es-ES" w:eastAsia="en-US" w:bidi="ar-SA"/>
      </w:rPr>
    </w:lvl>
    <w:lvl w:ilvl="4" w:tplc="1C58C788">
      <w:numFmt w:val="bullet"/>
      <w:lvlText w:val="•"/>
      <w:lvlJc w:val="left"/>
      <w:pPr>
        <w:ind w:left="5236" w:hanging="333"/>
      </w:pPr>
      <w:rPr>
        <w:rFonts w:hint="default"/>
        <w:lang w:val="es-ES" w:eastAsia="en-US" w:bidi="ar-SA"/>
      </w:rPr>
    </w:lvl>
    <w:lvl w:ilvl="5" w:tplc="2DF0A27C">
      <w:numFmt w:val="bullet"/>
      <w:lvlText w:val="•"/>
      <w:lvlJc w:val="left"/>
      <w:pPr>
        <w:ind w:left="6070" w:hanging="333"/>
      </w:pPr>
      <w:rPr>
        <w:rFonts w:hint="default"/>
        <w:lang w:val="es-ES" w:eastAsia="en-US" w:bidi="ar-SA"/>
      </w:rPr>
    </w:lvl>
    <w:lvl w:ilvl="6" w:tplc="E302581E">
      <w:numFmt w:val="bullet"/>
      <w:lvlText w:val="•"/>
      <w:lvlJc w:val="left"/>
      <w:pPr>
        <w:ind w:left="6904" w:hanging="333"/>
      </w:pPr>
      <w:rPr>
        <w:rFonts w:hint="default"/>
        <w:lang w:val="es-ES" w:eastAsia="en-US" w:bidi="ar-SA"/>
      </w:rPr>
    </w:lvl>
    <w:lvl w:ilvl="7" w:tplc="119005DA">
      <w:numFmt w:val="bullet"/>
      <w:lvlText w:val="•"/>
      <w:lvlJc w:val="left"/>
      <w:pPr>
        <w:ind w:left="7738" w:hanging="333"/>
      </w:pPr>
      <w:rPr>
        <w:rFonts w:hint="default"/>
        <w:lang w:val="es-ES" w:eastAsia="en-US" w:bidi="ar-SA"/>
      </w:rPr>
    </w:lvl>
    <w:lvl w:ilvl="8" w:tplc="C77EB8EC">
      <w:numFmt w:val="bullet"/>
      <w:lvlText w:val="•"/>
      <w:lvlJc w:val="left"/>
      <w:pPr>
        <w:ind w:left="8572" w:hanging="33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33"/>
    <w:rsid w:val="00296AB2"/>
    <w:rsid w:val="00AB563E"/>
    <w:rsid w:val="00AC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8AFEADE-05E4-4AC3-83C6-B3B4755DD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901" w:hanging="33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610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2021-03-01T14:43:00Z</dcterms:created>
  <dcterms:modified xsi:type="dcterms:W3CDTF">2021-03-01T14:43:00Z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