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978C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  <w:r w:rsidRPr="001C4006">
        <w:rPr>
          <w:rFonts w:ascii="Arial" w:hAnsi="Arial" w:cs="Arial"/>
          <w:b/>
        </w:rPr>
        <w:t>MINISTERIO DE EDUCACIÓN</w:t>
      </w:r>
    </w:p>
    <w:p w14:paraId="5EAEA07D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  <w:r w:rsidRPr="001C4006">
        <w:rPr>
          <w:rFonts w:ascii="Arial" w:hAnsi="Arial" w:cs="Arial"/>
          <w:b/>
        </w:rPr>
        <w:t>AUDITORÍA INTERNA</w:t>
      </w:r>
    </w:p>
    <w:p w14:paraId="6C4FB1F3" w14:textId="5B20B019" w:rsidR="00D02E4E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  <w:r w:rsidRPr="001C4006">
        <w:rPr>
          <w:rFonts w:ascii="Arial" w:hAnsi="Arial" w:cs="Arial"/>
          <w:b/>
        </w:rPr>
        <w:t>INFORME O-DIDAI</w:t>
      </w:r>
      <w:r>
        <w:rPr>
          <w:rFonts w:ascii="Arial" w:hAnsi="Arial" w:cs="Arial"/>
          <w:b/>
        </w:rPr>
        <w:t>/SUB</w:t>
      </w:r>
      <w:r w:rsidRPr="001C4006">
        <w:rPr>
          <w:rFonts w:ascii="Arial" w:hAnsi="Arial" w:cs="Arial"/>
          <w:b/>
        </w:rPr>
        <w:t>-</w:t>
      </w:r>
      <w:r w:rsidR="00F76242">
        <w:rPr>
          <w:rFonts w:ascii="Arial" w:hAnsi="Arial" w:cs="Arial"/>
          <w:b/>
        </w:rPr>
        <w:t>1</w:t>
      </w:r>
      <w:r w:rsidR="009F0667">
        <w:rPr>
          <w:rFonts w:ascii="Arial" w:hAnsi="Arial" w:cs="Arial"/>
          <w:b/>
        </w:rPr>
        <w:t>75</w:t>
      </w:r>
      <w:r w:rsidR="001800CE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2023</w:t>
      </w:r>
    </w:p>
    <w:p w14:paraId="486AAF9D" w14:textId="0F64B2E7" w:rsidR="00D02E4E" w:rsidRPr="001C4006" w:rsidRDefault="009F0667" w:rsidP="00D02E4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SIAD 632554</w:t>
      </w:r>
    </w:p>
    <w:p w14:paraId="3FDFE916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0BFDBCAC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203BD77F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32C6E1C7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12D06371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5F8398DA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568BC2E1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4AC009DB" w14:textId="77777777" w:rsidR="00D02E4E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4446E169" w14:textId="77777777" w:rsidR="00F11040" w:rsidRDefault="00F11040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6E426497" w14:textId="77777777" w:rsidR="00F11040" w:rsidRDefault="00F11040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0419E0D5" w14:textId="77777777" w:rsidR="00F11040" w:rsidRPr="001C4006" w:rsidRDefault="00F11040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6FD2F51D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0B123A0C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55499009" w14:textId="0E3E37E3" w:rsidR="00DA3212" w:rsidRDefault="00D02E4E" w:rsidP="00B42950">
      <w:pPr>
        <w:spacing w:line="276" w:lineRule="auto"/>
        <w:jc w:val="center"/>
        <w:rPr>
          <w:rFonts w:ascii="Arial" w:hAnsi="Arial" w:cs="Arial"/>
          <w:b/>
        </w:rPr>
      </w:pPr>
      <w:r w:rsidRPr="00612D1E">
        <w:rPr>
          <w:rFonts w:ascii="Arial" w:hAnsi="Arial" w:cs="Arial"/>
          <w:b/>
        </w:rPr>
        <w:t xml:space="preserve">CONSEJO O CONSULTORÍA </w:t>
      </w:r>
    </w:p>
    <w:p w14:paraId="03F2B471" w14:textId="324E1834" w:rsidR="003572C9" w:rsidRDefault="003572C9" w:rsidP="00B42950">
      <w:pPr>
        <w:spacing w:line="276" w:lineRule="auto"/>
        <w:jc w:val="center"/>
        <w:rPr>
          <w:rFonts w:ascii="Arial" w:hAnsi="Arial" w:cs="Arial"/>
          <w:b/>
        </w:rPr>
      </w:pPr>
    </w:p>
    <w:p w14:paraId="79034559" w14:textId="77777777" w:rsidR="009F0667" w:rsidRPr="003572C9" w:rsidRDefault="009F0667" w:rsidP="00B42950">
      <w:pPr>
        <w:spacing w:line="276" w:lineRule="auto"/>
        <w:jc w:val="center"/>
        <w:rPr>
          <w:rFonts w:ascii="Arial" w:hAnsi="Arial" w:cs="Arial"/>
          <w:b/>
        </w:rPr>
      </w:pPr>
    </w:p>
    <w:p w14:paraId="218C8A84" w14:textId="77777777" w:rsidR="00A56497" w:rsidRDefault="009F0667" w:rsidP="007B3E05">
      <w:pPr>
        <w:jc w:val="center"/>
        <w:rPr>
          <w:rFonts w:ascii="Arial" w:hAnsi="Arial" w:cs="Arial"/>
          <w:b/>
          <w:lang w:val="es-GT"/>
        </w:rPr>
      </w:pPr>
      <w:bookmarkStart w:id="0" w:name="_Hlk109397901"/>
      <w:r w:rsidRPr="009F0667">
        <w:rPr>
          <w:rFonts w:ascii="Arial" w:hAnsi="Arial" w:cs="Arial"/>
          <w:b/>
          <w:lang w:val="es-GT"/>
        </w:rPr>
        <w:t xml:space="preserve">ARQUEO DE FONDOS ROTATIVOS INTERNOS, CAJA CHICA Y </w:t>
      </w:r>
    </w:p>
    <w:p w14:paraId="5B20ABB2" w14:textId="77777777" w:rsidR="00A56497" w:rsidRDefault="009F0667" w:rsidP="007B3E05">
      <w:pPr>
        <w:jc w:val="center"/>
        <w:rPr>
          <w:rFonts w:ascii="Arial" w:hAnsi="Arial" w:cs="Arial"/>
          <w:b/>
        </w:rPr>
      </w:pPr>
      <w:r w:rsidRPr="009F0667">
        <w:rPr>
          <w:rFonts w:ascii="Arial" w:hAnsi="Arial" w:cs="Arial"/>
          <w:b/>
          <w:lang w:val="es-GT"/>
        </w:rPr>
        <w:t xml:space="preserve">CUPONES DE COMBUSTIBLE, EN LA </w:t>
      </w:r>
      <w:bookmarkEnd w:id="0"/>
      <w:r w:rsidRPr="009F0667">
        <w:rPr>
          <w:rFonts w:ascii="Arial" w:hAnsi="Arial" w:cs="Arial"/>
          <w:b/>
        </w:rPr>
        <w:t xml:space="preserve">DIRECCIÓN DEPARTAMENTAL </w:t>
      </w:r>
    </w:p>
    <w:p w14:paraId="3908FEA0" w14:textId="0F67B1F2" w:rsidR="009F0667" w:rsidRPr="009F0667" w:rsidRDefault="009F0667" w:rsidP="007B3E05">
      <w:pPr>
        <w:jc w:val="center"/>
        <w:rPr>
          <w:rFonts w:ascii="Arial" w:hAnsi="Arial" w:cs="Arial"/>
          <w:b/>
          <w:lang w:val="es-GT" w:eastAsia="en-US"/>
        </w:rPr>
      </w:pPr>
      <w:r w:rsidRPr="009F0667">
        <w:rPr>
          <w:rFonts w:ascii="Arial" w:hAnsi="Arial" w:cs="Arial"/>
          <w:b/>
        </w:rPr>
        <w:t>DE EDUCACIÓN DE ZACAPA.</w:t>
      </w:r>
    </w:p>
    <w:p w14:paraId="0FF2BFB8" w14:textId="77777777" w:rsidR="001735E8" w:rsidRDefault="001735E8" w:rsidP="007B3E05">
      <w:pPr>
        <w:spacing w:line="276" w:lineRule="auto"/>
        <w:jc w:val="center"/>
        <w:rPr>
          <w:rFonts w:ascii="Arial" w:hAnsi="Arial" w:cs="Arial"/>
          <w:b/>
          <w:color w:val="000000"/>
          <w:lang w:val="es-GT" w:eastAsia="es-GT"/>
        </w:rPr>
      </w:pPr>
    </w:p>
    <w:p w14:paraId="339C3F3A" w14:textId="77777777" w:rsidR="001735E8" w:rsidRDefault="001735E8" w:rsidP="001800CE">
      <w:pPr>
        <w:spacing w:line="276" w:lineRule="auto"/>
        <w:jc w:val="center"/>
        <w:rPr>
          <w:rFonts w:ascii="Arial" w:hAnsi="Arial" w:cs="Arial"/>
          <w:b/>
          <w:color w:val="000000"/>
          <w:lang w:val="es-GT" w:eastAsia="es-GT"/>
        </w:rPr>
      </w:pPr>
    </w:p>
    <w:p w14:paraId="71BD5E8E" w14:textId="77777777" w:rsidR="00D02E4E" w:rsidRPr="001C4006" w:rsidRDefault="009A3153" w:rsidP="004B7573">
      <w:pPr>
        <w:tabs>
          <w:tab w:val="left" w:pos="5745"/>
        </w:tabs>
        <w:spacing w:line="276" w:lineRule="auto"/>
        <w:rPr>
          <w:rFonts w:ascii="Arial" w:hAnsi="Arial" w:cs="Arial"/>
          <w:b/>
        </w:rPr>
      </w:pPr>
      <w:r w:rsidRPr="00F76242">
        <w:rPr>
          <w:rFonts w:ascii="Arial" w:hAnsi="Arial" w:cs="Arial"/>
          <w:b/>
        </w:rPr>
        <w:tab/>
      </w:r>
    </w:p>
    <w:p w14:paraId="08E152AB" w14:textId="77777777" w:rsidR="00D02E4E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472D1EF2" w14:textId="77777777" w:rsidR="00D02E4E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290905ED" w14:textId="77777777" w:rsidR="00D02E4E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5A353109" w14:textId="77777777" w:rsidR="00D02E4E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45A6FB3D" w14:textId="77777777" w:rsidR="00D02E4E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32012C40" w14:textId="77777777" w:rsidR="00D02E4E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720B6BF6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3B39BEF8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315FFAA6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4A1F81E1" w14:textId="4D8C974C" w:rsidR="00D02E4E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2595148E" w14:textId="77777777" w:rsidR="003572C9" w:rsidRPr="001C4006" w:rsidRDefault="003572C9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35C66AD5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17FD3BE8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68EFF48B" w14:textId="7F5BD450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  <w:r w:rsidRPr="001C4006">
        <w:rPr>
          <w:rFonts w:ascii="Arial" w:hAnsi="Arial" w:cs="Arial"/>
          <w:b/>
        </w:rPr>
        <w:t xml:space="preserve">GUATEMALA, </w:t>
      </w:r>
      <w:r w:rsidR="00ED34ED">
        <w:rPr>
          <w:rFonts w:ascii="Arial" w:hAnsi="Arial" w:cs="Arial"/>
          <w:b/>
        </w:rPr>
        <w:t>OCTUBRE</w:t>
      </w:r>
      <w:r w:rsidRPr="001C40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 2023</w:t>
      </w:r>
    </w:p>
    <w:p w14:paraId="58855A5A" w14:textId="77777777" w:rsidR="00D47D66" w:rsidRDefault="00D47D66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0EE81114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  <w:r w:rsidRPr="001C4006">
        <w:rPr>
          <w:rFonts w:ascii="Arial" w:hAnsi="Arial" w:cs="Arial"/>
          <w:b/>
        </w:rPr>
        <w:lastRenderedPageBreak/>
        <w:t>ÍNDICE</w:t>
      </w:r>
    </w:p>
    <w:p w14:paraId="77E3F2B2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7EE28CF9" w14:textId="77777777" w:rsidR="00D02E4E" w:rsidRPr="001C4006" w:rsidRDefault="00D02E4E" w:rsidP="00D02E4E">
      <w:pPr>
        <w:spacing w:line="276" w:lineRule="auto"/>
        <w:rPr>
          <w:rFonts w:ascii="Arial" w:hAnsi="Arial" w:cs="Arial"/>
          <w:b/>
        </w:rPr>
      </w:pPr>
    </w:p>
    <w:p w14:paraId="54472577" w14:textId="77777777" w:rsidR="00D02E4E" w:rsidRPr="00D02E4E" w:rsidRDefault="00D02E4E" w:rsidP="00D02E4E">
      <w:pPr>
        <w:spacing w:before="240" w:line="720" w:lineRule="auto"/>
        <w:rPr>
          <w:rFonts w:ascii="Arial" w:hAnsi="Arial" w:cs="Arial"/>
          <w:b/>
        </w:rPr>
      </w:pPr>
      <w:r w:rsidRPr="00D02E4E">
        <w:rPr>
          <w:rFonts w:ascii="Arial" w:hAnsi="Arial" w:cs="Arial"/>
          <w:b/>
        </w:rPr>
        <w:t>INTRODUCCIÓN</w:t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="00BA3FC2">
        <w:rPr>
          <w:rFonts w:ascii="Arial" w:hAnsi="Arial" w:cs="Arial"/>
          <w:b/>
        </w:rPr>
        <w:t xml:space="preserve">         </w:t>
      </w:r>
      <w:r w:rsidRPr="00D02E4E">
        <w:rPr>
          <w:rFonts w:ascii="Arial" w:hAnsi="Arial" w:cs="Arial"/>
          <w:b/>
        </w:rPr>
        <w:t>1</w:t>
      </w:r>
    </w:p>
    <w:p w14:paraId="48752D8E" w14:textId="77777777" w:rsidR="00D02E4E" w:rsidRPr="00D02E4E" w:rsidRDefault="00D02E4E" w:rsidP="00D02E4E">
      <w:pPr>
        <w:spacing w:before="240" w:line="720" w:lineRule="auto"/>
        <w:rPr>
          <w:rFonts w:ascii="Arial" w:hAnsi="Arial" w:cs="Arial"/>
          <w:b/>
        </w:rPr>
      </w:pPr>
      <w:r w:rsidRPr="00D02E4E">
        <w:rPr>
          <w:rFonts w:ascii="Arial" w:hAnsi="Arial" w:cs="Arial"/>
          <w:b/>
        </w:rPr>
        <w:t>OBJETIVOS</w:t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="00BA3FC2">
        <w:rPr>
          <w:rFonts w:ascii="Arial" w:hAnsi="Arial" w:cs="Arial"/>
          <w:b/>
        </w:rPr>
        <w:t xml:space="preserve">         </w:t>
      </w:r>
      <w:r w:rsidRPr="00D02E4E">
        <w:rPr>
          <w:rFonts w:ascii="Arial" w:hAnsi="Arial" w:cs="Arial"/>
          <w:b/>
        </w:rPr>
        <w:t>1</w:t>
      </w:r>
    </w:p>
    <w:p w14:paraId="52618CEE" w14:textId="77777777" w:rsidR="00D02E4E" w:rsidRPr="00D02E4E" w:rsidRDefault="00D02E4E" w:rsidP="00D02E4E">
      <w:pPr>
        <w:spacing w:before="240" w:line="720" w:lineRule="auto"/>
        <w:rPr>
          <w:rFonts w:ascii="Arial" w:hAnsi="Arial" w:cs="Arial"/>
          <w:b/>
        </w:rPr>
      </w:pPr>
      <w:r w:rsidRPr="00D02E4E">
        <w:rPr>
          <w:rFonts w:ascii="Arial" w:hAnsi="Arial" w:cs="Arial"/>
          <w:b/>
        </w:rPr>
        <w:t xml:space="preserve">ALCANCE DE LA ACTIVIDAD </w:t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="00BA3FC2">
        <w:rPr>
          <w:rFonts w:ascii="Arial" w:hAnsi="Arial" w:cs="Arial"/>
          <w:b/>
        </w:rPr>
        <w:t xml:space="preserve">         </w:t>
      </w:r>
      <w:r w:rsidRPr="00D02E4E">
        <w:rPr>
          <w:rFonts w:ascii="Arial" w:hAnsi="Arial" w:cs="Arial"/>
          <w:b/>
        </w:rPr>
        <w:t>1</w:t>
      </w:r>
    </w:p>
    <w:p w14:paraId="03687954" w14:textId="000A091B" w:rsidR="00D02E4E" w:rsidRPr="0027337C" w:rsidRDefault="00D02E4E" w:rsidP="00D02E4E">
      <w:pPr>
        <w:spacing w:before="240" w:line="720" w:lineRule="auto"/>
        <w:rPr>
          <w:rFonts w:ascii="Arial" w:hAnsi="Arial" w:cs="Arial"/>
          <w:b/>
        </w:rPr>
      </w:pPr>
      <w:r w:rsidRPr="00D02E4E">
        <w:rPr>
          <w:rFonts w:ascii="Arial" w:hAnsi="Arial" w:cs="Arial"/>
          <w:b/>
        </w:rPr>
        <w:t xml:space="preserve">RESULTADO DE LA ACTIVIDAD </w:t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="00BA3FC2">
        <w:rPr>
          <w:rFonts w:ascii="Arial" w:hAnsi="Arial" w:cs="Arial"/>
          <w:b/>
        </w:rPr>
        <w:t xml:space="preserve">         </w:t>
      </w:r>
      <w:r w:rsidR="009715CE">
        <w:rPr>
          <w:rFonts w:ascii="Arial" w:hAnsi="Arial" w:cs="Arial"/>
          <w:b/>
        </w:rPr>
        <w:t>1</w:t>
      </w:r>
    </w:p>
    <w:p w14:paraId="5A035073" w14:textId="1FEDE87A" w:rsidR="004D6E77" w:rsidRPr="0027337C" w:rsidRDefault="00956212" w:rsidP="00D02E4E">
      <w:pPr>
        <w:spacing w:before="240" w:line="720" w:lineRule="auto"/>
        <w:rPr>
          <w:rFonts w:ascii="Arial" w:hAnsi="Arial" w:cs="Arial"/>
          <w:b/>
        </w:rPr>
      </w:pPr>
      <w:r w:rsidRPr="0027337C">
        <w:rPr>
          <w:rFonts w:ascii="Arial" w:hAnsi="Arial" w:cs="Arial"/>
          <w:b/>
        </w:rPr>
        <w:t>ANEXO</w:t>
      </w:r>
      <w:r w:rsidRPr="0027337C">
        <w:rPr>
          <w:rFonts w:ascii="Arial" w:hAnsi="Arial" w:cs="Arial"/>
          <w:b/>
        </w:rPr>
        <w:tab/>
      </w:r>
      <w:r w:rsidRPr="0027337C">
        <w:rPr>
          <w:rFonts w:ascii="Arial" w:hAnsi="Arial" w:cs="Arial"/>
          <w:b/>
        </w:rPr>
        <w:tab/>
      </w:r>
      <w:r w:rsidRPr="0027337C">
        <w:rPr>
          <w:rFonts w:ascii="Arial" w:hAnsi="Arial" w:cs="Arial"/>
          <w:b/>
        </w:rPr>
        <w:tab/>
      </w:r>
      <w:r w:rsidRPr="0027337C">
        <w:rPr>
          <w:rFonts w:ascii="Arial" w:hAnsi="Arial" w:cs="Arial"/>
          <w:b/>
        </w:rPr>
        <w:tab/>
      </w:r>
      <w:r w:rsidRPr="0027337C">
        <w:rPr>
          <w:rFonts w:ascii="Arial" w:hAnsi="Arial" w:cs="Arial"/>
          <w:b/>
        </w:rPr>
        <w:tab/>
      </w:r>
      <w:r w:rsidRPr="0027337C">
        <w:rPr>
          <w:rFonts w:ascii="Arial" w:hAnsi="Arial" w:cs="Arial"/>
          <w:b/>
        </w:rPr>
        <w:tab/>
      </w:r>
      <w:r w:rsidRPr="0027337C">
        <w:rPr>
          <w:rFonts w:ascii="Arial" w:hAnsi="Arial" w:cs="Arial"/>
          <w:b/>
        </w:rPr>
        <w:tab/>
      </w:r>
      <w:r w:rsidRPr="0027337C">
        <w:rPr>
          <w:rFonts w:ascii="Arial" w:hAnsi="Arial" w:cs="Arial"/>
          <w:b/>
        </w:rPr>
        <w:tab/>
      </w:r>
      <w:r w:rsidRPr="0027337C">
        <w:rPr>
          <w:rFonts w:ascii="Arial" w:hAnsi="Arial" w:cs="Arial"/>
          <w:b/>
        </w:rPr>
        <w:tab/>
      </w:r>
      <w:r w:rsidRPr="0027337C">
        <w:rPr>
          <w:rFonts w:ascii="Arial" w:hAnsi="Arial" w:cs="Arial"/>
          <w:b/>
        </w:rPr>
        <w:tab/>
      </w:r>
      <w:r w:rsidR="00BA3FC2" w:rsidRPr="0027337C">
        <w:rPr>
          <w:rFonts w:ascii="Arial" w:hAnsi="Arial" w:cs="Arial"/>
          <w:b/>
        </w:rPr>
        <w:t xml:space="preserve">         </w:t>
      </w:r>
      <w:r w:rsidR="002B709F">
        <w:rPr>
          <w:rFonts w:ascii="Arial" w:hAnsi="Arial" w:cs="Arial"/>
          <w:b/>
        </w:rPr>
        <w:t>5</w:t>
      </w:r>
    </w:p>
    <w:p w14:paraId="4C3229D0" w14:textId="77777777" w:rsidR="00D02E4E" w:rsidRPr="0027337C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3B7AE8D4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7542E5CD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2276F30B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4856B35B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412B730A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3AE91D53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1C16D910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33920179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034F3D74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11F52AFD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057EE6F6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706F1493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707547DB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5E529185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20A589FD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09AB6D41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108B0EE3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41C6DDC0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  <w:sectPr w:rsidR="00D02E4E" w:rsidRPr="001C4006" w:rsidSect="00013CAB">
          <w:footerReference w:type="default" r:id="rId8"/>
          <w:pgSz w:w="12240" w:h="15840" w:code="1"/>
          <w:pgMar w:top="1418" w:right="1418" w:bottom="1418" w:left="1701" w:header="709" w:footer="709" w:gutter="0"/>
          <w:cols w:space="708"/>
          <w:docGrid w:linePitch="360"/>
        </w:sectPr>
      </w:pPr>
    </w:p>
    <w:p w14:paraId="0535ECF0" w14:textId="77777777" w:rsidR="00324E82" w:rsidRDefault="00D02E4E" w:rsidP="00CF36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93AA8">
        <w:rPr>
          <w:rFonts w:ascii="Arial" w:hAnsi="Arial" w:cs="Arial"/>
          <w:b/>
          <w:sz w:val="22"/>
          <w:szCs w:val="22"/>
        </w:rPr>
        <w:lastRenderedPageBreak/>
        <w:t>INTRODUCCIÓN:</w:t>
      </w:r>
    </w:p>
    <w:p w14:paraId="7F02A224" w14:textId="77777777" w:rsidR="00533DAE" w:rsidRDefault="00533DAE" w:rsidP="007461D2">
      <w:pPr>
        <w:jc w:val="both"/>
        <w:rPr>
          <w:rFonts w:ascii="Arial" w:hAnsi="Arial" w:cs="Arial"/>
          <w:sz w:val="22"/>
          <w:szCs w:val="22"/>
        </w:rPr>
      </w:pPr>
    </w:p>
    <w:p w14:paraId="1A149021" w14:textId="77777777" w:rsidR="007461D2" w:rsidRDefault="00D02E4E" w:rsidP="007461D2">
      <w:pPr>
        <w:jc w:val="both"/>
        <w:rPr>
          <w:rFonts w:ascii="Arial" w:hAnsi="Arial" w:cs="Arial"/>
          <w:sz w:val="22"/>
          <w:szCs w:val="22"/>
        </w:rPr>
      </w:pPr>
      <w:r w:rsidRPr="00494D4B">
        <w:rPr>
          <w:rFonts w:ascii="Arial" w:hAnsi="Arial" w:cs="Arial"/>
          <w:sz w:val="22"/>
          <w:szCs w:val="22"/>
        </w:rPr>
        <w:t>De conf</w:t>
      </w:r>
      <w:r w:rsidR="00A92C20" w:rsidRPr="00494D4B">
        <w:rPr>
          <w:rFonts w:ascii="Arial" w:hAnsi="Arial" w:cs="Arial"/>
          <w:sz w:val="22"/>
          <w:szCs w:val="22"/>
        </w:rPr>
        <w:t>ormidad con el nombramiento de A</w:t>
      </w:r>
      <w:r w:rsidR="00DB65A1" w:rsidRPr="00494D4B">
        <w:rPr>
          <w:rFonts w:ascii="Arial" w:hAnsi="Arial" w:cs="Arial"/>
          <w:sz w:val="22"/>
          <w:szCs w:val="22"/>
        </w:rPr>
        <w:t>uditoría O-DIDAI/SUB-1</w:t>
      </w:r>
      <w:r w:rsidR="00123CF4">
        <w:rPr>
          <w:rFonts w:ascii="Arial" w:hAnsi="Arial" w:cs="Arial"/>
          <w:sz w:val="22"/>
          <w:szCs w:val="22"/>
        </w:rPr>
        <w:t>75</w:t>
      </w:r>
      <w:r w:rsidR="005550BF" w:rsidRPr="00494D4B">
        <w:rPr>
          <w:rFonts w:ascii="Arial" w:hAnsi="Arial" w:cs="Arial"/>
          <w:sz w:val="22"/>
          <w:szCs w:val="22"/>
        </w:rPr>
        <w:t>-202</w:t>
      </w:r>
      <w:r w:rsidR="00123CF4" w:rsidRPr="00123CF4">
        <w:rPr>
          <w:rFonts w:ascii="Arial" w:hAnsi="Arial" w:cs="Arial"/>
          <w:sz w:val="22"/>
          <w:szCs w:val="22"/>
        </w:rPr>
        <w:t>3, de fecha 16 de octubre de 2023</w:t>
      </w:r>
      <w:r w:rsidR="00492DA3">
        <w:rPr>
          <w:rFonts w:ascii="Arial" w:hAnsi="Arial" w:cs="Arial"/>
          <w:sz w:val="22"/>
          <w:szCs w:val="22"/>
        </w:rPr>
        <w:t xml:space="preserve"> (recibido el 17/10/2023)</w:t>
      </w:r>
      <w:r w:rsidR="00123CF4" w:rsidRPr="00123CF4">
        <w:rPr>
          <w:rFonts w:ascii="Arial" w:hAnsi="Arial" w:cs="Arial"/>
          <w:sz w:val="22"/>
          <w:szCs w:val="22"/>
        </w:rPr>
        <w:t xml:space="preserve">; </w:t>
      </w:r>
      <w:r w:rsidR="00123CF4" w:rsidRPr="00123CF4">
        <w:rPr>
          <w:rFonts w:ascii="Arial" w:hAnsi="Arial" w:cs="Arial"/>
          <w:color w:val="000000"/>
          <w:spacing w:val="1"/>
          <w:sz w:val="22"/>
          <w:szCs w:val="22"/>
        </w:rPr>
        <w:t xml:space="preserve">fui nombrado para realizar consejo o consultoría de </w:t>
      </w:r>
      <w:r w:rsidR="00123CF4" w:rsidRPr="00123CF4">
        <w:rPr>
          <w:rFonts w:ascii="Arial" w:hAnsi="Arial" w:cs="Arial"/>
          <w:sz w:val="22"/>
          <w:szCs w:val="22"/>
          <w:lang w:val="es-GT"/>
        </w:rPr>
        <w:t xml:space="preserve">arqueo de fondos rotativos internos, caja chica y cupones de combustible, en la </w:t>
      </w:r>
      <w:r w:rsidR="00123CF4" w:rsidRPr="00123CF4">
        <w:rPr>
          <w:rFonts w:ascii="Arial" w:hAnsi="Arial" w:cs="Arial"/>
          <w:sz w:val="22"/>
          <w:szCs w:val="22"/>
        </w:rPr>
        <w:t xml:space="preserve">dirección departamental de educación de Zacapa.  </w:t>
      </w:r>
    </w:p>
    <w:p w14:paraId="5715680B" w14:textId="77777777" w:rsidR="007461D2" w:rsidRDefault="007461D2" w:rsidP="007461D2">
      <w:pPr>
        <w:jc w:val="both"/>
        <w:rPr>
          <w:rFonts w:ascii="Arial" w:hAnsi="Arial" w:cs="Arial"/>
          <w:sz w:val="22"/>
          <w:szCs w:val="22"/>
        </w:rPr>
      </w:pPr>
    </w:p>
    <w:p w14:paraId="2ED02322" w14:textId="77777777" w:rsidR="00013CAB" w:rsidRDefault="00013CAB" w:rsidP="007461D2">
      <w:pPr>
        <w:jc w:val="both"/>
        <w:rPr>
          <w:rFonts w:ascii="Arial" w:hAnsi="Arial" w:cs="Arial"/>
          <w:b/>
          <w:sz w:val="22"/>
          <w:szCs w:val="22"/>
        </w:rPr>
      </w:pPr>
    </w:p>
    <w:p w14:paraId="15AFEA50" w14:textId="7E77DAE4" w:rsidR="00D02E4E" w:rsidRPr="00A93AA8" w:rsidRDefault="00D02E4E" w:rsidP="007461D2">
      <w:pPr>
        <w:jc w:val="both"/>
        <w:rPr>
          <w:rFonts w:ascii="Arial" w:hAnsi="Arial" w:cs="Arial"/>
          <w:b/>
          <w:sz w:val="22"/>
          <w:szCs w:val="22"/>
        </w:rPr>
      </w:pPr>
      <w:r w:rsidRPr="00A93AA8">
        <w:rPr>
          <w:rFonts w:ascii="Arial" w:hAnsi="Arial" w:cs="Arial"/>
          <w:b/>
          <w:sz w:val="22"/>
          <w:szCs w:val="22"/>
        </w:rPr>
        <w:t>OBJETIVOS</w:t>
      </w:r>
    </w:p>
    <w:p w14:paraId="18BCC9E2" w14:textId="77777777" w:rsidR="00D02E4E" w:rsidRPr="00A93AA8" w:rsidRDefault="00D02E4E" w:rsidP="00CF3624">
      <w:pPr>
        <w:jc w:val="both"/>
        <w:rPr>
          <w:rFonts w:ascii="Arial" w:hAnsi="Arial" w:cs="Arial"/>
          <w:b/>
          <w:sz w:val="22"/>
          <w:szCs w:val="22"/>
        </w:rPr>
      </w:pPr>
    </w:p>
    <w:p w14:paraId="1D999186" w14:textId="77777777" w:rsidR="00D02E4E" w:rsidRPr="00123CF4" w:rsidRDefault="00D02E4E" w:rsidP="00CF3624">
      <w:pPr>
        <w:jc w:val="both"/>
        <w:rPr>
          <w:rFonts w:ascii="Arial" w:hAnsi="Arial" w:cs="Arial"/>
          <w:b/>
          <w:sz w:val="22"/>
          <w:szCs w:val="22"/>
        </w:rPr>
      </w:pPr>
      <w:r w:rsidRPr="00123CF4">
        <w:rPr>
          <w:rFonts w:ascii="Arial" w:hAnsi="Arial" w:cs="Arial"/>
          <w:b/>
          <w:sz w:val="22"/>
          <w:szCs w:val="22"/>
        </w:rPr>
        <w:t>GENERAL:</w:t>
      </w:r>
    </w:p>
    <w:p w14:paraId="23134128" w14:textId="77777777" w:rsidR="00533DAE" w:rsidRDefault="00533DAE" w:rsidP="00123CF4">
      <w:pPr>
        <w:jc w:val="both"/>
        <w:rPr>
          <w:rFonts w:ascii="Arial" w:hAnsi="Arial" w:cs="Arial"/>
          <w:sz w:val="22"/>
          <w:szCs w:val="22"/>
        </w:rPr>
      </w:pPr>
    </w:p>
    <w:p w14:paraId="20313032" w14:textId="3A17B51C" w:rsidR="00123CF4" w:rsidRPr="00123CF4" w:rsidRDefault="00123CF4" w:rsidP="00123CF4">
      <w:pPr>
        <w:jc w:val="both"/>
        <w:rPr>
          <w:rFonts w:ascii="Arial" w:hAnsi="Arial" w:cs="Arial"/>
          <w:sz w:val="22"/>
          <w:szCs w:val="22"/>
        </w:rPr>
      </w:pPr>
      <w:r w:rsidRPr="00123CF4">
        <w:rPr>
          <w:rFonts w:ascii="Arial" w:hAnsi="Arial" w:cs="Arial"/>
          <w:sz w:val="22"/>
          <w:szCs w:val="22"/>
        </w:rPr>
        <w:t>Practicar arqueos de fondos rotativos internos, caja chica y cupones de combustible para verificar el cumplimiento de la normativa y procedimientos de control interno.</w:t>
      </w:r>
    </w:p>
    <w:p w14:paraId="36BEC8CE" w14:textId="77777777" w:rsidR="00123CF4" w:rsidRPr="00123CF4" w:rsidRDefault="00123CF4" w:rsidP="00CF3624">
      <w:pPr>
        <w:jc w:val="both"/>
        <w:rPr>
          <w:rFonts w:ascii="Arial" w:hAnsi="Arial" w:cs="Arial"/>
          <w:sz w:val="22"/>
          <w:szCs w:val="22"/>
        </w:rPr>
      </w:pPr>
    </w:p>
    <w:p w14:paraId="552DA6CE" w14:textId="77777777" w:rsidR="00D02E4E" w:rsidRPr="00123CF4" w:rsidRDefault="00D02E4E" w:rsidP="00CF3624">
      <w:pPr>
        <w:jc w:val="both"/>
        <w:rPr>
          <w:rFonts w:ascii="Arial" w:hAnsi="Arial" w:cs="Arial"/>
          <w:b/>
          <w:sz w:val="22"/>
          <w:szCs w:val="22"/>
        </w:rPr>
      </w:pPr>
      <w:r w:rsidRPr="00123CF4">
        <w:rPr>
          <w:rFonts w:ascii="Arial" w:hAnsi="Arial" w:cs="Arial"/>
          <w:b/>
          <w:sz w:val="22"/>
          <w:szCs w:val="22"/>
        </w:rPr>
        <w:t>ESPECÍFICO:</w:t>
      </w:r>
    </w:p>
    <w:p w14:paraId="54BB9DAD" w14:textId="77777777" w:rsidR="00AA48AD" w:rsidRDefault="00AA48AD" w:rsidP="00AA48AD">
      <w:pPr>
        <w:pStyle w:val="Prrafodelista"/>
        <w:ind w:left="360"/>
        <w:jc w:val="both"/>
        <w:rPr>
          <w:rFonts w:ascii="Arial" w:hAnsi="Arial" w:cs="Arial"/>
          <w:sz w:val="22"/>
          <w:szCs w:val="22"/>
        </w:rPr>
      </w:pPr>
    </w:p>
    <w:p w14:paraId="3C37F8D1" w14:textId="003ACF1F" w:rsidR="00123CF4" w:rsidRPr="00013CAB" w:rsidRDefault="00123CF4" w:rsidP="00013CAB">
      <w:pPr>
        <w:pStyle w:val="Prrafodelista"/>
        <w:numPr>
          <w:ilvl w:val="0"/>
          <w:numId w:val="1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013CAB">
        <w:rPr>
          <w:rFonts w:ascii="Arial" w:hAnsi="Arial" w:cs="Arial"/>
          <w:sz w:val="22"/>
          <w:szCs w:val="22"/>
        </w:rPr>
        <w:t xml:space="preserve">Verificar el cumplimiento de la Normativa Legal aplicable y procedimientos internos establecidos en la página del Sistema de Gestión de Calidad. </w:t>
      </w:r>
    </w:p>
    <w:p w14:paraId="590AA1D8" w14:textId="77777777" w:rsidR="00AA48AD" w:rsidRDefault="00AA48AD" w:rsidP="00AA48AD">
      <w:pPr>
        <w:pStyle w:val="Prrafodelista"/>
        <w:ind w:left="360"/>
        <w:jc w:val="both"/>
        <w:rPr>
          <w:rFonts w:ascii="Arial" w:hAnsi="Arial" w:cs="Arial"/>
          <w:sz w:val="22"/>
          <w:szCs w:val="22"/>
        </w:rPr>
      </w:pPr>
    </w:p>
    <w:p w14:paraId="27C488DB" w14:textId="77777777" w:rsidR="00123CF4" w:rsidRPr="00013CAB" w:rsidRDefault="00123CF4" w:rsidP="00013CAB">
      <w:pPr>
        <w:pStyle w:val="Prrafodelista"/>
        <w:numPr>
          <w:ilvl w:val="0"/>
          <w:numId w:val="1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013CAB">
        <w:rPr>
          <w:rFonts w:ascii="Arial" w:hAnsi="Arial" w:cs="Arial"/>
          <w:sz w:val="22"/>
          <w:szCs w:val="22"/>
        </w:rPr>
        <w:t>Verificar si se utiliza el Sistema de Gestión Financiera para registro de las operaciones de caja y bancos.</w:t>
      </w:r>
    </w:p>
    <w:p w14:paraId="07EFD0CF" w14:textId="77777777" w:rsidR="00AA48AD" w:rsidRDefault="00AA48AD" w:rsidP="00AA48AD">
      <w:pPr>
        <w:pStyle w:val="Prrafodelista"/>
        <w:ind w:left="360"/>
        <w:jc w:val="both"/>
        <w:rPr>
          <w:rFonts w:ascii="Arial" w:hAnsi="Arial" w:cs="Arial"/>
          <w:sz w:val="22"/>
          <w:szCs w:val="22"/>
        </w:rPr>
      </w:pPr>
    </w:p>
    <w:p w14:paraId="083CCABA" w14:textId="77777777" w:rsidR="00123CF4" w:rsidRPr="00013CAB" w:rsidRDefault="00123CF4" w:rsidP="00013CAB">
      <w:pPr>
        <w:pStyle w:val="Prrafodelista"/>
        <w:numPr>
          <w:ilvl w:val="0"/>
          <w:numId w:val="1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013CAB">
        <w:rPr>
          <w:rFonts w:ascii="Arial" w:hAnsi="Arial" w:cs="Arial"/>
          <w:sz w:val="22"/>
          <w:szCs w:val="22"/>
        </w:rPr>
        <w:t>Verificar si el personal que tiene a cargo los fondos está debidamente nombrado.</w:t>
      </w:r>
    </w:p>
    <w:p w14:paraId="162A59E9" w14:textId="77777777" w:rsidR="00AA48AD" w:rsidRDefault="00AA48AD" w:rsidP="00AA48AD">
      <w:pPr>
        <w:pStyle w:val="Prrafodelista"/>
        <w:ind w:left="360"/>
        <w:jc w:val="both"/>
        <w:rPr>
          <w:rFonts w:ascii="Arial" w:hAnsi="Arial" w:cs="Arial"/>
          <w:sz w:val="22"/>
          <w:szCs w:val="22"/>
        </w:rPr>
      </w:pPr>
    </w:p>
    <w:p w14:paraId="0DB6FC52" w14:textId="77777777" w:rsidR="00123CF4" w:rsidRPr="00013CAB" w:rsidRDefault="00123CF4" w:rsidP="00013CAB">
      <w:pPr>
        <w:pStyle w:val="Prrafodelista"/>
        <w:numPr>
          <w:ilvl w:val="0"/>
          <w:numId w:val="1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013CAB">
        <w:rPr>
          <w:rFonts w:ascii="Arial" w:hAnsi="Arial" w:cs="Arial"/>
          <w:sz w:val="22"/>
          <w:szCs w:val="22"/>
        </w:rPr>
        <w:t>Practique arqueo en la fecha de presentación a la unidad ejecutora.</w:t>
      </w:r>
    </w:p>
    <w:p w14:paraId="71C808C6" w14:textId="77777777" w:rsidR="00AA48AD" w:rsidRDefault="00AA48AD" w:rsidP="00AA48AD">
      <w:pPr>
        <w:pStyle w:val="Prrafodelista"/>
        <w:ind w:left="360"/>
        <w:jc w:val="both"/>
        <w:rPr>
          <w:rFonts w:ascii="Arial" w:hAnsi="Arial" w:cs="Arial"/>
          <w:sz w:val="22"/>
          <w:szCs w:val="22"/>
        </w:rPr>
      </w:pPr>
    </w:p>
    <w:p w14:paraId="07E6F919" w14:textId="77777777" w:rsidR="00123CF4" w:rsidRPr="00123CF4" w:rsidRDefault="00123CF4" w:rsidP="00013CAB">
      <w:pPr>
        <w:pStyle w:val="Prrafodelista"/>
        <w:numPr>
          <w:ilvl w:val="0"/>
          <w:numId w:val="1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23CF4">
        <w:rPr>
          <w:rFonts w:ascii="Arial" w:hAnsi="Arial" w:cs="Arial"/>
          <w:sz w:val="22"/>
          <w:szCs w:val="22"/>
        </w:rPr>
        <w:t>Verificar si el personal responsable cauciona fianza.</w:t>
      </w:r>
    </w:p>
    <w:p w14:paraId="64C267CC" w14:textId="77777777" w:rsidR="007415D9" w:rsidRPr="00AA48AD" w:rsidRDefault="007415D9" w:rsidP="00CF3624">
      <w:pPr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07F67C84" w14:textId="77777777" w:rsidR="00013CAB" w:rsidRDefault="00013CAB" w:rsidP="00CF3624">
      <w:pPr>
        <w:jc w:val="both"/>
        <w:rPr>
          <w:rFonts w:ascii="Arial" w:hAnsi="Arial" w:cs="Arial"/>
          <w:b/>
          <w:sz w:val="22"/>
          <w:szCs w:val="22"/>
        </w:rPr>
      </w:pPr>
    </w:p>
    <w:p w14:paraId="1114E257" w14:textId="77777777" w:rsidR="00F556C9" w:rsidRPr="00396603" w:rsidRDefault="00D02E4E" w:rsidP="00CF3624">
      <w:pPr>
        <w:jc w:val="both"/>
        <w:rPr>
          <w:rFonts w:ascii="Arial" w:hAnsi="Arial" w:cs="Arial"/>
          <w:b/>
          <w:sz w:val="22"/>
          <w:szCs w:val="22"/>
        </w:rPr>
      </w:pPr>
      <w:r w:rsidRPr="00396603">
        <w:rPr>
          <w:rFonts w:ascii="Arial" w:hAnsi="Arial" w:cs="Arial"/>
          <w:b/>
          <w:sz w:val="22"/>
          <w:szCs w:val="22"/>
        </w:rPr>
        <w:t>ALCANCE DE LA ACTIVIDAD</w:t>
      </w:r>
    </w:p>
    <w:p w14:paraId="34B75B99" w14:textId="77777777" w:rsidR="00533DAE" w:rsidRDefault="00533DAE" w:rsidP="00396603">
      <w:pPr>
        <w:jc w:val="both"/>
        <w:rPr>
          <w:rFonts w:ascii="Arial" w:hAnsi="Arial" w:cs="Arial"/>
          <w:sz w:val="22"/>
          <w:szCs w:val="22"/>
        </w:rPr>
      </w:pPr>
    </w:p>
    <w:p w14:paraId="4F76EC36" w14:textId="3F41EEF5" w:rsidR="00396603" w:rsidRPr="00396603" w:rsidRDefault="00396603" w:rsidP="00396603">
      <w:pPr>
        <w:jc w:val="both"/>
        <w:rPr>
          <w:rFonts w:ascii="Arial" w:hAnsi="Arial" w:cs="Arial"/>
          <w:sz w:val="22"/>
          <w:szCs w:val="22"/>
        </w:rPr>
      </w:pPr>
      <w:r w:rsidRPr="00396603">
        <w:rPr>
          <w:rFonts w:ascii="Arial" w:hAnsi="Arial" w:cs="Arial"/>
          <w:sz w:val="22"/>
          <w:szCs w:val="22"/>
        </w:rPr>
        <w:t>Se efectuó arqueo de fondo</w:t>
      </w:r>
      <w:r w:rsidR="001F150B">
        <w:rPr>
          <w:rFonts w:ascii="Arial" w:hAnsi="Arial" w:cs="Arial"/>
          <w:sz w:val="22"/>
          <w:szCs w:val="22"/>
        </w:rPr>
        <w:t>s</w:t>
      </w:r>
      <w:r w:rsidRPr="00396603">
        <w:rPr>
          <w:rFonts w:ascii="Arial" w:hAnsi="Arial" w:cs="Arial"/>
          <w:sz w:val="22"/>
          <w:szCs w:val="22"/>
        </w:rPr>
        <w:t xml:space="preserve"> </w:t>
      </w:r>
      <w:r w:rsidR="001F150B">
        <w:rPr>
          <w:rFonts w:ascii="Arial" w:hAnsi="Arial" w:cs="Arial"/>
          <w:sz w:val="22"/>
          <w:szCs w:val="22"/>
        </w:rPr>
        <w:t xml:space="preserve">de caja chica, fondo </w:t>
      </w:r>
      <w:r w:rsidRPr="00396603">
        <w:rPr>
          <w:rFonts w:ascii="Arial" w:hAnsi="Arial" w:cs="Arial"/>
          <w:sz w:val="22"/>
          <w:szCs w:val="22"/>
        </w:rPr>
        <w:t xml:space="preserve">rotativo interno de funcionamiento y fondo rotativo interno para servicios básicos de gratuidad, así como arqueo de cupones de combustibles adquiridos por la Dirección Departamental de Educación de </w:t>
      </w:r>
      <w:r w:rsidR="004E203E">
        <w:rPr>
          <w:rFonts w:ascii="Arial" w:hAnsi="Arial" w:cs="Arial"/>
          <w:sz w:val="22"/>
          <w:szCs w:val="22"/>
        </w:rPr>
        <w:t>Zacapa</w:t>
      </w:r>
      <w:r w:rsidRPr="00396603">
        <w:rPr>
          <w:rFonts w:ascii="Arial" w:hAnsi="Arial" w:cs="Arial"/>
          <w:sz w:val="22"/>
          <w:szCs w:val="22"/>
        </w:rPr>
        <w:t xml:space="preserve">, se </w:t>
      </w:r>
      <w:r w:rsidR="004E203E">
        <w:rPr>
          <w:rFonts w:ascii="Arial" w:hAnsi="Arial" w:cs="Arial"/>
          <w:sz w:val="22"/>
          <w:szCs w:val="22"/>
        </w:rPr>
        <w:t>corroboró</w:t>
      </w:r>
      <w:r w:rsidRPr="00396603">
        <w:rPr>
          <w:rFonts w:ascii="Arial" w:hAnsi="Arial" w:cs="Arial"/>
          <w:sz w:val="22"/>
          <w:szCs w:val="22"/>
        </w:rPr>
        <w:t xml:space="preserve"> la utilización del sistema de gestión</w:t>
      </w:r>
      <w:r w:rsidR="00C76F0E">
        <w:rPr>
          <w:rFonts w:ascii="Arial" w:hAnsi="Arial" w:cs="Arial"/>
          <w:sz w:val="22"/>
          <w:szCs w:val="22"/>
        </w:rPr>
        <w:t xml:space="preserve"> financiera y</w:t>
      </w:r>
      <w:r w:rsidRPr="00396603">
        <w:rPr>
          <w:rFonts w:ascii="Arial" w:hAnsi="Arial" w:cs="Arial"/>
          <w:sz w:val="22"/>
          <w:szCs w:val="22"/>
        </w:rPr>
        <w:t xml:space="preserve"> que el personal responsable este nombrado y caucionen fianza. </w:t>
      </w:r>
    </w:p>
    <w:p w14:paraId="16139884" w14:textId="77777777" w:rsidR="00013CAB" w:rsidRDefault="00013CAB" w:rsidP="0039660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D4FC7C8" w14:textId="77777777" w:rsidR="00533DAE" w:rsidRDefault="00533DAE" w:rsidP="0039660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55FAD8A" w14:textId="77777777" w:rsidR="00396603" w:rsidRPr="00396603" w:rsidRDefault="00396603" w:rsidP="0039660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96603">
        <w:rPr>
          <w:rFonts w:ascii="Arial" w:hAnsi="Arial" w:cs="Arial"/>
          <w:b/>
          <w:sz w:val="22"/>
          <w:szCs w:val="22"/>
        </w:rPr>
        <w:t>RESULTADOS DE LA ACTIVIDAD</w:t>
      </w:r>
    </w:p>
    <w:p w14:paraId="7941BBAB" w14:textId="77777777" w:rsidR="00533DAE" w:rsidRDefault="00533DAE" w:rsidP="003966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917CEB" w14:textId="64646E83" w:rsidR="00396603" w:rsidRPr="00396603" w:rsidRDefault="00396603" w:rsidP="003966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6603">
        <w:rPr>
          <w:rFonts w:ascii="Arial" w:hAnsi="Arial" w:cs="Arial"/>
          <w:sz w:val="22"/>
          <w:szCs w:val="22"/>
        </w:rPr>
        <w:t xml:space="preserve">De conformidad con la información y documentación </w:t>
      </w:r>
      <w:r w:rsidR="00492F02">
        <w:rPr>
          <w:rFonts w:ascii="Arial" w:hAnsi="Arial" w:cs="Arial"/>
          <w:sz w:val="22"/>
          <w:szCs w:val="22"/>
        </w:rPr>
        <w:t xml:space="preserve">resguardada por </w:t>
      </w:r>
      <w:r w:rsidRPr="00396603">
        <w:rPr>
          <w:rFonts w:ascii="Arial" w:hAnsi="Arial" w:cs="Arial"/>
          <w:sz w:val="22"/>
          <w:szCs w:val="22"/>
        </w:rPr>
        <w:t xml:space="preserve">el personal responsable se estableció lo siguiente: </w:t>
      </w:r>
    </w:p>
    <w:p w14:paraId="327231E4" w14:textId="77777777" w:rsidR="00396603" w:rsidRPr="00396603" w:rsidRDefault="00396603" w:rsidP="00396603">
      <w:pPr>
        <w:jc w:val="both"/>
        <w:rPr>
          <w:rFonts w:ascii="Arial" w:hAnsi="Arial" w:cs="Arial"/>
          <w:sz w:val="22"/>
          <w:szCs w:val="22"/>
        </w:rPr>
      </w:pPr>
    </w:p>
    <w:p w14:paraId="464CE198" w14:textId="77777777" w:rsidR="002D6431" w:rsidRDefault="00396603" w:rsidP="002D6431">
      <w:pPr>
        <w:jc w:val="both"/>
        <w:rPr>
          <w:rFonts w:ascii="Arial" w:hAnsi="Arial" w:cs="Arial"/>
          <w:b/>
          <w:sz w:val="22"/>
          <w:szCs w:val="22"/>
        </w:rPr>
      </w:pPr>
      <w:r w:rsidRPr="00396603">
        <w:rPr>
          <w:rFonts w:ascii="Arial" w:hAnsi="Arial" w:cs="Arial"/>
          <w:b/>
          <w:sz w:val="22"/>
          <w:szCs w:val="22"/>
        </w:rPr>
        <w:t>Caja chica</w:t>
      </w:r>
    </w:p>
    <w:p w14:paraId="6E328418" w14:textId="3774330F" w:rsidR="00396603" w:rsidRPr="00013CAB" w:rsidRDefault="00F94C95" w:rsidP="002D6431">
      <w:pPr>
        <w:jc w:val="both"/>
        <w:rPr>
          <w:rFonts w:ascii="Arial" w:hAnsi="Arial" w:cs="Arial"/>
          <w:b/>
          <w:sz w:val="22"/>
          <w:szCs w:val="22"/>
        </w:rPr>
      </w:pPr>
      <w:r w:rsidRPr="002D6431">
        <w:rPr>
          <w:rFonts w:ascii="Arial" w:hAnsi="Arial" w:cs="Arial"/>
          <w:sz w:val="22"/>
          <w:szCs w:val="22"/>
        </w:rPr>
        <w:t>La unidad ejecutora 319, tiene constituido un fondo</w:t>
      </w:r>
      <w:r w:rsidR="00492F02" w:rsidRPr="002D6431">
        <w:rPr>
          <w:rFonts w:ascii="Arial" w:hAnsi="Arial" w:cs="Arial"/>
          <w:sz w:val="22"/>
          <w:szCs w:val="22"/>
        </w:rPr>
        <w:t xml:space="preserve"> para funcionamiento</w:t>
      </w:r>
      <w:r w:rsidRPr="002D6431">
        <w:rPr>
          <w:rFonts w:ascii="Arial" w:hAnsi="Arial" w:cs="Arial"/>
          <w:sz w:val="22"/>
          <w:szCs w:val="22"/>
        </w:rPr>
        <w:t xml:space="preserve"> por Q</w:t>
      </w:r>
      <w:r w:rsidR="00492F02" w:rsidRPr="002D6431">
        <w:rPr>
          <w:rFonts w:ascii="Arial" w:hAnsi="Arial" w:cs="Arial"/>
          <w:sz w:val="22"/>
          <w:szCs w:val="22"/>
        </w:rPr>
        <w:t xml:space="preserve">. 3,000.00 y </w:t>
      </w:r>
      <w:r w:rsidR="001B449A" w:rsidRPr="002D6431">
        <w:rPr>
          <w:rFonts w:ascii="Arial" w:hAnsi="Arial" w:cs="Arial"/>
          <w:sz w:val="22"/>
          <w:szCs w:val="22"/>
        </w:rPr>
        <w:t xml:space="preserve">un fondo </w:t>
      </w:r>
      <w:r w:rsidR="00492F02" w:rsidRPr="002D6431">
        <w:rPr>
          <w:rFonts w:ascii="Arial" w:hAnsi="Arial" w:cs="Arial"/>
          <w:sz w:val="22"/>
          <w:szCs w:val="22"/>
        </w:rPr>
        <w:t xml:space="preserve">para </w:t>
      </w:r>
      <w:r w:rsidR="001538B3" w:rsidRPr="002D6431">
        <w:rPr>
          <w:rFonts w:ascii="Arial" w:hAnsi="Arial" w:cs="Arial"/>
          <w:sz w:val="22"/>
          <w:szCs w:val="22"/>
        </w:rPr>
        <w:t xml:space="preserve">el programa de </w:t>
      </w:r>
      <w:r w:rsidR="00492F02" w:rsidRPr="002D6431">
        <w:rPr>
          <w:rFonts w:ascii="Arial" w:hAnsi="Arial" w:cs="Arial"/>
          <w:sz w:val="22"/>
          <w:szCs w:val="22"/>
        </w:rPr>
        <w:t>gratuidad</w:t>
      </w:r>
      <w:r w:rsidR="001538B3" w:rsidRPr="002D6431">
        <w:rPr>
          <w:rFonts w:ascii="Arial" w:hAnsi="Arial" w:cs="Arial"/>
          <w:sz w:val="22"/>
          <w:szCs w:val="22"/>
        </w:rPr>
        <w:t xml:space="preserve"> de la educación (servicios básicos)</w:t>
      </w:r>
      <w:r w:rsidR="001B449A" w:rsidRPr="002D6431">
        <w:rPr>
          <w:rFonts w:ascii="Arial" w:hAnsi="Arial" w:cs="Arial"/>
          <w:sz w:val="22"/>
          <w:szCs w:val="22"/>
        </w:rPr>
        <w:t xml:space="preserve"> por                Q. 3,000.00</w:t>
      </w:r>
      <w:r w:rsidR="00492F02" w:rsidRPr="002D6431">
        <w:rPr>
          <w:rFonts w:ascii="Arial" w:hAnsi="Arial" w:cs="Arial"/>
          <w:sz w:val="22"/>
          <w:szCs w:val="22"/>
        </w:rPr>
        <w:t>. L</w:t>
      </w:r>
      <w:r w:rsidR="00396603" w:rsidRPr="002D6431">
        <w:rPr>
          <w:rFonts w:ascii="Arial" w:hAnsi="Arial" w:cs="Arial"/>
          <w:sz w:val="22"/>
          <w:szCs w:val="22"/>
        </w:rPr>
        <w:t xml:space="preserve">a Licenciada </w:t>
      </w:r>
      <w:r w:rsidR="00492F02" w:rsidRPr="002D6431">
        <w:rPr>
          <w:rFonts w:ascii="Arial" w:hAnsi="Arial" w:cs="Arial"/>
          <w:sz w:val="22"/>
          <w:szCs w:val="22"/>
        </w:rPr>
        <w:t xml:space="preserve">Melina </w:t>
      </w:r>
      <w:r w:rsidR="00783B9B" w:rsidRPr="002D6431">
        <w:rPr>
          <w:rFonts w:ascii="Arial" w:hAnsi="Arial" w:cs="Arial"/>
          <w:sz w:val="22"/>
          <w:szCs w:val="22"/>
        </w:rPr>
        <w:t>Marily Paíz y Paíz</w:t>
      </w:r>
      <w:r w:rsidR="00492F02" w:rsidRPr="002D6431">
        <w:rPr>
          <w:rFonts w:ascii="Arial" w:hAnsi="Arial" w:cs="Arial"/>
          <w:sz w:val="22"/>
          <w:szCs w:val="22"/>
        </w:rPr>
        <w:t xml:space="preserve">, es la responsable del resguardo de los fondos, para lo cual cauciona fianza </w:t>
      </w:r>
      <w:r w:rsidR="00013CAB">
        <w:rPr>
          <w:rFonts w:ascii="Arial" w:hAnsi="Arial" w:cs="Arial"/>
          <w:sz w:val="22"/>
          <w:szCs w:val="22"/>
        </w:rPr>
        <w:t xml:space="preserve">de </w:t>
      </w:r>
      <w:r w:rsidR="00492F02" w:rsidRPr="002D6431">
        <w:rPr>
          <w:rFonts w:ascii="Arial" w:hAnsi="Arial" w:cs="Arial"/>
          <w:sz w:val="22"/>
          <w:szCs w:val="22"/>
        </w:rPr>
        <w:t>cumplimiento.</w:t>
      </w:r>
      <w:r w:rsidR="00396603" w:rsidRPr="002D6431">
        <w:rPr>
          <w:rFonts w:ascii="Arial" w:hAnsi="Arial" w:cs="Arial"/>
          <w:sz w:val="22"/>
          <w:szCs w:val="22"/>
        </w:rPr>
        <w:t xml:space="preserve"> </w:t>
      </w:r>
      <w:r w:rsidR="00013CAB">
        <w:rPr>
          <w:rFonts w:ascii="Arial" w:hAnsi="Arial" w:cs="Arial"/>
          <w:b/>
          <w:sz w:val="22"/>
          <w:szCs w:val="22"/>
        </w:rPr>
        <w:t xml:space="preserve">(Ver </w:t>
      </w:r>
      <w:r w:rsidR="001B449A" w:rsidRPr="00013CAB">
        <w:rPr>
          <w:rFonts w:ascii="Arial" w:hAnsi="Arial" w:cs="Arial"/>
          <w:b/>
          <w:sz w:val="22"/>
          <w:szCs w:val="22"/>
        </w:rPr>
        <w:t>A</w:t>
      </w:r>
      <w:r w:rsidR="00013CAB">
        <w:rPr>
          <w:rFonts w:ascii="Arial" w:hAnsi="Arial" w:cs="Arial"/>
          <w:b/>
          <w:sz w:val="22"/>
          <w:szCs w:val="22"/>
        </w:rPr>
        <w:t>nexo</w:t>
      </w:r>
      <w:r w:rsidR="001B449A" w:rsidRPr="00013CAB">
        <w:rPr>
          <w:rFonts w:ascii="Arial" w:hAnsi="Arial" w:cs="Arial"/>
          <w:b/>
          <w:sz w:val="22"/>
          <w:szCs w:val="22"/>
        </w:rPr>
        <w:t xml:space="preserve"> 1)</w:t>
      </w:r>
    </w:p>
    <w:p w14:paraId="7D68CA2C" w14:textId="77777777" w:rsidR="00396603" w:rsidRPr="00396603" w:rsidRDefault="00396603" w:rsidP="00396603">
      <w:pPr>
        <w:jc w:val="both"/>
        <w:rPr>
          <w:rFonts w:ascii="Arial" w:hAnsi="Arial" w:cs="Arial"/>
          <w:b/>
          <w:sz w:val="22"/>
          <w:szCs w:val="22"/>
        </w:rPr>
      </w:pPr>
      <w:r w:rsidRPr="00396603">
        <w:rPr>
          <w:rFonts w:ascii="Arial" w:hAnsi="Arial" w:cs="Arial"/>
          <w:b/>
          <w:sz w:val="22"/>
          <w:szCs w:val="22"/>
        </w:rPr>
        <w:lastRenderedPageBreak/>
        <w:t>Fondos rotativos</w:t>
      </w:r>
    </w:p>
    <w:p w14:paraId="3820ED26" w14:textId="0E94A85B" w:rsidR="00396603" w:rsidRPr="00396603" w:rsidRDefault="00396603" w:rsidP="00396603">
      <w:pPr>
        <w:jc w:val="both"/>
        <w:rPr>
          <w:rFonts w:ascii="Arial" w:hAnsi="Arial" w:cs="Arial"/>
          <w:sz w:val="22"/>
          <w:szCs w:val="22"/>
        </w:rPr>
      </w:pPr>
      <w:r w:rsidRPr="005C5EC6">
        <w:rPr>
          <w:rFonts w:ascii="Arial" w:hAnsi="Arial" w:cs="Arial"/>
          <w:sz w:val="22"/>
          <w:szCs w:val="22"/>
        </w:rPr>
        <w:t xml:space="preserve">La Dirección Departamental de Educación de </w:t>
      </w:r>
      <w:r w:rsidR="004E203E" w:rsidRPr="005C5EC6">
        <w:rPr>
          <w:rFonts w:ascii="Arial" w:hAnsi="Arial" w:cs="Arial"/>
          <w:sz w:val="22"/>
          <w:szCs w:val="22"/>
        </w:rPr>
        <w:t>Zacapa</w:t>
      </w:r>
      <w:r w:rsidRPr="005C5EC6">
        <w:rPr>
          <w:rFonts w:ascii="Arial" w:hAnsi="Arial" w:cs="Arial"/>
          <w:sz w:val="22"/>
          <w:szCs w:val="22"/>
        </w:rPr>
        <w:t>, tiene constituido el fondo rotativo interno para gastos de funcionamiento por la cantidad de Q</w:t>
      </w:r>
      <w:r w:rsidRPr="003E471F">
        <w:rPr>
          <w:rFonts w:ascii="Arial" w:hAnsi="Arial" w:cs="Arial"/>
          <w:sz w:val="22"/>
          <w:szCs w:val="22"/>
        </w:rPr>
        <w:t xml:space="preserve">. </w:t>
      </w:r>
      <w:r w:rsidR="005C5EC6" w:rsidRPr="003E471F">
        <w:rPr>
          <w:rFonts w:ascii="Arial" w:hAnsi="Arial" w:cs="Arial"/>
          <w:sz w:val="22"/>
          <w:szCs w:val="22"/>
        </w:rPr>
        <w:t>10</w:t>
      </w:r>
      <w:r w:rsidRPr="003E471F">
        <w:rPr>
          <w:rFonts w:ascii="Arial" w:hAnsi="Arial" w:cs="Arial"/>
          <w:sz w:val="22"/>
          <w:szCs w:val="22"/>
        </w:rPr>
        <w:t xml:space="preserve">0,000.00 y </w:t>
      </w:r>
      <w:r w:rsidRPr="005C5EC6">
        <w:rPr>
          <w:rFonts w:ascii="Arial" w:hAnsi="Arial" w:cs="Arial"/>
          <w:sz w:val="22"/>
          <w:szCs w:val="22"/>
        </w:rPr>
        <w:t xml:space="preserve">fondo rotativo interno de servicios básicos de gratuidad por </w:t>
      </w:r>
      <w:r w:rsidR="005C5EC6" w:rsidRPr="005C5EC6">
        <w:rPr>
          <w:rFonts w:ascii="Arial" w:hAnsi="Arial" w:cs="Arial"/>
          <w:sz w:val="22"/>
          <w:szCs w:val="22"/>
        </w:rPr>
        <w:t>Q. 30</w:t>
      </w:r>
      <w:r w:rsidRPr="005C5EC6">
        <w:rPr>
          <w:rFonts w:ascii="Arial" w:hAnsi="Arial" w:cs="Arial"/>
          <w:sz w:val="22"/>
          <w:szCs w:val="22"/>
        </w:rPr>
        <w:t xml:space="preserve">0,000.00, siendo administrado por </w:t>
      </w:r>
      <w:r w:rsidR="00492F02" w:rsidRPr="005C5EC6">
        <w:rPr>
          <w:rFonts w:ascii="Arial" w:hAnsi="Arial" w:cs="Arial"/>
          <w:sz w:val="22"/>
          <w:szCs w:val="22"/>
        </w:rPr>
        <w:t xml:space="preserve">Karen </w:t>
      </w:r>
      <w:r w:rsidR="005C5EC6">
        <w:rPr>
          <w:rFonts w:ascii="Arial" w:hAnsi="Arial" w:cs="Arial"/>
          <w:sz w:val="22"/>
          <w:szCs w:val="22"/>
        </w:rPr>
        <w:t xml:space="preserve">Raquel </w:t>
      </w:r>
      <w:r w:rsidR="00492F02" w:rsidRPr="005C5EC6">
        <w:rPr>
          <w:rFonts w:ascii="Arial" w:hAnsi="Arial" w:cs="Arial"/>
          <w:sz w:val="22"/>
          <w:szCs w:val="22"/>
        </w:rPr>
        <w:t>Linares</w:t>
      </w:r>
      <w:r w:rsidR="005C5EC6">
        <w:rPr>
          <w:rFonts w:ascii="Arial" w:hAnsi="Arial" w:cs="Arial"/>
          <w:sz w:val="22"/>
          <w:szCs w:val="22"/>
        </w:rPr>
        <w:t xml:space="preserve"> Monroy</w:t>
      </w:r>
      <w:r w:rsidR="00492F02" w:rsidRPr="005C5EC6">
        <w:rPr>
          <w:rFonts w:ascii="Arial" w:hAnsi="Arial" w:cs="Arial"/>
          <w:sz w:val="22"/>
          <w:szCs w:val="22"/>
        </w:rPr>
        <w:t>,</w:t>
      </w:r>
      <w:r w:rsidRPr="005C5EC6">
        <w:rPr>
          <w:rFonts w:ascii="Arial" w:hAnsi="Arial" w:cs="Arial"/>
          <w:sz w:val="22"/>
          <w:szCs w:val="22"/>
        </w:rPr>
        <w:t xml:space="preserve"> encargada de Operaciones de caja</w:t>
      </w:r>
      <w:r w:rsidRPr="00396603">
        <w:rPr>
          <w:rFonts w:ascii="Arial" w:hAnsi="Arial" w:cs="Arial"/>
          <w:sz w:val="22"/>
          <w:szCs w:val="22"/>
        </w:rPr>
        <w:t xml:space="preserve"> de la Sección Financiera</w:t>
      </w:r>
      <w:r w:rsidR="00F703B7">
        <w:rPr>
          <w:rFonts w:ascii="Arial" w:hAnsi="Arial" w:cs="Arial"/>
          <w:sz w:val="22"/>
          <w:szCs w:val="22"/>
        </w:rPr>
        <w:t xml:space="preserve"> </w:t>
      </w:r>
      <w:r w:rsidRPr="00396603">
        <w:rPr>
          <w:rFonts w:ascii="Arial" w:hAnsi="Arial" w:cs="Arial"/>
          <w:sz w:val="22"/>
          <w:szCs w:val="22"/>
        </w:rPr>
        <w:t xml:space="preserve">y de conformidad con la información y documentación recibida se realizó arqueo de valores estando integrado según el detalle siguiente: </w:t>
      </w:r>
    </w:p>
    <w:p w14:paraId="6236ABAF" w14:textId="77777777" w:rsidR="00396603" w:rsidRDefault="00396603" w:rsidP="00396603">
      <w:pPr>
        <w:jc w:val="both"/>
        <w:rPr>
          <w:rFonts w:ascii="Arial" w:hAnsi="Arial" w:cs="Arial"/>
          <w:sz w:val="22"/>
          <w:szCs w:val="22"/>
        </w:rPr>
      </w:pPr>
    </w:p>
    <w:p w14:paraId="69C98D13" w14:textId="77777777" w:rsidR="00533DAE" w:rsidRPr="00396603" w:rsidRDefault="00533DAE" w:rsidP="00396603">
      <w:pPr>
        <w:jc w:val="both"/>
        <w:rPr>
          <w:rFonts w:ascii="Arial" w:hAnsi="Arial" w:cs="Arial"/>
          <w:sz w:val="22"/>
          <w:szCs w:val="22"/>
        </w:rPr>
      </w:pPr>
    </w:p>
    <w:p w14:paraId="583F8525" w14:textId="0F2016FE" w:rsidR="00396603" w:rsidRPr="00396603" w:rsidRDefault="00396603" w:rsidP="00396603">
      <w:pPr>
        <w:jc w:val="center"/>
        <w:rPr>
          <w:rFonts w:ascii="Arial" w:hAnsi="Arial" w:cs="Arial"/>
          <w:b/>
          <w:sz w:val="22"/>
          <w:szCs w:val="22"/>
        </w:rPr>
      </w:pPr>
      <w:r w:rsidRPr="00396603">
        <w:rPr>
          <w:rFonts w:ascii="Arial" w:hAnsi="Arial" w:cs="Arial"/>
          <w:b/>
          <w:sz w:val="22"/>
          <w:szCs w:val="22"/>
        </w:rPr>
        <w:t xml:space="preserve">Dirección Departamental de Educación de </w:t>
      </w:r>
      <w:r w:rsidR="009F7CA6">
        <w:rPr>
          <w:rFonts w:ascii="Arial" w:hAnsi="Arial" w:cs="Arial"/>
          <w:b/>
          <w:sz w:val="22"/>
          <w:szCs w:val="22"/>
        </w:rPr>
        <w:t>Zacapa</w:t>
      </w:r>
    </w:p>
    <w:p w14:paraId="17E3CDE3" w14:textId="7B016324" w:rsidR="00396603" w:rsidRPr="00B25641" w:rsidRDefault="00A63AE3" w:rsidP="00396603">
      <w:pPr>
        <w:pStyle w:val="Prrafodelista"/>
        <w:ind w:left="0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Arqueo de Fondo R</w:t>
      </w:r>
      <w:r w:rsidR="00396603" w:rsidRPr="00396603">
        <w:rPr>
          <w:rFonts w:ascii="Arial" w:hAnsi="Arial" w:cs="Arial"/>
          <w:b/>
          <w:sz w:val="22"/>
          <w:szCs w:val="22"/>
        </w:rPr>
        <w:t>otativo</w:t>
      </w:r>
      <w:r w:rsidR="00B2564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Interno Gastos de F</w:t>
      </w:r>
      <w:r w:rsidR="008D5A9E">
        <w:rPr>
          <w:rFonts w:ascii="Arial" w:hAnsi="Arial" w:cs="Arial"/>
          <w:b/>
          <w:sz w:val="22"/>
          <w:szCs w:val="22"/>
        </w:rPr>
        <w:t>uncionamiento</w:t>
      </w:r>
    </w:p>
    <w:p w14:paraId="195E3118" w14:textId="77777777" w:rsidR="00396603" w:rsidRPr="00396603" w:rsidRDefault="00396603" w:rsidP="00396603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96603">
        <w:rPr>
          <w:rFonts w:ascii="Arial" w:hAnsi="Arial" w:cs="Arial"/>
          <w:b/>
          <w:sz w:val="22"/>
          <w:szCs w:val="22"/>
        </w:rPr>
        <w:t>Cifras expresadas en quetzales</w:t>
      </w:r>
    </w:p>
    <w:p w14:paraId="4D8E1EF7" w14:textId="49B5C85B" w:rsidR="00396603" w:rsidRPr="00396603" w:rsidRDefault="00F05BE3" w:rsidP="00396603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 18</w:t>
      </w:r>
      <w:r w:rsidR="00396603" w:rsidRPr="00396603"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octubre</w:t>
      </w:r>
      <w:r w:rsidR="00396603" w:rsidRPr="00396603">
        <w:rPr>
          <w:rFonts w:ascii="Arial" w:hAnsi="Arial" w:cs="Arial"/>
          <w:b/>
          <w:sz w:val="22"/>
          <w:szCs w:val="22"/>
        </w:rPr>
        <w:t xml:space="preserve"> de 202</w:t>
      </w:r>
      <w:r>
        <w:rPr>
          <w:rFonts w:ascii="Arial" w:hAnsi="Arial" w:cs="Arial"/>
          <w:b/>
          <w:sz w:val="22"/>
          <w:szCs w:val="22"/>
        </w:rPr>
        <w:t>3</w:t>
      </w:r>
    </w:p>
    <w:p w14:paraId="6046BAE0" w14:textId="77777777" w:rsidR="00396603" w:rsidRPr="00CE40F9" w:rsidRDefault="00396603" w:rsidP="00396603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8727" w:type="dxa"/>
        <w:jc w:val="center"/>
        <w:tblLayout w:type="fixed"/>
        <w:tblLook w:val="04A0" w:firstRow="1" w:lastRow="0" w:firstColumn="1" w:lastColumn="0" w:noHBand="0" w:noVBand="1"/>
      </w:tblPr>
      <w:tblGrid>
        <w:gridCol w:w="650"/>
        <w:gridCol w:w="2904"/>
        <w:gridCol w:w="1247"/>
        <w:gridCol w:w="1041"/>
        <w:gridCol w:w="1443"/>
        <w:gridCol w:w="1442"/>
      </w:tblGrid>
      <w:tr w:rsidR="00B01E50" w:rsidRPr="00CE40F9" w14:paraId="3DFDEB4E" w14:textId="77777777" w:rsidTr="00A56497">
        <w:trPr>
          <w:trHeight w:val="289"/>
          <w:jc w:val="center"/>
        </w:trPr>
        <w:tc>
          <w:tcPr>
            <w:tcW w:w="650" w:type="dxa"/>
            <w:shd w:val="clear" w:color="auto" w:fill="A6A6A6" w:themeFill="background1" w:themeFillShade="A6"/>
            <w:vAlign w:val="center"/>
          </w:tcPr>
          <w:p w14:paraId="147C18B7" w14:textId="77777777" w:rsidR="0056350A" w:rsidRPr="00634137" w:rsidRDefault="0056350A" w:rsidP="00B01E50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634137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904" w:type="dxa"/>
            <w:shd w:val="clear" w:color="auto" w:fill="A6A6A6" w:themeFill="background1" w:themeFillShade="A6"/>
            <w:vAlign w:val="center"/>
          </w:tcPr>
          <w:p w14:paraId="77CCE930" w14:textId="77777777" w:rsidR="0056350A" w:rsidRPr="00634137" w:rsidRDefault="0056350A" w:rsidP="00BC0468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634137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247" w:type="dxa"/>
            <w:shd w:val="clear" w:color="auto" w:fill="A6A6A6" w:themeFill="background1" w:themeFillShade="A6"/>
            <w:vAlign w:val="center"/>
          </w:tcPr>
          <w:p w14:paraId="0B1AC5EF" w14:textId="77777777" w:rsidR="0056350A" w:rsidRPr="00634137" w:rsidRDefault="0056350A" w:rsidP="00BC0468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634137">
              <w:rPr>
                <w:rFonts w:ascii="Arial" w:hAnsi="Arial" w:cs="Arial"/>
                <w:b/>
              </w:rPr>
              <w:t>Saldo en banco</w:t>
            </w:r>
          </w:p>
        </w:tc>
        <w:tc>
          <w:tcPr>
            <w:tcW w:w="1041" w:type="dxa"/>
            <w:shd w:val="clear" w:color="auto" w:fill="A6A6A6" w:themeFill="background1" w:themeFillShade="A6"/>
          </w:tcPr>
          <w:p w14:paraId="6E19CB98" w14:textId="52A432F9" w:rsidR="0056350A" w:rsidRPr="00634137" w:rsidRDefault="0056350A" w:rsidP="00BC0468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Caja chica</w:t>
            </w:r>
          </w:p>
        </w:tc>
        <w:tc>
          <w:tcPr>
            <w:tcW w:w="1443" w:type="dxa"/>
            <w:shd w:val="clear" w:color="auto" w:fill="A6A6A6" w:themeFill="background1" w:themeFillShade="A6"/>
            <w:vAlign w:val="center"/>
          </w:tcPr>
          <w:p w14:paraId="2763EA06" w14:textId="3E84AE07" w:rsidR="0056350A" w:rsidRPr="00634137" w:rsidRDefault="0056350A" w:rsidP="006D6610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634137">
              <w:rPr>
                <w:rFonts w:ascii="Arial" w:hAnsi="Arial" w:cs="Arial"/>
                <w:b/>
              </w:rPr>
              <w:t xml:space="preserve">Documentos de abono </w:t>
            </w:r>
          </w:p>
        </w:tc>
        <w:tc>
          <w:tcPr>
            <w:tcW w:w="1442" w:type="dxa"/>
            <w:shd w:val="clear" w:color="auto" w:fill="A6A6A6" w:themeFill="background1" w:themeFillShade="A6"/>
            <w:vAlign w:val="center"/>
          </w:tcPr>
          <w:p w14:paraId="3F15AF96" w14:textId="77777777" w:rsidR="0056350A" w:rsidRPr="00634137" w:rsidRDefault="0056350A" w:rsidP="00BC0468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634137">
              <w:rPr>
                <w:rFonts w:ascii="Arial" w:hAnsi="Arial" w:cs="Arial"/>
                <w:b/>
              </w:rPr>
              <w:t>Total del fondo</w:t>
            </w:r>
          </w:p>
        </w:tc>
      </w:tr>
      <w:tr w:rsidR="00B01E50" w:rsidRPr="00CE40F9" w14:paraId="1BE62F4E" w14:textId="77777777" w:rsidTr="00A56497">
        <w:trPr>
          <w:trHeight w:val="395"/>
          <w:jc w:val="center"/>
        </w:trPr>
        <w:tc>
          <w:tcPr>
            <w:tcW w:w="650" w:type="dxa"/>
            <w:vAlign w:val="center"/>
          </w:tcPr>
          <w:p w14:paraId="5138D2B2" w14:textId="77777777" w:rsidR="0056350A" w:rsidRPr="00634137" w:rsidRDefault="0056350A" w:rsidP="00BC0468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634137">
              <w:rPr>
                <w:rFonts w:ascii="Arial" w:hAnsi="Arial" w:cs="Arial"/>
              </w:rPr>
              <w:t>1</w:t>
            </w:r>
          </w:p>
        </w:tc>
        <w:tc>
          <w:tcPr>
            <w:tcW w:w="2904" w:type="dxa"/>
          </w:tcPr>
          <w:p w14:paraId="0BF7DBD2" w14:textId="77777777" w:rsidR="0056350A" w:rsidRPr="00634137" w:rsidRDefault="0056350A" w:rsidP="00BC0468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634137">
              <w:rPr>
                <w:rFonts w:ascii="Arial" w:hAnsi="Arial" w:cs="Arial"/>
              </w:rPr>
              <w:t>Fondo rotativo interno gastos de funcionamiento</w:t>
            </w:r>
          </w:p>
        </w:tc>
        <w:tc>
          <w:tcPr>
            <w:tcW w:w="1247" w:type="dxa"/>
            <w:vAlign w:val="center"/>
          </w:tcPr>
          <w:p w14:paraId="3EB8C302" w14:textId="0E023E2A" w:rsidR="0056350A" w:rsidRPr="00634137" w:rsidRDefault="0056350A" w:rsidP="00A56497">
            <w:pPr>
              <w:pStyle w:val="Prrafodelist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56,267.57</w:t>
            </w:r>
          </w:p>
        </w:tc>
        <w:tc>
          <w:tcPr>
            <w:tcW w:w="1041" w:type="dxa"/>
            <w:vAlign w:val="center"/>
          </w:tcPr>
          <w:p w14:paraId="36FCA378" w14:textId="1439439B" w:rsidR="0056350A" w:rsidRDefault="00A70DCE" w:rsidP="00A56497">
            <w:pPr>
              <w:pStyle w:val="Prrafodelist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6350A">
              <w:rPr>
                <w:rFonts w:ascii="Arial" w:hAnsi="Arial" w:cs="Arial"/>
              </w:rPr>
              <w:t>,191.20</w:t>
            </w:r>
          </w:p>
        </w:tc>
        <w:tc>
          <w:tcPr>
            <w:tcW w:w="1443" w:type="dxa"/>
            <w:vAlign w:val="center"/>
          </w:tcPr>
          <w:p w14:paraId="053F64BE" w14:textId="0ABFC7F2" w:rsidR="0056350A" w:rsidRPr="00634137" w:rsidRDefault="0056350A" w:rsidP="00A56497">
            <w:pPr>
              <w:pStyle w:val="Prrafodelist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41,542.</w:t>
            </w:r>
            <w:r w:rsidR="00B00340">
              <w:rPr>
                <w:rFonts w:ascii="Arial" w:hAnsi="Arial" w:cs="Arial"/>
              </w:rPr>
              <w:t>23</w:t>
            </w:r>
          </w:p>
        </w:tc>
        <w:tc>
          <w:tcPr>
            <w:tcW w:w="1442" w:type="dxa"/>
            <w:vAlign w:val="center"/>
          </w:tcPr>
          <w:p w14:paraId="6C0877BB" w14:textId="79BAD6A2" w:rsidR="0056350A" w:rsidRPr="00932576" w:rsidRDefault="0056350A" w:rsidP="00A56497">
            <w:pPr>
              <w:pStyle w:val="Prrafodelista"/>
              <w:ind w:left="0"/>
              <w:jc w:val="right"/>
              <w:rPr>
                <w:rFonts w:ascii="Arial" w:hAnsi="Arial" w:cs="Arial"/>
              </w:rPr>
            </w:pPr>
            <w:r w:rsidRPr="003E471F">
              <w:rPr>
                <w:rFonts w:ascii="Arial" w:hAnsi="Arial" w:cs="Arial"/>
              </w:rPr>
              <w:t>100,001.00</w:t>
            </w:r>
          </w:p>
        </w:tc>
      </w:tr>
      <w:tr w:rsidR="00A56497" w:rsidRPr="00CE40F9" w14:paraId="6328A7BA" w14:textId="77777777" w:rsidTr="00AA48AD">
        <w:trPr>
          <w:trHeight w:val="200"/>
          <w:jc w:val="center"/>
        </w:trPr>
        <w:tc>
          <w:tcPr>
            <w:tcW w:w="7285" w:type="dxa"/>
            <w:gridSpan w:val="5"/>
            <w:shd w:val="clear" w:color="auto" w:fill="BFBFBF" w:themeFill="background1" w:themeFillShade="BF"/>
            <w:vAlign w:val="center"/>
          </w:tcPr>
          <w:p w14:paraId="7E5DF63E" w14:textId="2AE902FE" w:rsidR="00A56497" w:rsidRPr="00634137" w:rsidRDefault="00A56497" w:rsidP="00A56497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42" w:type="dxa"/>
            <w:shd w:val="clear" w:color="auto" w:fill="BFBFBF" w:themeFill="background1" w:themeFillShade="BF"/>
            <w:vAlign w:val="center"/>
          </w:tcPr>
          <w:p w14:paraId="75BCB2EA" w14:textId="4EE9E76C" w:rsidR="00A56497" w:rsidRPr="00634137" w:rsidRDefault="00A56497" w:rsidP="00A56497">
            <w:pPr>
              <w:pStyle w:val="Prrafodelista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100,001</w:t>
            </w:r>
            <w:r w:rsidRPr="00634137">
              <w:rPr>
                <w:rFonts w:ascii="Arial" w:hAnsi="Arial" w:cs="Arial"/>
                <w:b/>
              </w:rPr>
              <w:t>.00</w:t>
            </w:r>
          </w:p>
        </w:tc>
      </w:tr>
    </w:tbl>
    <w:p w14:paraId="29B779FE" w14:textId="26E42C37" w:rsidR="00396603" w:rsidRPr="00AA48AD" w:rsidRDefault="00B01E50" w:rsidP="00F05BE3">
      <w:pPr>
        <w:pStyle w:val="Prrafodelista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396603" w:rsidRPr="00AA48AD">
        <w:rPr>
          <w:rFonts w:ascii="Arial" w:hAnsi="Arial" w:cs="Arial"/>
          <w:sz w:val="16"/>
          <w:szCs w:val="16"/>
        </w:rPr>
        <w:t xml:space="preserve">Fuente: Información y documentos presentados por los responsables, arqueo practicado. </w:t>
      </w:r>
    </w:p>
    <w:p w14:paraId="7ECFBC91" w14:textId="77777777" w:rsidR="00396603" w:rsidRPr="00034149" w:rsidRDefault="00396603" w:rsidP="00396603">
      <w:pPr>
        <w:jc w:val="both"/>
        <w:rPr>
          <w:rFonts w:ascii="Arial" w:hAnsi="Arial" w:cs="Arial"/>
          <w:b/>
        </w:rPr>
      </w:pPr>
    </w:p>
    <w:p w14:paraId="0708B191" w14:textId="5054CBE3" w:rsidR="00396603" w:rsidRDefault="00396603" w:rsidP="00A912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6603">
        <w:rPr>
          <w:rFonts w:ascii="Arial" w:hAnsi="Arial" w:cs="Arial"/>
          <w:sz w:val="22"/>
          <w:szCs w:val="22"/>
        </w:rPr>
        <w:t xml:space="preserve">El saldo en bancos </w:t>
      </w:r>
      <w:r w:rsidR="00836219" w:rsidRPr="00396603">
        <w:rPr>
          <w:rFonts w:ascii="Arial" w:hAnsi="Arial" w:cs="Arial"/>
          <w:sz w:val="22"/>
          <w:szCs w:val="22"/>
        </w:rPr>
        <w:t>es</w:t>
      </w:r>
      <w:r w:rsidR="00836219" w:rsidRPr="00396603">
        <w:rPr>
          <w:rFonts w:ascii="Arial" w:hAnsi="Arial" w:cs="Arial"/>
          <w:color w:val="000000" w:themeColor="text1"/>
          <w:sz w:val="22"/>
          <w:szCs w:val="22"/>
        </w:rPr>
        <w:t>t</w:t>
      </w:r>
      <w:r w:rsidR="00836219">
        <w:rPr>
          <w:rFonts w:ascii="Arial" w:hAnsi="Arial" w:cs="Arial"/>
          <w:color w:val="000000" w:themeColor="text1"/>
          <w:sz w:val="22"/>
          <w:szCs w:val="22"/>
        </w:rPr>
        <w:t>á resguardo</w:t>
      </w:r>
      <w:r w:rsidRPr="00396603">
        <w:rPr>
          <w:rFonts w:ascii="Arial" w:hAnsi="Arial" w:cs="Arial"/>
          <w:sz w:val="22"/>
          <w:szCs w:val="22"/>
        </w:rPr>
        <w:t xml:space="preserve"> en el crédito hipotecario nacional en la cuenta b</w:t>
      </w:r>
      <w:r w:rsidR="00183EFF">
        <w:rPr>
          <w:rFonts w:ascii="Arial" w:hAnsi="Arial" w:cs="Arial"/>
          <w:sz w:val="22"/>
          <w:szCs w:val="22"/>
        </w:rPr>
        <w:t xml:space="preserve">ancaria No. </w:t>
      </w:r>
      <w:r w:rsidR="0031531A">
        <w:rPr>
          <w:rFonts w:ascii="Arial" w:hAnsi="Arial" w:cs="Arial"/>
          <w:sz w:val="22"/>
          <w:szCs w:val="22"/>
        </w:rPr>
        <w:t>02-014-031680-3</w:t>
      </w:r>
      <w:r w:rsidR="00183EFF">
        <w:rPr>
          <w:rFonts w:ascii="Arial" w:hAnsi="Arial" w:cs="Arial"/>
          <w:sz w:val="22"/>
          <w:szCs w:val="22"/>
        </w:rPr>
        <w:t xml:space="preserve"> y al 18</w:t>
      </w:r>
      <w:r w:rsidRPr="00396603">
        <w:rPr>
          <w:rFonts w:ascii="Arial" w:hAnsi="Arial" w:cs="Arial"/>
          <w:sz w:val="22"/>
          <w:szCs w:val="22"/>
        </w:rPr>
        <w:t xml:space="preserve"> de </w:t>
      </w:r>
      <w:r w:rsidR="00183EFF">
        <w:rPr>
          <w:rFonts w:ascii="Arial" w:hAnsi="Arial" w:cs="Arial"/>
          <w:sz w:val="22"/>
          <w:szCs w:val="22"/>
        </w:rPr>
        <w:t>octubre</w:t>
      </w:r>
      <w:r w:rsidRPr="00396603">
        <w:rPr>
          <w:rFonts w:ascii="Arial" w:hAnsi="Arial" w:cs="Arial"/>
          <w:sz w:val="22"/>
          <w:szCs w:val="22"/>
        </w:rPr>
        <w:t xml:space="preserve"> de </w:t>
      </w:r>
      <w:r w:rsidR="00183EFF">
        <w:rPr>
          <w:rFonts w:ascii="Arial" w:hAnsi="Arial" w:cs="Arial"/>
          <w:sz w:val="22"/>
          <w:szCs w:val="22"/>
        </w:rPr>
        <w:t>2023</w:t>
      </w:r>
      <w:r w:rsidRPr="00396603">
        <w:rPr>
          <w:rFonts w:ascii="Arial" w:hAnsi="Arial" w:cs="Arial"/>
          <w:sz w:val="22"/>
          <w:szCs w:val="22"/>
        </w:rPr>
        <w:t xml:space="preserve"> el sistema de gestión financiera en la cuenta corriente report</w:t>
      </w:r>
      <w:r w:rsidRPr="00396603">
        <w:rPr>
          <w:rFonts w:ascii="Arial" w:hAnsi="Arial" w:cs="Arial"/>
          <w:color w:val="000000" w:themeColor="text1"/>
          <w:sz w:val="22"/>
          <w:szCs w:val="22"/>
        </w:rPr>
        <w:t>ó</w:t>
      </w:r>
      <w:r w:rsidRPr="00396603">
        <w:rPr>
          <w:rFonts w:ascii="Arial" w:hAnsi="Arial" w:cs="Arial"/>
          <w:sz w:val="22"/>
          <w:szCs w:val="22"/>
        </w:rPr>
        <w:t xml:space="preserve"> un saldo de </w:t>
      </w:r>
      <w:r w:rsidR="00BC3122">
        <w:rPr>
          <w:rFonts w:ascii="Arial" w:hAnsi="Arial" w:cs="Arial"/>
          <w:sz w:val="22"/>
          <w:szCs w:val="22"/>
        </w:rPr>
        <w:t>Q. 56</w:t>
      </w:r>
      <w:r w:rsidR="00E35C5A">
        <w:rPr>
          <w:rFonts w:ascii="Arial" w:hAnsi="Arial" w:cs="Arial"/>
          <w:sz w:val="22"/>
          <w:szCs w:val="22"/>
        </w:rPr>
        <w:t>,</w:t>
      </w:r>
      <w:r w:rsidR="00BC3122">
        <w:rPr>
          <w:rFonts w:ascii="Arial" w:hAnsi="Arial" w:cs="Arial"/>
          <w:sz w:val="22"/>
          <w:szCs w:val="22"/>
        </w:rPr>
        <w:t>267.5</w:t>
      </w:r>
      <w:r w:rsidR="00E35C5A">
        <w:rPr>
          <w:rFonts w:ascii="Arial" w:hAnsi="Arial" w:cs="Arial"/>
          <w:sz w:val="22"/>
          <w:szCs w:val="22"/>
        </w:rPr>
        <w:t>7</w:t>
      </w:r>
      <w:r w:rsidR="00BC3122">
        <w:rPr>
          <w:rFonts w:ascii="Arial" w:hAnsi="Arial" w:cs="Arial"/>
          <w:sz w:val="22"/>
          <w:szCs w:val="22"/>
        </w:rPr>
        <w:t>,</w:t>
      </w:r>
      <w:r w:rsidRPr="00396603">
        <w:rPr>
          <w:rFonts w:ascii="Arial" w:hAnsi="Arial" w:cs="Arial"/>
          <w:sz w:val="22"/>
          <w:szCs w:val="22"/>
        </w:rPr>
        <w:t xml:space="preserve"> los documentos de abono se tuvieron a la vista y corresponden a pagos efectuados por liquidación de viáticos, servicios de energía eléctrica, telefonía y compra de suministros valor que ascendió a Q. </w:t>
      </w:r>
      <w:r w:rsidR="00DB04C5">
        <w:rPr>
          <w:rFonts w:ascii="Arial" w:hAnsi="Arial" w:cs="Arial"/>
          <w:sz w:val="22"/>
          <w:szCs w:val="22"/>
        </w:rPr>
        <w:t>41,542.23</w:t>
      </w:r>
      <w:r w:rsidR="003E471F">
        <w:rPr>
          <w:rFonts w:ascii="Arial" w:hAnsi="Arial" w:cs="Arial"/>
          <w:sz w:val="22"/>
          <w:szCs w:val="22"/>
        </w:rPr>
        <w:t xml:space="preserve">. </w:t>
      </w:r>
    </w:p>
    <w:p w14:paraId="601E95F6" w14:textId="77777777" w:rsidR="00A9126A" w:rsidRDefault="00A9126A" w:rsidP="00A9126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2"/>
          <w:szCs w:val="22"/>
        </w:rPr>
      </w:pPr>
    </w:p>
    <w:p w14:paraId="7435F8C7" w14:textId="77777777" w:rsidR="00533DAE" w:rsidRPr="00F115F7" w:rsidRDefault="00533DAE" w:rsidP="00A9126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2"/>
          <w:szCs w:val="22"/>
        </w:rPr>
      </w:pPr>
    </w:p>
    <w:p w14:paraId="7390CC28" w14:textId="202694AB" w:rsidR="00396603" w:rsidRPr="00396603" w:rsidRDefault="00396603" w:rsidP="00396603">
      <w:pPr>
        <w:jc w:val="center"/>
        <w:rPr>
          <w:rFonts w:ascii="Arial" w:hAnsi="Arial" w:cs="Arial"/>
          <w:b/>
          <w:sz w:val="22"/>
          <w:szCs w:val="22"/>
        </w:rPr>
      </w:pPr>
      <w:r w:rsidRPr="00396603">
        <w:rPr>
          <w:rFonts w:ascii="Arial" w:hAnsi="Arial" w:cs="Arial"/>
          <w:b/>
          <w:sz w:val="22"/>
          <w:szCs w:val="22"/>
        </w:rPr>
        <w:t>Dirección Depar</w:t>
      </w:r>
      <w:r w:rsidR="00DB04C5">
        <w:rPr>
          <w:rFonts w:ascii="Arial" w:hAnsi="Arial" w:cs="Arial"/>
          <w:b/>
          <w:sz w:val="22"/>
          <w:szCs w:val="22"/>
        </w:rPr>
        <w:t>tamental de Educación de Zacapa</w:t>
      </w:r>
    </w:p>
    <w:p w14:paraId="14F51B7C" w14:textId="01CF05B9" w:rsidR="00396603" w:rsidRPr="00B25641" w:rsidRDefault="00A63AE3" w:rsidP="00396603">
      <w:pPr>
        <w:pStyle w:val="Prrafodelista"/>
        <w:ind w:left="0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Arqueo de Fondo R</w:t>
      </w:r>
      <w:r w:rsidR="00396603" w:rsidRPr="00396603">
        <w:rPr>
          <w:rFonts w:ascii="Arial" w:hAnsi="Arial" w:cs="Arial"/>
          <w:b/>
          <w:sz w:val="22"/>
          <w:szCs w:val="22"/>
        </w:rPr>
        <w:t>otativo</w:t>
      </w:r>
      <w:r w:rsidR="00B2564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Interno para el Programa de Gratuidad de la Educació</w:t>
      </w:r>
      <w:r w:rsidR="008D5A9E">
        <w:rPr>
          <w:rFonts w:ascii="Arial" w:hAnsi="Arial" w:cs="Arial"/>
          <w:b/>
          <w:sz w:val="22"/>
          <w:szCs w:val="22"/>
        </w:rPr>
        <w:t>n</w:t>
      </w:r>
    </w:p>
    <w:p w14:paraId="1A2C2EC1" w14:textId="77777777" w:rsidR="00396603" w:rsidRPr="00396603" w:rsidRDefault="00396603" w:rsidP="00396603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96603">
        <w:rPr>
          <w:rFonts w:ascii="Arial" w:hAnsi="Arial" w:cs="Arial"/>
          <w:b/>
          <w:sz w:val="22"/>
          <w:szCs w:val="22"/>
        </w:rPr>
        <w:t>Cifras expresadas en quetzales</w:t>
      </w:r>
    </w:p>
    <w:p w14:paraId="2C0A5943" w14:textId="21EAC5D4" w:rsidR="00396603" w:rsidRDefault="000C7970" w:rsidP="00396603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 18</w:t>
      </w:r>
      <w:r w:rsidR="00396603" w:rsidRPr="00396603"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octubre</w:t>
      </w:r>
      <w:r w:rsidR="00396603" w:rsidRPr="00396603">
        <w:rPr>
          <w:rFonts w:ascii="Arial" w:hAnsi="Arial" w:cs="Arial"/>
          <w:b/>
          <w:sz w:val="22"/>
          <w:szCs w:val="22"/>
        </w:rPr>
        <w:t xml:space="preserve"> de 202</w:t>
      </w:r>
      <w:r>
        <w:rPr>
          <w:rFonts w:ascii="Arial" w:hAnsi="Arial" w:cs="Arial"/>
          <w:b/>
          <w:sz w:val="22"/>
          <w:szCs w:val="22"/>
        </w:rPr>
        <w:t>3</w:t>
      </w:r>
    </w:p>
    <w:p w14:paraId="1648ECDB" w14:textId="4FF002BE" w:rsidR="00DB04C5" w:rsidRDefault="00DB04C5" w:rsidP="00396603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8683" w:type="dxa"/>
        <w:jc w:val="center"/>
        <w:tblLayout w:type="fixed"/>
        <w:tblLook w:val="04A0" w:firstRow="1" w:lastRow="0" w:firstColumn="1" w:lastColumn="0" w:noHBand="0" w:noVBand="1"/>
      </w:tblPr>
      <w:tblGrid>
        <w:gridCol w:w="650"/>
        <w:gridCol w:w="2987"/>
        <w:gridCol w:w="1247"/>
        <w:gridCol w:w="1041"/>
        <w:gridCol w:w="1510"/>
        <w:gridCol w:w="1248"/>
      </w:tblGrid>
      <w:tr w:rsidR="00DB04C5" w:rsidRPr="00CE40F9" w14:paraId="2D34759B" w14:textId="77777777" w:rsidTr="00A56497">
        <w:trPr>
          <w:trHeight w:val="289"/>
          <w:jc w:val="center"/>
        </w:trPr>
        <w:tc>
          <w:tcPr>
            <w:tcW w:w="650" w:type="dxa"/>
            <w:shd w:val="clear" w:color="auto" w:fill="A6A6A6" w:themeFill="background1" w:themeFillShade="A6"/>
            <w:vAlign w:val="center"/>
          </w:tcPr>
          <w:p w14:paraId="1A4F1C7F" w14:textId="77777777" w:rsidR="00DB04C5" w:rsidRPr="00634137" w:rsidRDefault="00DB04C5" w:rsidP="00536CC7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634137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987" w:type="dxa"/>
            <w:shd w:val="clear" w:color="auto" w:fill="A6A6A6" w:themeFill="background1" w:themeFillShade="A6"/>
            <w:vAlign w:val="center"/>
          </w:tcPr>
          <w:p w14:paraId="6804F506" w14:textId="77777777" w:rsidR="00DB04C5" w:rsidRPr="00634137" w:rsidRDefault="00DB04C5" w:rsidP="00536CC7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634137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247" w:type="dxa"/>
            <w:shd w:val="clear" w:color="auto" w:fill="A6A6A6" w:themeFill="background1" w:themeFillShade="A6"/>
            <w:vAlign w:val="center"/>
          </w:tcPr>
          <w:p w14:paraId="2138CC8F" w14:textId="77777777" w:rsidR="00DB04C5" w:rsidRPr="00634137" w:rsidRDefault="00DB04C5" w:rsidP="00536CC7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634137">
              <w:rPr>
                <w:rFonts w:ascii="Arial" w:hAnsi="Arial" w:cs="Arial"/>
                <w:b/>
              </w:rPr>
              <w:t>Saldo en banco</w:t>
            </w:r>
          </w:p>
        </w:tc>
        <w:tc>
          <w:tcPr>
            <w:tcW w:w="1041" w:type="dxa"/>
            <w:shd w:val="clear" w:color="auto" w:fill="A6A6A6" w:themeFill="background1" w:themeFillShade="A6"/>
          </w:tcPr>
          <w:p w14:paraId="1B0C5A93" w14:textId="77777777" w:rsidR="00DB04C5" w:rsidRPr="00634137" w:rsidRDefault="00DB04C5" w:rsidP="00536CC7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Caja chica</w:t>
            </w:r>
          </w:p>
        </w:tc>
        <w:tc>
          <w:tcPr>
            <w:tcW w:w="1510" w:type="dxa"/>
            <w:shd w:val="clear" w:color="auto" w:fill="A6A6A6" w:themeFill="background1" w:themeFillShade="A6"/>
            <w:vAlign w:val="center"/>
          </w:tcPr>
          <w:p w14:paraId="43FB7DF6" w14:textId="77777777" w:rsidR="00DB04C5" w:rsidRPr="00634137" w:rsidRDefault="00DB04C5" w:rsidP="00536CC7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634137">
              <w:rPr>
                <w:rFonts w:ascii="Arial" w:hAnsi="Arial" w:cs="Arial"/>
                <w:b/>
              </w:rPr>
              <w:t xml:space="preserve"> Documentos de abono </w:t>
            </w:r>
          </w:p>
        </w:tc>
        <w:tc>
          <w:tcPr>
            <w:tcW w:w="1248" w:type="dxa"/>
            <w:shd w:val="clear" w:color="auto" w:fill="A6A6A6" w:themeFill="background1" w:themeFillShade="A6"/>
            <w:vAlign w:val="center"/>
          </w:tcPr>
          <w:p w14:paraId="221C27ED" w14:textId="77777777" w:rsidR="00DB04C5" w:rsidRPr="00634137" w:rsidRDefault="00DB04C5" w:rsidP="00536CC7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634137">
              <w:rPr>
                <w:rFonts w:ascii="Arial" w:hAnsi="Arial" w:cs="Arial"/>
                <w:b/>
              </w:rPr>
              <w:t>Total del fondo</w:t>
            </w:r>
          </w:p>
        </w:tc>
      </w:tr>
      <w:tr w:rsidR="00DB04C5" w:rsidRPr="00CE40F9" w14:paraId="4D6FCB86" w14:textId="77777777" w:rsidTr="00A56497">
        <w:trPr>
          <w:trHeight w:val="298"/>
          <w:jc w:val="center"/>
        </w:trPr>
        <w:tc>
          <w:tcPr>
            <w:tcW w:w="650" w:type="dxa"/>
            <w:vAlign w:val="center"/>
          </w:tcPr>
          <w:p w14:paraId="5090923A" w14:textId="77777777" w:rsidR="00DB04C5" w:rsidRPr="00634137" w:rsidRDefault="00DB04C5" w:rsidP="00536CC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634137">
              <w:rPr>
                <w:rFonts w:ascii="Arial" w:hAnsi="Arial" w:cs="Arial"/>
              </w:rPr>
              <w:t>1</w:t>
            </w:r>
          </w:p>
        </w:tc>
        <w:tc>
          <w:tcPr>
            <w:tcW w:w="2987" w:type="dxa"/>
          </w:tcPr>
          <w:p w14:paraId="55468985" w14:textId="1F83A5FC" w:rsidR="00DB04C5" w:rsidRPr="00634137" w:rsidRDefault="00DB04C5" w:rsidP="0085167A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634137">
              <w:rPr>
                <w:rFonts w:ascii="Arial" w:hAnsi="Arial" w:cs="Arial"/>
              </w:rPr>
              <w:t xml:space="preserve">Fondo rotativo interno </w:t>
            </w:r>
            <w:r w:rsidR="0085167A">
              <w:rPr>
                <w:rFonts w:ascii="Arial" w:hAnsi="Arial" w:cs="Arial"/>
              </w:rPr>
              <w:t>para el programa de gratuidad de la educación (servicios básicos)</w:t>
            </w:r>
          </w:p>
        </w:tc>
        <w:tc>
          <w:tcPr>
            <w:tcW w:w="1247" w:type="dxa"/>
            <w:vAlign w:val="center"/>
          </w:tcPr>
          <w:p w14:paraId="0E1693FA" w14:textId="34CB6690" w:rsidR="00DB04C5" w:rsidRPr="00634137" w:rsidRDefault="0075077F" w:rsidP="00A56497">
            <w:pPr>
              <w:pStyle w:val="Prrafodelist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183,855.42</w:t>
            </w:r>
          </w:p>
        </w:tc>
        <w:tc>
          <w:tcPr>
            <w:tcW w:w="1041" w:type="dxa"/>
            <w:vAlign w:val="center"/>
          </w:tcPr>
          <w:p w14:paraId="579F8D54" w14:textId="004422BC" w:rsidR="00DB04C5" w:rsidRDefault="0075077F" w:rsidP="00A56497">
            <w:pPr>
              <w:pStyle w:val="Prrafodelist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2,720.00</w:t>
            </w:r>
          </w:p>
        </w:tc>
        <w:tc>
          <w:tcPr>
            <w:tcW w:w="1510" w:type="dxa"/>
            <w:vAlign w:val="center"/>
          </w:tcPr>
          <w:p w14:paraId="1EFDBFD6" w14:textId="0E53D5AE" w:rsidR="00DB04C5" w:rsidRPr="00634137" w:rsidRDefault="0075077F" w:rsidP="00A56497">
            <w:pPr>
              <w:pStyle w:val="Prrafodelist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113,424.58</w:t>
            </w:r>
          </w:p>
        </w:tc>
        <w:tc>
          <w:tcPr>
            <w:tcW w:w="1248" w:type="dxa"/>
            <w:vAlign w:val="center"/>
          </w:tcPr>
          <w:p w14:paraId="07B532F0" w14:textId="2F4A1CE6" w:rsidR="00DB04C5" w:rsidRPr="00932576" w:rsidRDefault="0075077F" w:rsidP="00A56497">
            <w:pPr>
              <w:pStyle w:val="Prrafodelist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300,000</w:t>
            </w:r>
            <w:r w:rsidR="00DB04C5" w:rsidRPr="00932576">
              <w:rPr>
                <w:rFonts w:ascii="Arial" w:hAnsi="Arial" w:cs="Arial"/>
              </w:rPr>
              <w:t>.00</w:t>
            </w:r>
          </w:p>
        </w:tc>
      </w:tr>
      <w:tr w:rsidR="00865D44" w:rsidRPr="00CE40F9" w14:paraId="64F75A00" w14:textId="77777777" w:rsidTr="00AA48AD">
        <w:trPr>
          <w:trHeight w:val="73"/>
          <w:jc w:val="center"/>
        </w:trPr>
        <w:tc>
          <w:tcPr>
            <w:tcW w:w="7435" w:type="dxa"/>
            <w:gridSpan w:val="5"/>
            <w:shd w:val="clear" w:color="auto" w:fill="BFBFBF" w:themeFill="background1" w:themeFillShade="BF"/>
            <w:vAlign w:val="center"/>
          </w:tcPr>
          <w:p w14:paraId="6540FA2E" w14:textId="50F52BE9" w:rsidR="00865D44" w:rsidRPr="00634137" w:rsidRDefault="00865D44" w:rsidP="00A56497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48" w:type="dxa"/>
            <w:shd w:val="clear" w:color="auto" w:fill="BFBFBF" w:themeFill="background1" w:themeFillShade="BF"/>
            <w:vAlign w:val="center"/>
          </w:tcPr>
          <w:p w14:paraId="62E0CBCD" w14:textId="7310FC2E" w:rsidR="00865D44" w:rsidRPr="00634137" w:rsidRDefault="00865D44" w:rsidP="00A56497">
            <w:pPr>
              <w:pStyle w:val="Prrafodelista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300,000</w:t>
            </w:r>
            <w:r w:rsidRPr="00634137">
              <w:rPr>
                <w:rFonts w:ascii="Arial" w:hAnsi="Arial" w:cs="Arial"/>
                <w:b/>
              </w:rPr>
              <w:t>.00</w:t>
            </w:r>
          </w:p>
        </w:tc>
      </w:tr>
    </w:tbl>
    <w:p w14:paraId="0DC4D16B" w14:textId="07F7A43B" w:rsidR="00865D44" w:rsidRPr="00AA48AD" w:rsidRDefault="00865D44" w:rsidP="00865D44">
      <w:pPr>
        <w:pStyle w:val="Prrafodelista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</w:t>
      </w:r>
      <w:r w:rsidRPr="00AA48AD">
        <w:rPr>
          <w:rFonts w:ascii="Arial" w:hAnsi="Arial" w:cs="Arial"/>
          <w:sz w:val="16"/>
          <w:szCs w:val="16"/>
        </w:rPr>
        <w:t xml:space="preserve">Fuente: Información y documentos presentados por los responsables, arqueo practicado. </w:t>
      </w:r>
    </w:p>
    <w:p w14:paraId="45A610FC" w14:textId="2F5B47A2" w:rsidR="00DB04C5" w:rsidRDefault="00DB04C5" w:rsidP="00865D44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F0CA123" w14:textId="7A4610F9" w:rsidR="00396603" w:rsidRPr="00A56497" w:rsidRDefault="00396603" w:rsidP="0039660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r w:rsidRPr="00396603">
        <w:rPr>
          <w:rFonts w:ascii="Arial" w:hAnsi="Arial" w:cs="Arial"/>
          <w:sz w:val="22"/>
          <w:szCs w:val="22"/>
        </w:rPr>
        <w:t xml:space="preserve">El saldo en bancos </w:t>
      </w:r>
      <w:r w:rsidRPr="00396603">
        <w:rPr>
          <w:rFonts w:ascii="Arial" w:hAnsi="Arial" w:cs="Arial"/>
          <w:color w:val="000000" w:themeColor="text1"/>
          <w:sz w:val="22"/>
          <w:szCs w:val="22"/>
        </w:rPr>
        <w:t>est</w:t>
      </w:r>
      <w:r w:rsidR="00B93B29">
        <w:rPr>
          <w:rFonts w:ascii="Arial" w:hAnsi="Arial" w:cs="Arial"/>
          <w:color w:val="000000" w:themeColor="text1"/>
          <w:sz w:val="22"/>
          <w:szCs w:val="22"/>
        </w:rPr>
        <w:t>á</w:t>
      </w:r>
      <w:r w:rsidRPr="00396603">
        <w:rPr>
          <w:rFonts w:ascii="Arial" w:hAnsi="Arial" w:cs="Arial"/>
          <w:color w:val="000000" w:themeColor="text1"/>
          <w:sz w:val="22"/>
          <w:szCs w:val="22"/>
        </w:rPr>
        <w:t xml:space="preserve"> resguardo </w:t>
      </w:r>
      <w:r w:rsidRPr="00396603">
        <w:rPr>
          <w:rFonts w:ascii="Arial" w:hAnsi="Arial" w:cs="Arial"/>
          <w:sz w:val="22"/>
          <w:szCs w:val="22"/>
        </w:rPr>
        <w:t xml:space="preserve">en el </w:t>
      </w:r>
      <w:r w:rsidR="00BE46AA">
        <w:rPr>
          <w:rFonts w:ascii="Arial" w:hAnsi="Arial" w:cs="Arial"/>
          <w:sz w:val="22"/>
          <w:szCs w:val="22"/>
        </w:rPr>
        <w:t>c</w:t>
      </w:r>
      <w:r w:rsidRPr="00396603">
        <w:rPr>
          <w:rFonts w:ascii="Arial" w:hAnsi="Arial" w:cs="Arial"/>
          <w:sz w:val="22"/>
          <w:szCs w:val="22"/>
        </w:rPr>
        <w:t>rédito hipotecario nacional en la cuenta bancaria No.</w:t>
      </w:r>
      <w:r w:rsidR="008C1991">
        <w:rPr>
          <w:rFonts w:ascii="Arial" w:hAnsi="Arial" w:cs="Arial"/>
          <w:sz w:val="22"/>
          <w:szCs w:val="22"/>
        </w:rPr>
        <w:t xml:space="preserve"> 02-014-031680-3 y al 18</w:t>
      </w:r>
      <w:r w:rsidR="008C1991" w:rsidRPr="00396603">
        <w:rPr>
          <w:rFonts w:ascii="Arial" w:hAnsi="Arial" w:cs="Arial"/>
          <w:sz w:val="22"/>
          <w:szCs w:val="22"/>
        </w:rPr>
        <w:t xml:space="preserve"> de </w:t>
      </w:r>
      <w:r w:rsidR="008C1991">
        <w:rPr>
          <w:rFonts w:ascii="Arial" w:hAnsi="Arial" w:cs="Arial"/>
          <w:sz w:val="22"/>
          <w:szCs w:val="22"/>
        </w:rPr>
        <w:t>octubre</w:t>
      </w:r>
      <w:r w:rsidR="008C1991" w:rsidRPr="00396603">
        <w:rPr>
          <w:rFonts w:ascii="Arial" w:hAnsi="Arial" w:cs="Arial"/>
          <w:sz w:val="22"/>
          <w:szCs w:val="22"/>
        </w:rPr>
        <w:t xml:space="preserve"> de </w:t>
      </w:r>
      <w:r w:rsidR="008C1991">
        <w:rPr>
          <w:rFonts w:ascii="Arial" w:hAnsi="Arial" w:cs="Arial"/>
          <w:sz w:val="22"/>
          <w:szCs w:val="22"/>
        </w:rPr>
        <w:t>2023,</w:t>
      </w:r>
      <w:r w:rsidR="008C1991" w:rsidRPr="00396603">
        <w:rPr>
          <w:rFonts w:ascii="Arial" w:hAnsi="Arial" w:cs="Arial"/>
          <w:sz w:val="22"/>
          <w:szCs w:val="22"/>
        </w:rPr>
        <w:t xml:space="preserve"> </w:t>
      </w:r>
      <w:r w:rsidRPr="00396603">
        <w:rPr>
          <w:rFonts w:ascii="Arial" w:hAnsi="Arial" w:cs="Arial"/>
          <w:sz w:val="22"/>
          <w:szCs w:val="22"/>
        </w:rPr>
        <w:t>el sistema de gestión financiera en la cuenta corriente repo</w:t>
      </w:r>
      <w:r w:rsidRPr="00396603">
        <w:rPr>
          <w:rFonts w:ascii="Arial" w:hAnsi="Arial" w:cs="Arial"/>
          <w:color w:val="000000" w:themeColor="text1"/>
          <w:sz w:val="22"/>
          <w:szCs w:val="22"/>
        </w:rPr>
        <w:t>rtó</w:t>
      </w:r>
      <w:r w:rsidRPr="00396603">
        <w:rPr>
          <w:rFonts w:ascii="Arial" w:hAnsi="Arial" w:cs="Arial"/>
          <w:sz w:val="22"/>
          <w:szCs w:val="22"/>
        </w:rPr>
        <w:t xml:space="preserve"> un saldo de Q. </w:t>
      </w:r>
      <w:r w:rsidR="00B93B29">
        <w:rPr>
          <w:rFonts w:ascii="Arial" w:hAnsi="Arial" w:cs="Arial"/>
          <w:sz w:val="22"/>
          <w:szCs w:val="22"/>
        </w:rPr>
        <w:t>183,855.42</w:t>
      </w:r>
      <w:r w:rsidR="00A0429E">
        <w:rPr>
          <w:rFonts w:ascii="Arial" w:hAnsi="Arial" w:cs="Arial"/>
          <w:sz w:val="22"/>
          <w:szCs w:val="22"/>
        </w:rPr>
        <w:t xml:space="preserve">, </w:t>
      </w:r>
      <w:r w:rsidR="00A0429E" w:rsidRPr="00396603">
        <w:rPr>
          <w:rFonts w:ascii="Arial" w:hAnsi="Arial" w:cs="Arial"/>
          <w:sz w:val="22"/>
          <w:szCs w:val="22"/>
        </w:rPr>
        <w:t xml:space="preserve">los documentos de abono se tuvieron a la vista y corresponden a pagos efectuados por liquidación de </w:t>
      </w:r>
      <w:r w:rsidR="00A0429E">
        <w:rPr>
          <w:rFonts w:ascii="Arial" w:hAnsi="Arial" w:cs="Arial"/>
          <w:sz w:val="22"/>
          <w:szCs w:val="22"/>
        </w:rPr>
        <w:t>servicios de internet</w:t>
      </w:r>
      <w:r w:rsidR="00827F57">
        <w:rPr>
          <w:rFonts w:ascii="Arial" w:hAnsi="Arial" w:cs="Arial"/>
          <w:sz w:val="22"/>
          <w:szCs w:val="22"/>
        </w:rPr>
        <w:t>, energía eléctrica y</w:t>
      </w:r>
      <w:r w:rsidR="00A0429E" w:rsidRPr="00396603">
        <w:rPr>
          <w:rFonts w:ascii="Arial" w:hAnsi="Arial" w:cs="Arial"/>
          <w:sz w:val="22"/>
          <w:szCs w:val="22"/>
        </w:rPr>
        <w:t xml:space="preserve"> telefonía valor que ascendió a</w:t>
      </w:r>
      <w:r w:rsidR="00A56497">
        <w:rPr>
          <w:rFonts w:ascii="Arial" w:hAnsi="Arial" w:cs="Arial"/>
          <w:sz w:val="22"/>
          <w:szCs w:val="22"/>
        </w:rPr>
        <w:t xml:space="preserve"> </w:t>
      </w:r>
      <w:r w:rsidR="00A0429E">
        <w:rPr>
          <w:rFonts w:ascii="Arial" w:hAnsi="Arial" w:cs="Arial"/>
          <w:sz w:val="22"/>
          <w:szCs w:val="22"/>
        </w:rPr>
        <w:t>Q. 113,424.58.</w:t>
      </w:r>
    </w:p>
    <w:p w14:paraId="1B571578" w14:textId="77777777" w:rsidR="00A912C3" w:rsidRDefault="00A912C3" w:rsidP="0039660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4BE46BC" w14:textId="55A046AD" w:rsidR="00396603" w:rsidRPr="00396603" w:rsidRDefault="00396603" w:rsidP="0039660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96603">
        <w:rPr>
          <w:rFonts w:ascii="Arial" w:hAnsi="Arial" w:cs="Arial"/>
          <w:b/>
          <w:sz w:val="22"/>
          <w:szCs w:val="22"/>
        </w:rPr>
        <w:t xml:space="preserve">Cupones canjeables por combustible </w:t>
      </w:r>
    </w:p>
    <w:p w14:paraId="62AC44DB" w14:textId="7A9ACCA5" w:rsidR="00396603" w:rsidRPr="00A56497" w:rsidRDefault="00396603" w:rsidP="00396603">
      <w:pPr>
        <w:jc w:val="both"/>
        <w:rPr>
          <w:rFonts w:ascii="Arial" w:hAnsi="Arial" w:cs="Arial"/>
          <w:sz w:val="22"/>
          <w:szCs w:val="22"/>
        </w:rPr>
      </w:pPr>
      <w:r w:rsidRPr="00A56497">
        <w:rPr>
          <w:rFonts w:ascii="Arial" w:hAnsi="Arial" w:cs="Arial"/>
          <w:sz w:val="22"/>
          <w:szCs w:val="22"/>
        </w:rPr>
        <w:t xml:space="preserve">Los cupones canjeables por combustible se administran para: Dirección Departamental de Educación de </w:t>
      </w:r>
      <w:r w:rsidR="00BE46AA" w:rsidRPr="00A56497">
        <w:rPr>
          <w:rFonts w:ascii="Arial" w:hAnsi="Arial" w:cs="Arial"/>
          <w:sz w:val="22"/>
          <w:szCs w:val="22"/>
        </w:rPr>
        <w:t>Zacapa</w:t>
      </w:r>
      <w:r w:rsidRPr="00A56497">
        <w:rPr>
          <w:rFonts w:ascii="Arial" w:hAnsi="Arial" w:cs="Arial"/>
          <w:sz w:val="22"/>
          <w:szCs w:val="22"/>
        </w:rPr>
        <w:t xml:space="preserve">, Supervisión Educativa, Educación Extra Escolar y Educación </w:t>
      </w:r>
      <w:r w:rsidRPr="00A56497">
        <w:rPr>
          <w:rFonts w:ascii="Arial" w:hAnsi="Arial" w:cs="Arial"/>
          <w:sz w:val="22"/>
          <w:szCs w:val="22"/>
        </w:rPr>
        <w:lastRenderedPageBreak/>
        <w:t xml:space="preserve">Especial; así mismo para el registro y control se utilizan </w:t>
      </w:r>
      <w:r w:rsidR="00BE46AA" w:rsidRPr="00A56497">
        <w:rPr>
          <w:rFonts w:ascii="Arial" w:hAnsi="Arial" w:cs="Arial"/>
          <w:sz w:val="22"/>
          <w:szCs w:val="22"/>
        </w:rPr>
        <w:t>hojas movibles autorizada</w:t>
      </w:r>
      <w:r w:rsidRPr="00A56497">
        <w:rPr>
          <w:rFonts w:ascii="Arial" w:hAnsi="Arial" w:cs="Arial"/>
          <w:sz w:val="22"/>
          <w:szCs w:val="22"/>
        </w:rPr>
        <w:t>s por la Contralor</w:t>
      </w:r>
      <w:r w:rsidR="00BE46AA" w:rsidRPr="00A56497">
        <w:rPr>
          <w:rFonts w:ascii="Arial" w:hAnsi="Arial" w:cs="Arial"/>
          <w:sz w:val="22"/>
          <w:szCs w:val="22"/>
        </w:rPr>
        <w:t>ía General de Cuentas, siendo la</w:t>
      </w:r>
      <w:r w:rsidRPr="00A56497">
        <w:rPr>
          <w:rFonts w:ascii="Arial" w:hAnsi="Arial" w:cs="Arial"/>
          <w:sz w:val="22"/>
          <w:szCs w:val="22"/>
        </w:rPr>
        <w:t xml:space="preserve"> responsable de la custodia y control </w:t>
      </w:r>
      <w:r w:rsidR="00BE46AA" w:rsidRPr="00A56497">
        <w:rPr>
          <w:rFonts w:ascii="Arial" w:hAnsi="Arial" w:cs="Arial"/>
          <w:sz w:val="22"/>
          <w:szCs w:val="22"/>
        </w:rPr>
        <w:t>Glenda Má</w:t>
      </w:r>
      <w:r w:rsidR="00A56497">
        <w:rPr>
          <w:rFonts w:ascii="Arial" w:hAnsi="Arial" w:cs="Arial"/>
          <w:sz w:val="22"/>
          <w:szCs w:val="22"/>
        </w:rPr>
        <w:t>r</w:t>
      </w:r>
      <w:r w:rsidR="00BE46AA" w:rsidRPr="00A56497">
        <w:rPr>
          <w:rFonts w:ascii="Arial" w:hAnsi="Arial" w:cs="Arial"/>
          <w:sz w:val="22"/>
          <w:szCs w:val="22"/>
        </w:rPr>
        <w:t>cela Carranza Vásquez,</w:t>
      </w:r>
      <w:r w:rsidRPr="00A56497">
        <w:rPr>
          <w:rFonts w:ascii="Arial" w:hAnsi="Arial" w:cs="Arial"/>
          <w:sz w:val="22"/>
          <w:szCs w:val="22"/>
        </w:rPr>
        <w:t xml:space="preserve"> coordinador</w:t>
      </w:r>
      <w:r w:rsidR="00BE46AA" w:rsidRPr="00A56497">
        <w:rPr>
          <w:rFonts w:ascii="Arial" w:hAnsi="Arial" w:cs="Arial"/>
          <w:sz w:val="22"/>
          <w:szCs w:val="22"/>
        </w:rPr>
        <w:t>a</w:t>
      </w:r>
      <w:r w:rsidRPr="00A56497">
        <w:rPr>
          <w:rFonts w:ascii="Arial" w:hAnsi="Arial" w:cs="Arial"/>
          <w:sz w:val="22"/>
          <w:szCs w:val="22"/>
        </w:rPr>
        <w:t xml:space="preserve"> de</w:t>
      </w:r>
      <w:r w:rsidR="00BE46AA" w:rsidRPr="00A56497">
        <w:rPr>
          <w:rFonts w:ascii="Arial" w:hAnsi="Arial" w:cs="Arial"/>
          <w:sz w:val="22"/>
          <w:szCs w:val="22"/>
        </w:rPr>
        <w:t>l nivel primario</w:t>
      </w:r>
      <w:r w:rsidRPr="00A56497">
        <w:rPr>
          <w:rFonts w:ascii="Arial" w:hAnsi="Arial" w:cs="Arial"/>
          <w:sz w:val="22"/>
          <w:szCs w:val="22"/>
        </w:rPr>
        <w:t xml:space="preserve"> y a</w:t>
      </w:r>
      <w:r w:rsidR="007E6143" w:rsidRPr="00A56497">
        <w:rPr>
          <w:rFonts w:ascii="Arial" w:hAnsi="Arial" w:cs="Arial"/>
          <w:sz w:val="22"/>
          <w:szCs w:val="22"/>
        </w:rPr>
        <w:t xml:space="preserve"> la fecha del arqueo practicado, </w:t>
      </w:r>
      <w:r w:rsidR="00A56497">
        <w:rPr>
          <w:rFonts w:ascii="Arial" w:hAnsi="Arial" w:cs="Arial"/>
          <w:sz w:val="22"/>
          <w:szCs w:val="22"/>
        </w:rPr>
        <w:t>se encontraban</w:t>
      </w:r>
      <w:r w:rsidR="007E6143" w:rsidRPr="00A56497">
        <w:rPr>
          <w:rFonts w:ascii="Arial" w:hAnsi="Arial" w:cs="Arial"/>
          <w:sz w:val="22"/>
          <w:szCs w:val="22"/>
        </w:rPr>
        <w:t xml:space="preserve"> en existencia cupones para la Dirección Departamental de Educación de Zacapa </w:t>
      </w:r>
      <w:r w:rsidRPr="00A56497">
        <w:rPr>
          <w:rFonts w:ascii="Arial" w:hAnsi="Arial" w:cs="Arial"/>
          <w:sz w:val="22"/>
          <w:szCs w:val="22"/>
        </w:rPr>
        <w:t xml:space="preserve">por Q. 2,250.00 integrado de la siguiente manera: </w:t>
      </w:r>
    </w:p>
    <w:p w14:paraId="5595D331" w14:textId="77777777" w:rsidR="00533DAE" w:rsidRDefault="00533DAE" w:rsidP="00396603">
      <w:pPr>
        <w:jc w:val="center"/>
        <w:rPr>
          <w:rFonts w:ascii="Arial" w:hAnsi="Arial" w:cs="Arial"/>
          <w:b/>
          <w:sz w:val="22"/>
          <w:szCs w:val="22"/>
        </w:rPr>
      </w:pPr>
    </w:p>
    <w:p w14:paraId="6FD3E407" w14:textId="77777777" w:rsidR="00533DAE" w:rsidRDefault="00533DAE" w:rsidP="00396603">
      <w:pPr>
        <w:jc w:val="center"/>
        <w:rPr>
          <w:rFonts w:ascii="Arial" w:hAnsi="Arial" w:cs="Arial"/>
          <w:b/>
          <w:sz w:val="22"/>
          <w:szCs w:val="22"/>
        </w:rPr>
      </w:pPr>
    </w:p>
    <w:p w14:paraId="26879259" w14:textId="07BB8622" w:rsidR="00396603" w:rsidRPr="00396603" w:rsidRDefault="00396603" w:rsidP="00396603">
      <w:pPr>
        <w:jc w:val="center"/>
        <w:rPr>
          <w:rFonts w:ascii="Arial" w:hAnsi="Arial" w:cs="Arial"/>
          <w:b/>
          <w:sz w:val="22"/>
          <w:szCs w:val="22"/>
        </w:rPr>
      </w:pPr>
      <w:r w:rsidRPr="00396603">
        <w:rPr>
          <w:rFonts w:ascii="Arial" w:hAnsi="Arial" w:cs="Arial"/>
          <w:b/>
          <w:sz w:val="22"/>
          <w:szCs w:val="22"/>
        </w:rPr>
        <w:t xml:space="preserve">Dirección Departamental de Educación de </w:t>
      </w:r>
      <w:r w:rsidR="00713882">
        <w:rPr>
          <w:rFonts w:ascii="Arial" w:hAnsi="Arial" w:cs="Arial"/>
          <w:b/>
          <w:sz w:val="22"/>
          <w:szCs w:val="22"/>
        </w:rPr>
        <w:t>Zacapa</w:t>
      </w:r>
    </w:p>
    <w:p w14:paraId="3A062857" w14:textId="77777777" w:rsidR="00396603" w:rsidRPr="00396603" w:rsidRDefault="00396603" w:rsidP="00396603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96603">
        <w:rPr>
          <w:rFonts w:ascii="Arial" w:hAnsi="Arial" w:cs="Arial"/>
          <w:b/>
          <w:sz w:val="22"/>
          <w:szCs w:val="22"/>
        </w:rPr>
        <w:t xml:space="preserve">Arqueo de cupones canjeables por combustible </w:t>
      </w:r>
    </w:p>
    <w:p w14:paraId="19465A70" w14:textId="77777777" w:rsidR="00396603" w:rsidRPr="00396603" w:rsidRDefault="00396603" w:rsidP="00396603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96603">
        <w:rPr>
          <w:rFonts w:ascii="Arial" w:hAnsi="Arial" w:cs="Arial"/>
          <w:b/>
          <w:sz w:val="22"/>
          <w:szCs w:val="22"/>
        </w:rPr>
        <w:t xml:space="preserve">DIDEDUC </w:t>
      </w:r>
    </w:p>
    <w:p w14:paraId="3B084372" w14:textId="48BC2A54" w:rsidR="00396603" w:rsidRPr="00396603" w:rsidRDefault="00713882" w:rsidP="00396603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 17</w:t>
      </w:r>
      <w:r w:rsidR="00396603" w:rsidRPr="00396603"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octubre de 2023</w:t>
      </w:r>
    </w:p>
    <w:p w14:paraId="47102E33" w14:textId="77777777" w:rsidR="00396603" w:rsidRDefault="00396603" w:rsidP="00396603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332"/>
        <w:gridCol w:w="948"/>
        <w:gridCol w:w="1030"/>
        <w:gridCol w:w="996"/>
        <w:gridCol w:w="1381"/>
        <w:gridCol w:w="1263"/>
        <w:gridCol w:w="1191"/>
      </w:tblGrid>
      <w:tr w:rsidR="00396603" w:rsidRPr="00A56497" w14:paraId="19AAA634" w14:textId="77777777" w:rsidTr="00AA48AD">
        <w:trPr>
          <w:trHeight w:val="255"/>
          <w:jc w:val="center"/>
        </w:trPr>
        <w:tc>
          <w:tcPr>
            <w:tcW w:w="496" w:type="dxa"/>
            <w:vMerge w:val="restart"/>
            <w:shd w:val="clear" w:color="auto" w:fill="A6A6A6" w:themeFill="background1" w:themeFillShade="A6"/>
            <w:noWrap/>
            <w:vAlign w:val="center"/>
            <w:hideMark/>
          </w:tcPr>
          <w:p w14:paraId="52C946CC" w14:textId="77777777" w:rsidR="00396603" w:rsidRPr="00A56497" w:rsidRDefault="00396603" w:rsidP="00BC04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419" w:eastAsia="es-419"/>
              </w:rPr>
            </w:pPr>
            <w:r w:rsidRPr="00A56497">
              <w:rPr>
                <w:rFonts w:ascii="Arial" w:hAnsi="Arial" w:cs="Arial"/>
                <w:b/>
                <w:bCs/>
                <w:sz w:val="18"/>
                <w:szCs w:val="18"/>
                <w:lang w:val="es-419" w:eastAsia="es-419"/>
              </w:rPr>
              <w:t>No.</w:t>
            </w:r>
          </w:p>
        </w:tc>
        <w:tc>
          <w:tcPr>
            <w:tcW w:w="1332" w:type="dxa"/>
            <w:vMerge w:val="restart"/>
            <w:shd w:val="clear" w:color="auto" w:fill="A6A6A6" w:themeFill="background1" w:themeFillShade="A6"/>
            <w:vAlign w:val="center"/>
            <w:hideMark/>
          </w:tcPr>
          <w:p w14:paraId="0EADEC02" w14:textId="77777777" w:rsidR="00396603" w:rsidRPr="00A56497" w:rsidRDefault="00396603" w:rsidP="00BC046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A5649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Descripción</w:t>
            </w:r>
          </w:p>
        </w:tc>
        <w:tc>
          <w:tcPr>
            <w:tcW w:w="1978" w:type="dxa"/>
            <w:gridSpan w:val="2"/>
            <w:shd w:val="clear" w:color="auto" w:fill="A6A6A6" w:themeFill="background1" w:themeFillShade="A6"/>
            <w:vAlign w:val="center"/>
            <w:hideMark/>
          </w:tcPr>
          <w:p w14:paraId="4143D1C8" w14:textId="77777777" w:rsidR="00396603" w:rsidRPr="00A56497" w:rsidRDefault="00396603" w:rsidP="00BC046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A5649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Cupones en existencia</w:t>
            </w:r>
          </w:p>
        </w:tc>
        <w:tc>
          <w:tcPr>
            <w:tcW w:w="996" w:type="dxa"/>
            <w:vMerge w:val="restart"/>
            <w:shd w:val="clear" w:color="auto" w:fill="A6A6A6" w:themeFill="background1" w:themeFillShade="A6"/>
            <w:vAlign w:val="center"/>
            <w:hideMark/>
          </w:tcPr>
          <w:p w14:paraId="544B450D" w14:textId="77777777" w:rsidR="00396603" w:rsidRPr="00A56497" w:rsidRDefault="00396603" w:rsidP="00BC046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A5649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Cantidad</w:t>
            </w:r>
          </w:p>
          <w:p w14:paraId="61D3C351" w14:textId="41C8ED7A" w:rsidR="00A83FCE" w:rsidRPr="00A56497" w:rsidRDefault="00A83FCE" w:rsidP="00BC046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  <w:tc>
          <w:tcPr>
            <w:tcW w:w="1381" w:type="dxa"/>
            <w:vMerge w:val="restart"/>
            <w:shd w:val="clear" w:color="auto" w:fill="A6A6A6" w:themeFill="background1" w:themeFillShade="A6"/>
            <w:vAlign w:val="center"/>
            <w:hideMark/>
          </w:tcPr>
          <w:p w14:paraId="13F8D637" w14:textId="77777777" w:rsidR="00396603" w:rsidRPr="00A56497" w:rsidRDefault="00396603" w:rsidP="00BC046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A5649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Denominación Q.</w:t>
            </w:r>
          </w:p>
        </w:tc>
        <w:tc>
          <w:tcPr>
            <w:tcW w:w="1263" w:type="dxa"/>
            <w:vMerge w:val="restart"/>
            <w:shd w:val="clear" w:color="auto" w:fill="A6A6A6" w:themeFill="background1" w:themeFillShade="A6"/>
            <w:vAlign w:val="center"/>
            <w:hideMark/>
          </w:tcPr>
          <w:p w14:paraId="4C3EC303" w14:textId="77777777" w:rsidR="00396603" w:rsidRPr="00A56497" w:rsidRDefault="00396603" w:rsidP="00BC046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A5649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 xml:space="preserve">Equivalente en  Quetzales </w:t>
            </w:r>
          </w:p>
        </w:tc>
        <w:tc>
          <w:tcPr>
            <w:tcW w:w="1191" w:type="dxa"/>
            <w:vMerge w:val="restart"/>
            <w:shd w:val="clear" w:color="auto" w:fill="A6A6A6" w:themeFill="background1" w:themeFillShade="A6"/>
            <w:vAlign w:val="center"/>
            <w:hideMark/>
          </w:tcPr>
          <w:p w14:paraId="1ECC2B6D" w14:textId="77777777" w:rsidR="00396603" w:rsidRPr="00A56497" w:rsidRDefault="00396603" w:rsidP="00BC046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A5649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Fecha de vencimiento</w:t>
            </w:r>
          </w:p>
        </w:tc>
      </w:tr>
      <w:tr w:rsidR="00396603" w:rsidRPr="00A56497" w14:paraId="491D0345" w14:textId="77777777" w:rsidTr="00AA48AD">
        <w:trPr>
          <w:trHeight w:val="98"/>
          <w:jc w:val="center"/>
        </w:trPr>
        <w:tc>
          <w:tcPr>
            <w:tcW w:w="496" w:type="dxa"/>
            <w:vMerge/>
            <w:vAlign w:val="center"/>
            <w:hideMark/>
          </w:tcPr>
          <w:p w14:paraId="42B6D5CF" w14:textId="77777777" w:rsidR="00396603" w:rsidRPr="00A56497" w:rsidRDefault="00396603" w:rsidP="00BC0468">
            <w:pPr>
              <w:rPr>
                <w:rFonts w:ascii="Arial" w:hAnsi="Arial" w:cs="Arial"/>
                <w:b/>
                <w:bCs/>
                <w:sz w:val="18"/>
                <w:szCs w:val="18"/>
                <w:lang w:val="es-419" w:eastAsia="es-419"/>
              </w:rPr>
            </w:pPr>
          </w:p>
        </w:tc>
        <w:tc>
          <w:tcPr>
            <w:tcW w:w="1332" w:type="dxa"/>
            <w:vMerge/>
            <w:vAlign w:val="center"/>
            <w:hideMark/>
          </w:tcPr>
          <w:p w14:paraId="7B353386" w14:textId="77777777" w:rsidR="00396603" w:rsidRPr="00A56497" w:rsidRDefault="00396603" w:rsidP="00BC046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  <w:tc>
          <w:tcPr>
            <w:tcW w:w="948" w:type="dxa"/>
            <w:shd w:val="clear" w:color="000000" w:fill="A6A6A6"/>
            <w:vAlign w:val="center"/>
            <w:hideMark/>
          </w:tcPr>
          <w:p w14:paraId="430686E7" w14:textId="77777777" w:rsidR="00396603" w:rsidRPr="00A56497" w:rsidRDefault="00396603" w:rsidP="00BC046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A5649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Del</w:t>
            </w:r>
          </w:p>
        </w:tc>
        <w:tc>
          <w:tcPr>
            <w:tcW w:w="1030" w:type="dxa"/>
            <w:shd w:val="clear" w:color="000000" w:fill="A6A6A6"/>
            <w:vAlign w:val="center"/>
            <w:hideMark/>
          </w:tcPr>
          <w:p w14:paraId="6C72230F" w14:textId="77777777" w:rsidR="00396603" w:rsidRPr="00A56497" w:rsidRDefault="00396603" w:rsidP="00BC046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A5649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Al</w:t>
            </w:r>
          </w:p>
        </w:tc>
        <w:tc>
          <w:tcPr>
            <w:tcW w:w="996" w:type="dxa"/>
            <w:vMerge/>
            <w:vAlign w:val="center"/>
            <w:hideMark/>
          </w:tcPr>
          <w:p w14:paraId="71B7D9CD" w14:textId="77777777" w:rsidR="00396603" w:rsidRPr="00A56497" w:rsidRDefault="00396603" w:rsidP="00BC046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352B8848" w14:textId="77777777" w:rsidR="00396603" w:rsidRPr="00A56497" w:rsidRDefault="00396603" w:rsidP="00BC046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14:paraId="621800E7" w14:textId="77777777" w:rsidR="00396603" w:rsidRPr="00A56497" w:rsidRDefault="00396603" w:rsidP="00BC046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4DE79A73" w14:textId="77777777" w:rsidR="00396603" w:rsidRPr="00A56497" w:rsidRDefault="00396603" w:rsidP="00BC046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</w:tr>
      <w:tr w:rsidR="00396603" w:rsidRPr="00A56497" w14:paraId="79C98C62" w14:textId="77777777" w:rsidTr="00AA48AD">
        <w:trPr>
          <w:trHeight w:val="255"/>
          <w:jc w:val="center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9135191" w14:textId="77777777" w:rsidR="00396603" w:rsidRPr="00A56497" w:rsidRDefault="00396603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A56497">
              <w:rPr>
                <w:rFonts w:ascii="Arial" w:hAnsi="Arial" w:cs="Arial"/>
                <w:sz w:val="18"/>
                <w:szCs w:val="18"/>
                <w:lang w:val="es-419" w:eastAsia="es-419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752D3044" w14:textId="77777777" w:rsidR="00396603" w:rsidRPr="00A56497" w:rsidRDefault="00396603" w:rsidP="00BC0468">
            <w:pPr>
              <w:jc w:val="both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A56497">
              <w:rPr>
                <w:rFonts w:ascii="Arial" w:hAnsi="Arial" w:cs="Arial"/>
                <w:sz w:val="18"/>
                <w:szCs w:val="18"/>
                <w:lang w:val="es-419" w:eastAsia="es-419"/>
              </w:rPr>
              <w:t xml:space="preserve">Dirección Departamental de Educación </w:t>
            </w:r>
          </w:p>
        </w:tc>
        <w:tc>
          <w:tcPr>
            <w:tcW w:w="948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14:paraId="61A1A600" w14:textId="318A8B57" w:rsidR="00396603" w:rsidRPr="00A56497" w:rsidRDefault="00D56A22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A56497">
              <w:rPr>
                <w:rFonts w:ascii="Arial" w:hAnsi="Arial" w:cs="Arial"/>
                <w:sz w:val="18"/>
                <w:szCs w:val="18"/>
                <w:lang w:val="es-419" w:eastAsia="es-419"/>
              </w:rPr>
              <w:t>23428124</w:t>
            </w:r>
          </w:p>
        </w:tc>
        <w:tc>
          <w:tcPr>
            <w:tcW w:w="1030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14:paraId="116A2D3D" w14:textId="49880E0B" w:rsidR="00396603" w:rsidRPr="00A56497" w:rsidRDefault="00D56A22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A56497">
              <w:rPr>
                <w:rFonts w:ascii="Arial" w:hAnsi="Arial" w:cs="Arial"/>
                <w:sz w:val="18"/>
                <w:szCs w:val="18"/>
                <w:lang w:val="es-419" w:eastAsia="es-419"/>
              </w:rPr>
              <w:t>23428168</w:t>
            </w:r>
          </w:p>
        </w:tc>
        <w:tc>
          <w:tcPr>
            <w:tcW w:w="996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14:paraId="31562B78" w14:textId="68C308A4" w:rsidR="00396603" w:rsidRPr="00A56497" w:rsidRDefault="00D56A22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A56497">
              <w:rPr>
                <w:rFonts w:ascii="Arial" w:hAnsi="Arial" w:cs="Arial"/>
                <w:sz w:val="18"/>
                <w:szCs w:val="18"/>
                <w:lang w:val="es-419" w:eastAsia="es-419"/>
              </w:rPr>
              <w:t>45</w:t>
            </w:r>
          </w:p>
        </w:tc>
        <w:tc>
          <w:tcPr>
            <w:tcW w:w="1381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14:paraId="51CE57CF" w14:textId="5CAACA1C" w:rsidR="00396603" w:rsidRPr="00A56497" w:rsidRDefault="00D56A22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A56497">
              <w:rPr>
                <w:rFonts w:ascii="Arial" w:hAnsi="Arial" w:cs="Arial"/>
                <w:sz w:val="18"/>
                <w:szCs w:val="18"/>
                <w:lang w:val="es-419" w:eastAsia="es-419"/>
              </w:rPr>
              <w:t>5</w:t>
            </w:r>
            <w:r w:rsidR="00396603" w:rsidRPr="00A56497">
              <w:rPr>
                <w:rFonts w:ascii="Arial" w:hAnsi="Arial" w:cs="Arial"/>
                <w:sz w:val="18"/>
                <w:szCs w:val="18"/>
                <w:lang w:val="es-419" w:eastAsia="es-419"/>
              </w:rPr>
              <w:t>0.00</w:t>
            </w:r>
          </w:p>
        </w:tc>
        <w:tc>
          <w:tcPr>
            <w:tcW w:w="1263" w:type="dxa"/>
            <w:tcBorders>
              <w:bottom w:val="nil"/>
            </w:tcBorders>
            <w:shd w:val="clear" w:color="000000" w:fill="FFFFFF"/>
            <w:vAlign w:val="center"/>
            <w:hideMark/>
          </w:tcPr>
          <w:p w14:paraId="740B8965" w14:textId="1CB9AD33" w:rsidR="00396603" w:rsidRPr="00A56497" w:rsidRDefault="00D56A22" w:rsidP="00BC04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419" w:eastAsia="es-419"/>
              </w:rPr>
            </w:pPr>
            <w:r w:rsidRPr="00A56497">
              <w:rPr>
                <w:rFonts w:ascii="Arial" w:hAnsi="Arial" w:cs="Arial"/>
                <w:color w:val="000000"/>
                <w:sz w:val="18"/>
                <w:szCs w:val="18"/>
                <w:lang w:val="es-419" w:eastAsia="es-419"/>
              </w:rPr>
              <w:t>2,250.00</w:t>
            </w:r>
          </w:p>
        </w:tc>
        <w:tc>
          <w:tcPr>
            <w:tcW w:w="1191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14:paraId="79A2E8CA" w14:textId="00BED32E" w:rsidR="00396603" w:rsidRPr="00A56497" w:rsidRDefault="009A432D" w:rsidP="009A432D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A56497">
              <w:rPr>
                <w:rFonts w:ascii="Arial" w:hAnsi="Arial" w:cs="Arial"/>
                <w:sz w:val="18"/>
                <w:szCs w:val="18"/>
                <w:lang w:val="es-419" w:eastAsia="es-419"/>
              </w:rPr>
              <w:t>19</w:t>
            </w:r>
            <w:r w:rsidR="00396603" w:rsidRPr="00A56497">
              <w:rPr>
                <w:rFonts w:ascii="Arial" w:hAnsi="Arial" w:cs="Arial"/>
                <w:sz w:val="18"/>
                <w:szCs w:val="18"/>
                <w:lang w:val="es-419" w:eastAsia="es-419"/>
              </w:rPr>
              <w:t>/</w:t>
            </w:r>
            <w:r w:rsidRPr="00A56497">
              <w:rPr>
                <w:rFonts w:ascii="Arial" w:hAnsi="Arial" w:cs="Arial"/>
                <w:sz w:val="18"/>
                <w:szCs w:val="18"/>
                <w:lang w:val="es-419" w:eastAsia="es-419"/>
              </w:rPr>
              <w:t>04/2024</w:t>
            </w:r>
          </w:p>
        </w:tc>
      </w:tr>
      <w:tr w:rsidR="00EE5E46" w:rsidRPr="00A56497" w14:paraId="5FE1574B" w14:textId="77777777" w:rsidTr="00AA48AD">
        <w:trPr>
          <w:trHeight w:val="255"/>
          <w:jc w:val="center"/>
        </w:trPr>
        <w:tc>
          <w:tcPr>
            <w:tcW w:w="6183" w:type="dxa"/>
            <w:gridSpan w:val="6"/>
            <w:shd w:val="clear" w:color="auto" w:fill="BFBFBF" w:themeFill="background1" w:themeFillShade="BF"/>
            <w:noWrap/>
            <w:vAlign w:val="center"/>
            <w:hideMark/>
          </w:tcPr>
          <w:p w14:paraId="2CB254A8" w14:textId="77777777" w:rsidR="00EE5E46" w:rsidRPr="00A56497" w:rsidRDefault="00EE5E46" w:rsidP="00BC046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A5649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TOTAL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  <w:hideMark/>
          </w:tcPr>
          <w:p w14:paraId="50667358" w14:textId="654D81AE" w:rsidR="00EE5E46" w:rsidRPr="00A56497" w:rsidRDefault="00EE5E46" w:rsidP="00BC046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A5649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2,250.00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563C74C" w14:textId="77777777" w:rsidR="00EE5E46" w:rsidRPr="00A56497" w:rsidRDefault="00EE5E46" w:rsidP="00BC0468">
            <w:pPr>
              <w:rPr>
                <w:rFonts w:ascii="Arial" w:hAnsi="Arial" w:cs="Arial"/>
                <w:color w:val="000000"/>
                <w:sz w:val="18"/>
                <w:szCs w:val="18"/>
                <w:lang w:val="es-419" w:eastAsia="es-419"/>
              </w:rPr>
            </w:pPr>
            <w:r w:rsidRPr="00A56497">
              <w:rPr>
                <w:rFonts w:ascii="Arial" w:hAnsi="Arial" w:cs="Arial"/>
                <w:color w:val="000000"/>
                <w:sz w:val="18"/>
                <w:szCs w:val="18"/>
                <w:lang w:val="es-419" w:eastAsia="es-419"/>
              </w:rPr>
              <w:t> </w:t>
            </w:r>
          </w:p>
        </w:tc>
      </w:tr>
      <w:tr w:rsidR="00713882" w:rsidRPr="00A56497" w14:paraId="4F6A38D5" w14:textId="77777777" w:rsidTr="00AA48AD">
        <w:trPr>
          <w:trHeight w:val="255"/>
          <w:jc w:val="center"/>
        </w:trPr>
        <w:tc>
          <w:tcPr>
            <w:tcW w:w="8637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3DE5" w14:textId="6070EBBD" w:rsidR="00713882" w:rsidRPr="00AA48AD" w:rsidRDefault="00713882" w:rsidP="00AA48AD">
            <w:pPr>
              <w:ind w:left="-28"/>
              <w:jc w:val="both"/>
              <w:rPr>
                <w:rFonts w:ascii="Arial" w:hAnsi="Arial" w:cs="Arial"/>
                <w:bCs/>
                <w:sz w:val="18"/>
                <w:szCs w:val="18"/>
                <w:lang w:val="es-419" w:eastAsia="es-419"/>
              </w:rPr>
            </w:pPr>
            <w:r w:rsidRPr="00AA48AD">
              <w:rPr>
                <w:rFonts w:ascii="Arial" w:hAnsi="Arial" w:cs="Arial"/>
                <w:bCs/>
                <w:sz w:val="18"/>
                <w:szCs w:val="18"/>
                <w:lang w:val="es-419" w:eastAsia="es-419"/>
              </w:rPr>
              <w:t>FUENTE: Libros de control de combustible de hojas movibles registro RHM-085-R-19-2022 fecha autorización 17/06/2022 y arqueo de cupones</w:t>
            </w:r>
          </w:p>
        </w:tc>
      </w:tr>
    </w:tbl>
    <w:p w14:paraId="2C7A48D9" w14:textId="143C27B2" w:rsidR="00396603" w:rsidRPr="00396603" w:rsidRDefault="00396603" w:rsidP="00396603">
      <w:pPr>
        <w:jc w:val="both"/>
        <w:rPr>
          <w:rFonts w:ascii="Arial" w:hAnsi="Arial" w:cs="Arial"/>
          <w:sz w:val="22"/>
          <w:szCs w:val="22"/>
        </w:rPr>
      </w:pPr>
      <w:r w:rsidRPr="00396603">
        <w:rPr>
          <w:rFonts w:ascii="Arial" w:hAnsi="Arial" w:cs="Arial"/>
          <w:sz w:val="22"/>
          <w:szCs w:val="22"/>
        </w:rPr>
        <w:t xml:space="preserve"> </w:t>
      </w:r>
    </w:p>
    <w:p w14:paraId="7B728941" w14:textId="603BAB47" w:rsidR="00396603" w:rsidRPr="00396603" w:rsidRDefault="00396603" w:rsidP="00396603">
      <w:pPr>
        <w:pStyle w:val="Prrafodelista"/>
        <w:ind w:left="0"/>
        <w:jc w:val="both"/>
        <w:rPr>
          <w:rFonts w:ascii="Arial" w:hAnsi="Arial" w:cs="Arial"/>
          <w:b/>
          <w:sz w:val="22"/>
          <w:szCs w:val="22"/>
        </w:rPr>
      </w:pPr>
      <w:r w:rsidRPr="00396603">
        <w:rPr>
          <w:rFonts w:ascii="Arial" w:hAnsi="Arial" w:cs="Arial"/>
          <w:sz w:val="22"/>
          <w:szCs w:val="22"/>
        </w:rPr>
        <w:t xml:space="preserve">Se tuvieron a la vista cupones de combustible por la cantidad de Q. </w:t>
      </w:r>
      <w:r w:rsidR="009A432D">
        <w:rPr>
          <w:rFonts w:ascii="Arial" w:hAnsi="Arial" w:cs="Arial"/>
          <w:sz w:val="22"/>
          <w:szCs w:val="22"/>
        </w:rPr>
        <w:t>2,250.00</w:t>
      </w:r>
      <w:r w:rsidRPr="00396603">
        <w:rPr>
          <w:rFonts w:ascii="Arial" w:hAnsi="Arial" w:cs="Arial"/>
          <w:sz w:val="22"/>
          <w:szCs w:val="22"/>
        </w:rPr>
        <w:t xml:space="preserve">, por lo que se practicó arqueo según los registros y documentos </w:t>
      </w:r>
      <w:r w:rsidR="00B23BC4">
        <w:rPr>
          <w:rFonts w:ascii="Arial" w:hAnsi="Arial" w:cs="Arial"/>
          <w:sz w:val="22"/>
          <w:szCs w:val="22"/>
        </w:rPr>
        <w:t>proporcionados</w:t>
      </w:r>
      <w:r w:rsidRPr="00396603">
        <w:rPr>
          <w:rFonts w:ascii="Arial" w:hAnsi="Arial" w:cs="Arial"/>
          <w:sz w:val="22"/>
          <w:szCs w:val="22"/>
        </w:rPr>
        <w:t xml:space="preserve">. </w:t>
      </w:r>
    </w:p>
    <w:p w14:paraId="478EB7FF" w14:textId="77777777" w:rsidR="00396603" w:rsidRDefault="00396603" w:rsidP="00396603">
      <w:pPr>
        <w:jc w:val="both"/>
        <w:rPr>
          <w:rFonts w:ascii="Arial" w:hAnsi="Arial" w:cs="Arial"/>
          <w:sz w:val="22"/>
          <w:szCs w:val="22"/>
        </w:rPr>
      </w:pPr>
    </w:p>
    <w:p w14:paraId="0743EF7A" w14:textId="77777777" w:rsidR="00396603" w:rsidRPr="00396603" w:rsidRDefault="00396603" w:rsidP="00396603">
      <w:pPr>
        <w:jc w:val="both"/>
        <w:rPr>
          <w:rFonts w:ascii="Arial" w:hAnsi="Arial" w:cs="Arial"/>
          <w:b/>
          <w:sz w:val="22"/>
          <w:szCs w:val="22"/>
        </w:rPr>
      </w:pPr>
      <w:r w:rsidRPr="00396603">
        <w:rPr>
          <w:rFonts w:ascii="Arial" w:hAnsi="Arial" w:cs="Arial"/>
          <w:b/>
          <w:sz w:val="22"/>
          <w:szCs w:val="22"/>
        </w:rPr>
        <w:t>Uso del sistema de gestión financiera</w:t>
      </w:r>
    </w:p>
    <w:p w14:paraId="5446BE50" w14:textId="30F3D8F4" w:rsidR="00396603" w:rsidRPr="00396603" w:rsidRDefault="00396603" w:rsidP="00396603">
      <w:pPr>
        <w:jc w:val="both"/>
        <w:rPr>
          <w:rFonts w:ascii="Arial" w:hAnsi="Arial" w:cs="Arial"/>
          <w:sz w:val="22"/>
          <w:szCs w:val="22"/>
        </w:rPr>
      </w:pPr>
      <w:r w:rsidRPr="00396603">
        <w:rPr>
          <w:rFonts w:ascii="Arial" w:hAnsi="Arial" w:cs="Arial"/>
          <w:sz w:val="22"/>
          <w:szCs w:val="22"/>
        </w:rPr>
        <w:t xml:space="preserve">La encargada de Operaciones de Caja de la Sección Financiera, presentó cuenta corriente del sistema de gestión financiera correspondiente al fondo rotativo interno de funcionamiento y fondo rotativo interno para servicios básicos de gratuidad al </w:t>
      </w:r>
      <w:r w:rsidR="00F703B7">
        <w:rPr>
          <w:rFonts w:ascii="Arial" w:hAnsi="Arial" w:cs="Arial"/>
          <w:sz w:val="22"/>
          <w:szCs w:val="22"/>
        </w:rPr>
        <w:t>18</w:t>
      </w:r>
      <w:r w:rsidRPr="00396603">
        <w:rPr>
          <w:rFonts w:ascii="Arial" w:hAnsi="Arial" w:cs="Arial"/>
          <w:sz w:val="22"/>
          <w:szCs w:val="22"/>
        </w:rPr>
        <w:t xml:space="preserve"> de o</w:t>
      </w:r>
      <w:r w:rsidR="00F703B7">
        <w:rPr>
          <w:rFonts w:ascii="Arial" w:hAnsi="Arial" w:cs="Arial"/>
          <w:sz w:val="22"/>
          <w:szCs w:val="22"/>
        </w:rPr>
        <w:t>ctubre</w:t>
      </w:r>
      <w:r w:rsidRPr="00396603">
        <w:rPr>
          <w:rFonts w:ascii="Arial" w:hAnsi="Arial" w:cs="Arial"/>
          <w:sz w:val="22"/>
          <w:szCs w:val="22"/>
        </w:rPr>
        <w:t xml:space="preserve"> d</w:t>
      </w:r>
      <w:r w:rsidR="00F703B7">
        <w:rPr>
          <w:rFonts w:ascii="Arial" w:hAnsi="Arial" w:cs="Arial"/>
          <w:sz w:val="22"/>
          <w:szCs w:val="22"/>
        </w:rPr>
        <w:t>e 2023</w:t>
      </w:r>
      <w:r w:rsidRPr="00396603">
        <w:rPr>
          <w:rFonts w:ascii="Arial" w:hAnsi="Arial" w:cs="Arial"/>
          <w:sz w:val="22"/>
          <w:szCs w:val="22"/>
        </w:rPr>
        <w:t>, confirmando la utilización del sistema.</w:t>
      </w:r>
    </w:p>
    <w:p w14:paraId="38FFD63C" w14:textId="77777777" w:rsidR="00396603" w:rsidRPr="00396603" w:rsidRDefault="00396603" w:rsidP="00396603">
      <w:pPr>
        <w:jc w:val="both"/>
        <w:rPr>
          <w:rFonts w:ascii="Arial" w:hAnsi="Arial" w:cs="Arial"/>
          <w:sz w:val="22"/>
          <w:szCs w:val="22"/>
        </w:rPr>
      </w:pPr>
    </w:p>
    <w:p w14:paraId="49CA8719" w14:textId="77777777" w:rsidR="00396603" w:rsidRPr="00396603" w:rsidRDefault="00396603" w:rsidP="00396603">
      <w:pPr>
        <w:jc w:val="both"/>
        <w:rPr>
          <w:rFonts w:ascii="Arial" w:hAnsi="Arial" w:cs="Arial"/>
          <w:b/>
          <w:sz w:val="22"/>
          <w:szCs w:val="22"/>
        </w:rPr>
      </w:pPr>
      <w:r w:rsidRPr="00396603">
        <w:rPr>
          <w:rFonts w:ascii="Arial" w:hAnsi="Arial" w:cs="Arial"/>
          <w:b/>
          <w:sz w:val="22"/>
          <w:szCs w:val="22"/>
        </w:rPr>
        <w:t>Verificación de la caución de finanza</w:t>
      </w:r>
    </w:p>
    <w:p w14:paraId="79ADB8F9" w14:textId="05CD26BD" w:rsidR="00396603" w:rsidRPr="00396603" w:rsidRDefault="00396603" w:rsidP="00396603">
      <w:pPr>
        <w:jc w:val="both"/>
        <w:rPr>
          <w:rFonts w:ascii="Arial" w:hAnsi="Arial" w:cs="Arial"/>
          <w:sz w:val="22"/>
          <w:szCs w:val="22"/>
        </w:rPr>
      </w:pPr>
      <w:r w:rsidRPr="00396603">
        <w:rPr>
          <w:rFonts w:ascii="Arial" w:hAnsi="Arial" w:cs="Arial"/>
          <w:sz w:val="22"/>
          <w:szCs w:val="22"/>
        </w:rPr>
        <w:t xml:space="preserve">Se verificó </w:t>
      </w:r>
      <w:r w:rsidR="003F75B7">
        <w:rPr>
          <w:rFonts w:ascii="Arial" w:hAnsi="Arial" w:cs="Arial"/>
          <w:sz w:val="22"/>
          <w:szCs w:val="22"/>
        </w:rPr>
        <w:t xml:space="preserve">que los responsables de los fondos de caja chica, </w:t>
      </w:r>
      <w:r w:rsidR="00AC46ED">
        <w:rPr>
          <w:rFonts w:ascii="Arial" w:hAnsi="Arial" w:cs="Arial"/>
          <w:sz w:val="22"/>
          <w:szCs w:val="22"/>
        </w:rPr>
        <w:t xml:space="preserve">fondos </w:t>
      </w:r>
      <w:r w:rsidR="003F75B7">
        <w:rPr>
          <w:rFonts w:ascii="Arial" w:hAnsi="Arial" w:cs="Arial"/>
          <w:sz w:val="22"/>
          <w:szCs w:val="22"/>
        </w:rPr>
        <w:t>rotativos</w:t>
      </w:r>
      <w:r w:rsidR="00AC46ED">
        <w:rPr>
          <w:rFonts w:ascii="Arial" w:hAnsi="Arial" w:cs="Arial"/>
          <w:sz w:val="22"/>
          <w:szCs w:val="22"/>
        </w:rPr>
        <w:t xml:space="preserve"> internos</w:t>
      </w:r>
      <w:r w:rsidR="003F75B7">
        <w:rPr>
          <w:rFonts w:ascii="Arial" w:hAnsi="Arial" w:cs="Arial"/>
          <w:sz w:val="22"/>
          <w:szCs w:val="22"/>
        </w:rPr>
        <w:t xml:space="preserve"> y cupones de combustible, cauciona las fianzas respectivas. </w:t>
      </w:r>
    </w:p>
    <w:p w14:paraId="7F7904FD" w14:textId="77777777" w:rsidR="00A912C3" w:rsidRDefault="00A912C3" w:rsidP="00396603">
      <w:pPr>
        <w:jc w:val="both"/>
        <w:rPr>
          <w:rFonts w:ascii="Arial" w:hAnsi="Arial" w:cs="Arial"/>
          <w:b/>
          <w:sz w:val="22"/>
          <w:szCs w:val="22"/>
        </w:rPr>
      </w:pPr>
    </w:p>
    <w:p w14:paraId="058DB887" w14:textId="77777777" w:rsidR="00396603" w:rsidRPr="00396603" w:rsidRDefault="00396603" w:rsidP="00396603">
      <w:pPr>
        <w:jc w:val="both"/>
        <w:rPr>
          <w:rFonts w:ascii="Arial" w:hAnsi="Arial" w:cs="Arial"/>
          <w:b/>
          <w:sz w:val="22"/>
          <w:szCs w:val="22"/>
        </w:rPr>
      </w:pPr>
      <w:r w:rsidRPr="00396603">
        <w:rPr>
          <w:rFonts w:ascii="Arial" w:hAnsi="Arial" w:cs="Arial"/>
          <w:b/>
          <w:sz w:val="22"/>
          <w:szCs w:val="22"/>
        </w:rPr>
        <w:t xml:space="preserve">Personal nombrado </w:t>
      </w:r>
    </w:p>
    <w:p w14:paraId="1BDAF6F1" w14:textId="60A08F6B" w:rsidR="00396603" w:rsidRDefault="003F75B7" w:rsidP="00396603">
      <w:pPr>
        <w:jc w:val="both"/>
        <w:rPr>
          <w:rFonts w:ascii="Arial" w:eastAsia="Calibri" w:hAnsi="Arial" w:cs="Arial"/>
          <w:b/>
          <w:bCs/>
          <w:color w:val="000000"/>
          <w:lang w:eastAsia="es-GT"/>
        </w:rPr>
      </w:pPr>
      <w:r w:rsidRPr="003F75B7">
        <w:rPr>
          <w:rFonts w:ascii="Arial" w:hAnsi="Arial" w:cs="Arial"/>
          <w:sz w:val="22"/>
          <w:szCs w:val="22"/>
        </w:rPr>
        <w:t>Se verificó que las funciones administrativas de</w:t>
      </w:r>
      <w:r>
        <w:rPr>
          <w:rFonts w:ascii="Arial" w:hAnsi="Arial" w:cs="Arial"/>
          <w:sz w:val="22"/>
          <w:szCs w:val="22"/>
        </w:rPr>
        <w:t>l personal que tiene a su cargo,</w:t>
      </w:r>
      <w:r w:rsidRPr="003F75B7">
        <w:rPr>
          <w:rFonts w:ascii="Arial" w:hAnsi="Arial" w:cs="Arial"/>
          <w:sz w:val="22"/>
          <w:szCs w:val="22"/>
        </w:rPr>
        <w:t xml:space="preserve"> los fondos de caja chica, rotativos</w:t>
      </w:r>
      <w:r w:rsidR="00D167D4">
        <w:rPr>
          <w:rFonts w:ascii="Arial" w:hAnsi="Arial" w:cs="Arial"/>
          <w:sz w:val="22"/>
          <w:szCs w:val="22"/>
        </w:rPr>
        <w:t xml:space="preserve"> internos</w:t>
      </w:r>
      <w:r w:rsidRPr="003F75B7">
        <w:rPr>
          <w:rFonts w:ascii="Arial" w:hAnsi="Arial" w:cs="Arial"/>
          <w:sz w:val="22"/>
          <w:szCs w:val="22"/>
        </w:rPr>
        <w:t xml:space="preserve"> y cupones de combustible, está</w:t>
      </w:r>
      <w:r>
        <w:rPr>
          <w:rFonts w:ascii="Arial" w:hAnsi="Arial" w:cs="Arial"/>
          <w:sz w:val="22"/>
          <w:szCs w:val="22"/>
        </w:rPr>
        <w:t xml:space="preserve">n debidamente nombrados </w:t>
      </w:r>
      <w:r w:rsidR="00396603" w:rsidRPr="00396603">
        <w:rPr>
          <w:rFonts w:ascii="Arial" w:hAnsi="Arial" w:cs="Arial"/>
          <w:sz w:val="22"/>
          <w:szCs w:val="22"/>
        </w:rPr>
        <w:t xml:space="preserve">y realizan las </w:t>
      </w:r>
      <w:r>
        <w:rPr>
          <w:rFonts w:ascii="Arial" w:hAnsi="Arial" w:cs="Arial"/>
          <w:sz w:val="22"/>
          <w:szCs w:val="22"/>
        </w:rPr>
        <w:t>mismas</w:t>
      </w:r>
      <w:r w:rsidR="00396603" w:rsidRPr="00396603">
        <w:rPr>
          <w:rFonts w:ascii="Arial" w:hAnsi="Arial" w:cs="Arial"/>
          <w:sz w:val="22"/>
          <w:szCs w:val="22"/>
        </w:rPr>
        <w:t xml:space="preserve"> conforme la descripción de funciones principales del puesto indicadas en el Manual de funciones, organización y puestos de las Direcciones Departamentales de E</w:t>
      </w:r>
      <w:r w:rsidR="001113A2">
        <w:rPr>
          <w:rFonts w:ascii="Arial" w:hAnsi="Arial" w:cs="Arial"/>
          <w:sz w:val="22"/>
          <w:szCs w:val="22"/>
        </w:rPr>
        <w:t>ducación DES-MAN-008.</w:t>
      </w:r>
      <w:r w:rsidR="00396603" w:rsidRPr="00396603">
        <w:rPr>
          <w:rFonts w:ascii="Arial" w:hAnsi="Arial" w:cs="Arial"/>
          <w:sz w:val="22"/>
          <w:szCs w:val="22"/>
        </w:rPr>
        <w:t xml:space="preserve"> </w:t>
      </w:r>
      <w:r w:rsidR="003D29FE">
        <w:rPr>
          <w:rFonts w:ascii="Arial" w:hAnsi="Arial" w:cs="Arial"/>
          <w:sz w:val="22"/>
          <w:szCs w:val="22"/>
        </w:rPr>
        <w:t>Versión 3.</w:t>
      </w:r>
    </w:p>
    <w:p w14:paraId="3585671F" w14:textId="77777777" w:rsidR="00533DAE" w:rsidRDefault="00533DAE" w:rsidP="00396603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s-GT"/>
        </w:rPr>
      </w:pPr>
    </w:p>
    <w:p w14:paraId="59D1E5AE" w14:textId="77777777" w:rsidR="00533DAE" w:rsidRDefault="00533DAE" w:rsidP="00396603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s-GT"/>
        </w:rPr>
      </w:pPr>
    </w:p>
    <w:p w14:paraId="4C9DC29A" w14:textId="4871D2AB" w:rsidR="00396603" w:rsidRPr="00396603" w:rsidRDefault="00396603" w:rsidP="00396603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s-GT"/>
        </w:rPr>
      </w:pPr>
      <w:r w:rsidRPr="00396603">
        <w:rPr>
          <w:rFonts w:ascii="Arial" w:eastAsia="Calibri" w:hAnsi="Arial" w:cs="Arial"/>
          <w:b/>
          <w:bCs/>
          <w:color w:val="000000"/>
          <w:sz w:val="22"/>
          <w:szCs w:val="22"/>
          <w:lang w:eastAsia="es-GT"/>
        </w:rPr>
        <w:t>DEFICIENCIA</w:t>
      </w:r>
    </w:p>
    <w:p w14:paraId="150C74B4" w14:textId="5DFDDE39" w:rsidR="00A9126A" w:rsidRPr="00C60917" w:rsidRDefault="00396603" w:rsidP="00A9126A">
      <w:pPr>
        <w:adjustRightInd w:val="0"/>
        <w:jc w:val="both"/>
        <w:rPr>
          <w:rFonts w:ascii="Arial" w:hAnsi="Arial" w:cs="Arial"/>
          <w:color w:val="C00000"/>
          <w:sz w:val="22"/>
          <w:szCs w:val="22"/>
        </w:rPr>
      </w:pPr>
      <w:r w:rsidRPr="00396603">
        <w:rPr>
          <w:rFonts w:ascii="Arial" w:hAnsi="Arial" w:cs="Arial"/>
          <w:color w:val="000000"/>
          <w:sz w:val="22"/>
          <w:szCs w:val="22"/>
          <w:lang w:eastAsia="es-GT"/>
        </w:rPr>
        <w:t xml:space="preserve">Se determinó </w:t>
      </w:r>
      <w:r w:rsidR="00244A61">
        <w:rPr>
          <w:rFonts w:ascii="Arial" w:hAnsi="Arial" w:cs="Arial"/>
          <w:color w:val="000000"/>
          <w:sz w:val="22"/>
          <w:szCs w:val="22"/>
          <w:lang w:eastAsia="es-GT"/>
        </w:rPr>
        <w:t xml:space="preserve">una diferencia de más por la cantidad de Q. 1.00, en el arqueo del fondo </w:t>
      </w:r>
      <w:r w:rsidR="00244A61" w:rsidRPr="00C60917">
        <w:rPr>
          <w:rFonts w:ascii="Arial" w:hAnsi="Arial" w:cs="Arial"/>
          <w:color w:val="000000"/>
          <w:sz w:val="22"/>
          <w:szCs w:val="22"/>
          <w:lang w:eastAsia="es-GT"/>
        </w:rPr>
        <w:t xml:space="preserve">rotativo interno para </w:t>
      </w:r>
      <w:r w:rsidR="00B54F1B">
        <w:rPr>
          <w:rFonts w:ascii="Arial" w:hAnsi="Arial" w:cs="Arial"/>
          <w:color w:val="000000"/>
          <w:sz w:val="22"/>
          <w:szCs w:val="22"/>
          <w:lang w:eastAsia="es-GT"/>
        </w:rPr>
        <w:t xml:space="preserve">gastos de </w:t>
      </w:r>
      <w:r w:rsidR="00244A61" w:rsidRPr="00C60917">
        <w:rPr>
          <w:rFonts w:ascii="Arial" w:hAnsi="Arial" w:cs="Arial"/>
          <w:color w:val="000000"/>
          <w:sz w:val="22"/>
          <w:szCs w:val="22"/>
          <w:lang w:eastAsia="es-GT"/>
        </w:rPr>
        <w:t>funcionamiento</w:t>
      </w:r>
      <w:r w:rsidR="00A9126A" w:rsidRPr="00C60917">
        <w:rPr>
          <w:rFonts w:ascii="Arial" w:hAnsi="Arial" w:cs="Arial"/>
          <w:color w:val="000000"/>
          <w:sz w:val="22"/>
          <w:szCs w:val="22"/>
          <w:lang w:eastAsia="es-GT"/>
        </w:rPr>
        <w:t xml:space="preserve">, </w:t>
      </w:r>
      <w:r w:rsidR="00A9126A" w:rsidRPr="00C60917">
        <w:rPr>
          <w:rFonts w:ascii="Arial" w:hAnsi="Arial" w:cs="Arial"/>
          <w:sz w:val="22"/>
          <w:szCs w:val="22"/>
        </w:rPr>
        <w:t xml:space="preserve">que corresponde </w:t>
      </w:r>
      <w:r w:rsidR="005A43DB">
        <w:rPr>
          <w:rFonts w:ascii="Arial" w:hAnsi="Arial" w:cs="Arial"/>
          <w:sz w:val="22"/>
          <w:szCs w:val="22"/>
        </w:rPr>
        <w:t xml:space="preserve">al pago de servicio de transporte según </w:t>
      </w:r>
      <w:r w:rsidR="00A9126A" w:rsidRPr="00C60917">
        <w:rPr>
          <w:rFonts w:ascii="Arial" w:hAnsi="Arial" w:cs="Arial"/>
          <w:sz w:val="22"/>
          <w:szCs w:val="22"/>
        </w:rPr>
        <w:t xml:space="preserve">factura serie A0E352E0 número </w:t>
      </w:r>
      <w:r w:rsidR="00C273B7" w:rsidRPr="00C60917">
        <w:rPr>
          <w:rFonts w:ascii="Arial" w:hAnsi="Arial" w:cs="Arial"/>
          <w:sz w:val="22"/>
          <w:szCs w:val="22"/>
        </w:rPr>
        <w:t>2505131623</w:t>
      </w:r>
      <w:r w:rsidR="00C273B7">
        <w:rPr>
          <w:rFonts w:ascii="Arial" w:hAnsi="Arial" w:cs="Arial"/>
          <w:sz w:val="22"/>
          <w:szCs w:val="22"/>
        </w:rPr>
        <w:t xml:space="preserve"> de fecha 04/09/2023</w:t>
      </w:r>
      <w:r w:rsidR="00A9126A" w:rsidRPr="00C60917">
        <w:rPr>
          <w:rFonts w:ascii="Arial" w:hAnsi="Arial" w:cs="Arial"/>
          <w:sz w:val="22"/>
          <w:szCs w:val="22"/>
        </w:rPr>
        <w:t>.</w:t>
      </w:r>
    </w:p>
    <w:p w14:paraId="6385A5B0" w14:textId="77777777" w:rsidR="000E5887" w:rsidRPr="00C60917" w:rsidRDefault="000E5887" w:rsidP="00396603">
      <w:pPr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GT"/>
        </w:rPr>
      </w:pPr>
    </w:p>
    <w:p w14:paraId="203A6734" w14:textId="77777777" w:rsidR="00A63AE3" w:rsidRDefault="00A63AE3" w:rsidP="00C60917">
      <w:pPr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s-GT"/>
        </w:rPr>
      </w:pPr>
    </w:p>
    <w:p w14:paraId="2EDFC998" w14:textId="77777777" w:rsidR="00533DAE" w:rsidRDefault="00533DAE" w:rsidP="00C60917">
      <w:pPr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s-GT"/>
        </w:rPr>
      </w:pPr>
    </w:p>
    <w:p w14:paraId="4A2D780D" w14:textId="16A625BE" w:rsidR="00C60917" w:rsidRPr="00C60917" w:rsidRDefault="00C60917" w:rsidP="00C60917">
      <w:pPr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s-GT"/>
        </w:rPr>
      </w:pPr>
      <w:r w:rsidRPr="00C60917">
        <w:rPr>
          <w:rFonts w:ascii="Arial" w:eastAsia="Calibri" w:hAnsi="Arial" w:cs="Arial"/>
          <w:b/>
          <w:color w:val="000000"/>
          <w:sz w:val="22"/>
          <w:szCs w:val="22"/>
          <w:lang w:eastAsia="es-GT"/>
        </w:rPr>
        <w:lastRenderedPageBreak/>
        <w:t>RE</w:t>
      </w:r>
      <w:r w:rsidR="00533DAE">
        <w:rPr>
          <w:rFonts w:ascii="Arial" w:eastAsia="Calibri" w:hAnsi="Arial" w:cs="Arial"/>
          <w:b/>
          <w:color w:val="000000"/>
          <w:sz w:val="22"/>
          <w:szCs w:val="22"/>
          <w:lang w:eastAsia="es-GT"/>
        </w:rPr>
        <w:t>C</w:t>
      </w:r>
      <w:r w:rsidRPr="00C60917">
        <w:rPr>
          <w:rFonts w:ascii="Arial" w:eastAsia="Calibri" w:hAnsi="Arial" w:cs="Arial"/>
          <w:b/>
          <w:color w:val="000000"/>
          <w:sz w:val="22"/>
          <w:szCs w:val="22"/>
          <w:lang w:eastAsia="es-GT"/>
        </w:rPr>
        <w:t xml:space="preserve">OMENDACIÓN </w:t>
      </w:r>
    </w:p>
    <w:p w14:paraId="4D636CA7" w14:textId="571D0B27" w:rsidR="00C60917" w:rsidRPr="00C60917" w:rsidRDefault="00C60917" w:rsidP="00C60917">
      <w:pPr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GT"/>
        </w:rPr>
      </w:pPr>
      <w:r w:rsidRPr="00C60917">
        <w:rPr>
          <w:rFonts w:ascii="Arial" w:eastAsia="Calibri" w:hAnsi="Arial" w:cs="Arial"/>
          <w:color w:val="000000"/>
          <w:sz w:val="22"/>
          <w:szCs w:val="22"/>
          <w:lang w:eastAsia="es-GT"/>
        </w:rPr>
        <w:t xml:space="preserve">Que el Director Departamental de Educación de </w:t>
      </w:r>
      <w:r>
        <w:rPr>
          <w:rFonts w:ascii="Arial" w:eastAsia="Calibri" w:hAnsi="Arial" w:cs="Arial"/>
          <w:color w:val="000000"/>
          <w:sz w:val="22"/>
          <w:szCs w:val="22"/>
          <w:lang w:eastAsia="es-GT"/>
        </w:rPr>
        <w:t>Zacapa en funciones</w:t>
      </w:r>
      <w:r w:rsidRPr="00C60917">
        <w:rPr>
          <w:rFonts w:ascii="Arial" w:eastAsia="Calibri" w:hAnsi="Arial" w:cs="Arial"/>
          <w:color w:val="000000"/>
          <w:sz w:val="22"/>
          <w:szCs w:val="22"/>
          <w:lang w:eastAsia="es-GT"/>
        </w:rPr>
        <w:t xml:space="preserve">, gire instrucciones por escrito y de seguimiento a efecto </w:t>
      </w:r>
      <w:r>
        <w:rPr>
          <w:rFonts w:ascii="Arial" w:eastAsia="Calibri" w:hAnsi="Arial" w:cs="Arial"/>
          <w:color w:val="000000"/>
          <w:sz w:val="22"/>
          <w:szCs w:val="22"/>
          <w:lang w:eastAsia="es-GT"/>
        </w:rPr>
        <w:t>que el Coordinado</w:t>
      </w:r>
      <w:r w:rsidR="00A63AE3">
        <w:rPr>
          <w:rFonts w:ascii="Arial" w:eastAsia="Calibri" w:hAnsi="Arial" w:cs="Arial"/>
          <w:color w:val="000000"/>
          <w:sz w:val="22"/>
          <w:szCs w:val="22"/>
          <w:lang w:eastAsia="es-GT"/>
        </w:rPr>
        <w:t>r</w:t>
      </w:r>
      <w:r w:rsidRPr="00C60917">
        <w:rPr>
          <w:rFonts w:ascii="Arial" w:eastAsia="Calibri" w:hAnsi="Arial" w:cs="Arial"/>
          <w:color w:val="000000"/>
          <w:sz w:val="22"/>
          <w:szCs w:val="22"/>
          <w:lang w:eastAsia="es-GT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s-GT"/>
        </w:rPr>
        <w:t>Financiero</w:t>
      </w:r>
      <w:r w:rsidRPr="00C60917">
        <w:rPr>
          <w:rFonts w:ascii="Arial" w:eastAsia="Calibri" w:hAnsi="Arial" w:cs="Arial"/>
          <w:color w:val="000000"/>
          <w:sz w:val="22"/>
          <w:szCs w:val="22"/>
          <w:lang w:eastAsia="es-GT"/>
        </w:rPr>
        <w:t xml:space="preserve"> instruya a</w:t>
      </w:r>
      <w:r>
        <w:rPr>
          <w:rFonts w:ascii="Arial" w:eastAsia="Calibri" w:hAnsi="Arial" w:cs="Arial"/>
          <w:color w:val="000000"/>
          <w:sz w:val="22"/>
          <w:szCs w:val="22"/>
          <w:lang w:eastAsia="es-GT"/>
        </w:rPr>
        <w:t xml:space="preserve"> </w:t>
      </w:r>
      <w:r w:rsidRPr="00C60917">
        <w:rPr>
          <w:rFonts w:ascii="Arial" w:eastAsia="Calibri" w:hAnsi="Arial" w:cs="Arial"/>
          <w:color w:val="000000"/>
          <w:sz w:val="22"/>
          <w:szCs w:val="22"/>
          <w:lang w:eastAsia="es-GT"/>
        </w:rPr>
        <w:t>l</w:t>
      </w:r>
      <w:r>
        <w:rPr>
          <w:rFonts w:ascii="Arial" w:eastAsia="Calibri" w:hAnsi="Arial" w:cs="Arial"/>
          <w:color w:val="000000"/>
          <w:sz w:val="22"/>
          <w:szCs w:val="22"/>
          <w:lang w:eastAsia="es-GT"/>
        </w:rPr>
        <w:t>a</w:t>
      </w:r>
      <w:r w:rsidRPr="00C60917">
        <w:rPr>
          <w:rFonts w:ascii="Arial" w:eastAsia="Calibri" w:hAnsi="Arial" w:cs="Arial"/>
          <w:color w:val="000000"/>
          <w:sz w:val="22"/>
          <w:szCs w:val="22"/>
          <w:lang w:eastAsia="es-GT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s-GT"/>
        </w:rPr>
        <w:t>encargada de operaciones de caja</w:t>
      </w:r>
      <w:r w:rsidR="00787153">
        <w:rPr>
          <w:rFonts w:ascii="Arial" w:eastAsia="Calibri" w:hAnsi="Arial" w:cs="Arial"/>
          <w:color w:val="000000"/>
          <w:sz w:val="22"/>
          <w:szCs w:val="22"/>
          <w:lang w:eastAsia="es-GT"/>
        </w:rPr>
        <w:t>,</w:t>
      </w:r>
      <w:r w:rsidRPr="00C60917">
        <w:rPr>
          <w:rFonts w:ascii="Arial" w:eastAsia="Calibri" w:hAnsi="Arial" w:cs="Arial"/>
          <w:color w:val="000000"/>
          <w:sz w:val="22"/>
          <w:szCs w:val="22"/>
          <w:lang w:eastAsia="es-GT"/>
        </w:rPr>
        <w:t xml:space="preserve"> para que </w:t>
      </w:r>
      <w:r w:rsidR="00787153">
        <w:rPr>
          <w:rFonts w:ascii="Arial" w:eastAsia="Calibri" w:hAnsi="Arial" w:cs="Arial"/>
          <w:color w:val="000000"/>
          <w:sz w:val="22"/>
          <w:szCs w:val="22"/>
          <w:lang w:eastAsia="es-GT"/>
        </w:rPr>
        <w:t xml:space="preserve">deposite la diferencia de más </w:t>
      </w:r>
      <w:r w:rsidR="00A63AE3">
        <w:rPr>
          <w:rFonts w:ascii="Arial" w:eastAsia="Calibri" w:hAnsi="Arial" w:cs="Arial"/>
          <w:color w:val="000000"/>
          <w:sz w:val="22"/>
          <w:szCs w:val="22"/>
          <w:lang w:eastAsia="es-GT"/>
        </w:rPr>
        <w:t>por un Q.</w:t>
      </w:r>
      <w:r w:rsidR="00787153">
        <w:rPr>
          <w:rFonts w:ascii="Arial" w:eastAsia="Calibri" w:hAnsi="Arial" w:cs="Arial"/>
          <w:color w:val="000000"/>
          <w:sz w:val="22"/>
          <w:szCs w:val="22"/>
          <w:lang w:eastAsia="es-GT"/>
        </w:rPr>
        <w:t xml:space="preserve"> 1.00</w:t>
      </w:r>
      <w:r w:rsidR="007449B1">
        <w:rPr>
          <w:rFonts w:ascii="Arial" w:eastAsia="Calibri" w:hAnsi="Arial" w:cs="Arial"/>
          <w:color w:val="000000"/>
          <w:sz w:val="22"/>
          <w:szCs w:val="22"/>
          <w:lang w:eastAsia="es-GT"/>
        </w:rPr>
        <w:t>,</w:t>
      </w:r>
      <w:r w:rsidR="00787153">
        <w:rPr>
          <w:rFonts w:ascii="Arial" w:eastAsia="Calibri" w:hAnsi="Arial" w:cs="Arial"/>
          <w:color w:val="000000"/>
          <w:sz w:val="22"/>
          <w:szCs w:val="22"/>
          <w:lang w:eastAsia="es-GT"/>
        </w:rPr>
        <w:t xml:space="preserve"> determinada en el arqueo de fondo rotativo</w:t>
      </w:r>
      <w:r w:rsidR="007449B1">
        <w:rPr>
          <w:rFonts w:ascii="Arial" w:eastAsia="Calibri" w:hAnsi="Arial" w:cs="Arial"/>
          <w:color w:val="000000"/>
          <w:sz w:val="22"/>
          <w:szCs w:val="22"/>
          <w:lang w:eastAsia="es-GT"/>
        </w:rPr>
        <w:t xml:space="preserve"> interno</w:t>
      </w:r>
      <w:r w:rsidR="00787153">
        <w:rPr>
          <w:rFonts w:ascii="Arial" w:eastAsia="Calibri" w:hAnsi="Arial" w:cs="Arial"/>
          <w:color w:val="000000"/>
          <w:sz w:val="22"/>
          <w:szCs w:val="22"/>
          <w:lang w:eastAsia="es-GT"/>
        </w:rPr>
        <w:t xml:space="preserve"> </w:t>
      </w:r>
      <w:r w:rsidR="007449B1">
        <w:rPr>
          <w:rFonts w:ascii="Arial" w:eastAsia="Calibri" w:hAnsi="Arial" w:cs="Arial"/>
          <w:color w:val="000000"/>
          <w:sz w:val="22"/>
          <w:szCs w:val="22"/>
          <w:lang w:eastAsia="es-GT"/>
        </w:rPr>
        <w:t xml:space="preserve">gastos </w:t>
      </w:r>
      <w:r w:rsidR="00787153">
        <w:rPr>
          <w:rFonts w:ascii="Arial" w:eastAsia="Calibri" w:hAnsi="Arial" w:cs="Arial"/>
          <w:color w:val="000000"/>
          <w:sz w:val="22"/>
          <w:szCs w:val="22"/>
          <w:lang w:eastAsia="es-GT"/>
        </w:rPr>
        <w:t>de funcionamiento</w:t>
      </w:r>
      <w:r w:rsidRPr="00C60917">
        <w:rPr>
          <w:rFonts w:ascii="Arial" w:hAnsi="Arial" w:cs="Arial"/>
          <w:color w:val="000000"/>
          <w:sz w:val="22"/>
          <w:szCs w:val="22"/>
          <w:lang w:eastAsia="es-GT"/>
        </w:rPr>
        <w:t xml:space="preserve"> a la brevedad </w:t>
      </w:r>
      <w:r w:rsidR="007449B1">
        <w:rPr>
          <w:rFonts w:ascii="Arial" w:hAnsi="Arial" w:cs="Arial"/>
          <w:color w:val="000000"/>
          <w:sz w:val="22"/>
          <w:szCs w:val="22"/>
          <w:lang w:eastAsia="es-GT"/>
        </w:rPr>
        <w:t>a</w:t>
      </w:r>
      <w:r w:rsidRPr="00C60917">
        <w:rPr>
          <w:rFonts w:ascii="Arial" w:hAnsi="Arial" w:cs="Arial"/>
          <w:color w:val="000000"/>
          <w:sz w:val="22"/>
          <w:szCs w:val="22"/>
          <w:lang w:eastAsia="es-GT"/>
        </w:rPr>
        <w:t xml:space="preserve">l </w:t>
      </w:r>
      <w:r w:rsidR="007449B1">
        <w:rPr>
          <w:rFonts w:ascii="Arial" w:hAnsi="Arial" w:cs="Arial"/>
          <w:color w:val="000000"/>
          <w:sz w:val="22"/>
          <w:szCs w:val="22"/>
          <w:lang w:eastAsia="es-GT"/>
        </w:rPr>
        <w:t>fondo común.</w:t>
      </w:r>
      <w:r w:rsidRPr="00C60917">
        <w:rPr>
          <w:rFonts w:ascii="Arial" w:hAnsi="Arial" w:cs="Arial"/>
          <w:color w:val="000000"/>
          <w:sz w:val="22"/>
          <w:szCs w:val="22"/>
          <w:lang w:eastAsia="es-GT"/>
        </w:rPr>
        <w:t xml:space="preserve"> </w:t>
      </w:r>
    </w:p>
    <w:p w14:paraId="0E91A27B" w14:textId="77777777" w:rsidR="00AA48AD" w:rsidRPr="00C60917" w:rsidRDefault="00AA48AD" w:rsidP="0039660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425662A" w14:textId="77777777" w:rsidR="00396603" w:rsidRPr="00C60917" w:rsidRDefault="00396603" w:rsidP="0039660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60917">
        <w:rPr>
          <w:rFonts w:ascii="Arial" w:hAnsi="Arial" w:cs="Arial"/>
          <w:b/>
          <w:bCs/>
          <w:color w:val="000000"/>
          <w:sz w:val="22"/>
          <w:szCs w:val="22"/>
        </w:rPr>
        <w:t>COMENTARIO DE AUDITORIA</w:t>
      </w:r>
    </w:p>
    <w:p w14:paraId="19CD18E0" w14:textId="0C6B0330" w:rsidR="00396603" w:rsidRPr="00396603" w:rsidRDefault="00396603" w:rsidP="009E2B5E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396603">
        <w:rPr>
          <w:rFonts w:ascii="Arial" w:hAnsi="Arial" w:cs="Arial"/>
          <w:sz w:val="22"/>
          <w:szCs w:val="22"/>
        </w:rPr>
        <w:t>Derivado de la revisión de los documentos e información presentada por los responsables se concluyó que existe cumplimiento de los aspectos objeto de evaluación</w:t>
      </w:r>
      <w:r w:rsidR="009E2B5E">
        <w:rPr>
          <w:rFonts w:ascii="Arial" w:hAnsi="Arial" w:cs="Arial"/>
          <w:sz w:val="22"/>
          <w:szCs w:val="22"/>
        </w:rPr>
        <w:t xml:space="preserve"> ya que la diferencia determinada de más por Q. 1.00, fue depositada al fondo común según </w:t>
      </w:r>
      <w:r w:rsidR="009E2B5E" w:rsidRPr="00C60917">
        <w:rPr>
          <w:rFonts w:ascii="Arial" w:hAnsi="Arial" w:cs="Arial"/>
          <w:color w:val="000000"/>
          <w:sz w:val="22"/>
          <w:szCs w:val="22"/>
          <w:lang w:eastAsia="es-GT"/>
        </w:rPr>
        <w:t>boleta No. 108216 de fecha 24/10/2023</w:t>
      </w:r>
      <w:r w:rsidRPr="00396603">
        <w:rPr>
          <w:rFonts w:ascii="Arial" w:hAnsi="Arial" w:cs="Arial"/>
          <w:sz w:val="22"/>
          <w:szCs w:val="22"/>
        </w:rPr>
        <w:t xml:space="preserve">, excepto por otros registros realizados posterior a la intervención de auditoría interna. </w:t>
      </w:r>
    </w:p>
    <w:p w14:paraId="6C400504" w14:textId="77777777" w:rsidR="00396603" w:rsidRPr="00396603" w:rsidRDefault="00396603" w:rsidP="00396603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F0D5AC5" w14:textId="77777777" w:rsidR="00396603" w:rsidRDefault="00396603" w:rsidP="00396603">
      <w:pPr>
        <w:jc w:val="both"/>
        <w:rPr>
          <w:noProof/>
          <w:lang w:val="es-419" w:eastAsia="es-419"/>
        </w:rPr>
      </w:pPr>
    </w:p>
    <w:p w14:paraId="6E601C31" w14:textId="77777777" w:rsidR="00396603" w:rsidRDefault="00396603" w:rsidP="00396603">
      <w:pPr>
        <w:jc w:val="both"/>
        <w:rPr>
          <w:noProof/>
          <w:lang w:val="es-419" w:eastAsia="es-419"/>
        </w:rPr>
      </w:pPr>
    </w:p>
    <w:p w14:paraId="782681E7" w14:textId="77777777" w:rsidR="00396603" w:rsidRDefault="00396603" w:rsidP="00396603">
      <w:pPr>
        <w:jc w:val="both"/>
        <w:rPr>
          <w:noProof/>
          <w:lang w:val="es-419" w:eastAsia="es-419"/>
        </w:rPr>
      </w:pPr>
    </w:p>
    <w:p w14:paraId="78526FBA" w14:textId="77777777" w:rsidR="00396603" w:rsidRDefault="00396603" w:rsidP="00396603">
      <w:pPr>
        <w:jc w:val="both"/>
        <w:rPr>
          <w:noProof/>
          <w:lang w:val="es-419" w:eastAsia="es-419"/>
        </w:rPr>
      </w:pPr>
    </w:p>
    <w:p w14:paraId="0D9539AB" w14:textId="77777777" w:rsidR="00396603" w:rsidRDefault="00396603" w:rsidP="00396603">
      <w:pPr>
        <w:jc w:val="both"/>
        <w:rPr>
          <w:noProof/>
          <w:lang w:val="es-419" w:eastAsia="es-419"/>
        </w:rPr>
      </w:pPr>
    </w:p>
    <w:p w14:paraId="30D21BC8" w14:textId="77777777" w:rsidR="00396603" w:rsidRDefault="00396603" w:rsidP="00396603">
      <w:pPr>
        <w:jc w:val="both"/>
        <w:rPr>
          <w:noProof/>
          <w:lang w:val="es-419" w:eastAsia="es-419"/>
        </w:rPr>
      </w:pPr>
    </w:p>
    <w:p w14:paraId="07808626" w14:textId="77777777" w:rsidR="00396603" w:rsidRDefault="00396603" w:rsidP="00396603">
      <w:pPr>
        <w:jc w:val="both"/>
        <w:rPr>
          <w:noProof/>
          <w:lang w:val="es-419" w:eastAsia="es-419"/>
        </w:rPr>
      </w:pPr>
    </w:p>
    <w:p w14:paraId="68A72603" w14:textId="77777777" w:rsidR="00396603" w:rsidRDefault="00396603" w:rsidP="00396603">
      <w:pPr>
        <w:jc w:val="both"/>
        <w:rPr>
          <w:noProof/>
          <w:lang w:val="es-419" w:eastAsia="es-419"/>
        </w:rPr>
      </w:pPr>
    </w:p>
    <w:p w14:paraId="0CBB8063" w14:textId="77777777" w:rsidR="00396603" w:rsidRDefault="00396603" w:rsidP="00DD46A1">
      <w:pPr>
        <w:jc w:val="both"/>
        <w:rPr>
          <w:rFonts w:ascii="Arial" w:hAnsi="Arial" w:cs="Arial"/>
          <w:sz w:val="22"/>
          <w:szCs w:val="22"/>
        </w:rPr>
      </w:pPr>
    </w:p>
    <w:p w14:paraId="6BD23F0E" w14:textId="77777777" w:rsidR="00396603" w:rsidRDefault="00396603" w:rsidP="00DD46A1">
      <w:pPr>
        <w:jc w:val="both"/>
        <w:rPr>
          <w:rFonts w:ascii="Arial" w:hAnsi="Arial" w:cs="Arial"/>
          <w:sz w:val="22"/>
          <w:szCs w:val="22"/>
        </w:rPr>
      </w:pPr>
    </w:p>
    <w:p w14:paraId="29A86645" w14:textId="77777777" w:rsidR="00396603" w:rsidRDefault="00396603" w:rsidP="00DD46A1">
      <w:pPr>
        <w:jc w:val="both"/>
        <w:rPr>
          <w:rFonts w:ascii="Arial" w:hAnsi="Arial" w:cs="Arial"/>
          <w:sz w:val="22"/>
          <w:szCs w:val="22"/>
        </w:rPr>
      </w:pPr>
    </w:p>
    <w:p w14:paraId="45692220" w14:textId="77777777" w:rsidR="00396603" w:rsidRDefault="00396603" w:rsidP="00DD46A1">
      <w:pPr>
        <w:jc w:val="both"/>
        <w:rPr>
          <w:rFonts w:ascii="Arial" w:hAnsi="Arial" w:cs="Arial"/>
          <w:sz w:val="22"/>
          <w:szCs w:val="22"/>
        </w:rPr>
      </w:pPr>
    </w:p>
    <w:p w14:paraId="59783721" w14:textId="77777777" w:rsidR="00396603" w:rsidRDefault="00396603" w:rsidP="00DD46A1">
      <w:pPr>
        <w:jc w:val="both"/>
        <w:rPr>
          <w:rFonts w:ascii="Arial" w:hAnsi="Arial" w:cs="Arial"/>
          <w:sz w:val="22"/>
          <w:szCs w:val="22"/>
        </w:rPr>
      </w:pPr>
    </w:p>
    <w:p w14:paraId="7A7E1612" w14:textId="77777777" w:rsidR="00396603" w:rsidRDefault="00396603" w:rsidP="00DD46A1">
      <w:pPr>
        <w:jc w:val="both"/>
        <w:rPr>
          <w:rFonts w:ascii="Arial" w:hAnsi="Arial" w:cs="Arial"/>
          <w:sz w:val="22"/>
          <w:szCs w:val="22"/>
        </w:rPr>
      </w:pPr>
    </w:p>
    <w:p w14:paraId="73244BC1" w14:textId="513E3993" w:rsidR="00BB5EF9" w:rsidRDefault="00BB5EF9" w:rsidP="0012627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70"/>
          <w:szCs w:val="70"/>
        </w:rPr>
      </w:pPr>
    </w:p>
    <w:p w14:paraId="46EE9441" w14:textId="6DBAA6D8" w:rsidR="00244A61" w:rsidRDefault="00244A61" w:rsidP="0012627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70"/>
          <w:szCs w:val="70"/>
        </w:rPr>
      </w:pPr>
    </w:p>
    <w:p w14:paraId="2C9F9E70" w14:textId="236FD3DF" w:rsidR="00244A61" w:rsidRDefault="00244A61" w:rsidP="0012627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70"/>
          <w:szCs w:val="70"/>
        </w:rPr>
      </w:pPr>
    </w:p>
    <w:p w14:paraId="141FE0EA" w14:textId="0884378A" w:rsidR="00244A61" w:rsidRDefault="00244A61" w:rsidP="0012627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70"/>
          <w:szCs w:val="70"/>
        </w:rPr>
      </w:pPr>
    </w:p>
    <w:p w14:paraId="638E2779" w14:textId="77777777" w:rsidR="00AA48AD" w:rsidRDefault="00AA48AD" w:rsidP="0012627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70"/>
          <w:szCs w:val="70"/>
        </w:rPr>
      </w:pPr>
    </w:p>
    <w:p w14:paraId="5F8D48D0" w14:textId="77777777" w:rsidR="00AA48AD" w:rsidRDefault="00AA48AD" w:rsidP="0012627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70"/>
          <w:szCs w:val="70"/>
        </w:rPr>
      </w:pPr>
    </w:p>
    <w:p w14:paraId="4A2F3711" w14:textId="77777777" w:rsidR="00AA48AD" w:rsidRDefault="00AA48AD" w:rsidP="0012627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70"/>
          <w:szCs w:val="70"/>
        </w:rPr>
      </w:pPr>
    </w:p>
    <w:p w14:paraId="10606969" w14:textId="77777777" w:rsidR="00AA48AD" w:rsidRDefault="00AA48AD" w:rsidP="0012627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70"/>
          <w:szCs w:val="70"/>
        </w:rPr>
      </w:pPr>
    </w:p>
    <w:p w14:paraId="5DB899A4" w14:textId="77777777" w:rsidR="00AA48AD" w:rsidRDefault="00AA48AD" w:rsidP="0012627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70"/>
          <w:szCs w:val="70"/>
        </w:rPr>
      </w:pPr>
    </w:p>
    <w:p w14:paraId="5A45992B" w14:textId="77777777" w:rsidR="00533DAE" w:rsidRDefault="00533DAE" w:rsidP="0012627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70"/>
          <w:szCs w:val="70"/>
        </w:rPr>
      </w:pPr>
    </w:p>
    <w:p w14:paraId="3B11F55E" w14:textId="77777777" w:rsidR="00533DAE" w:rsidRDefault="00533DAE" w:rsidP="0012627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70"/>
          <w:szCs w:val="70"/>
        </w:rPr>
      </w:pPr>
    </w:p>
    <w:p w14:paraId="3AFEDC75" w14:textId="77777777" w:rsidR="00533DAE" w:rsidRDefault="00533DAE" w:rsidP="0012627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70"/>
          <w:szCs w:val="70"/>
        </w:rPr>
      </w:pPr>
    </w:p>
    <w:p w14:paraId="21F2C3AF" w14:textId="77777777" w:rsidR="00126279" w:rsidRDefault="00126279" w:rsidP="0012627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408D0">
        <w:rPr>
          <w:rFonts w:ascii="Arial" w:hAnsi="Arial" w:cs="Arial"/>
          <w:bCs/>
          <w:sz w:val="70"/>
          <w:szCs w:val="70"/>
        </w:rPr>
        <w:t>ANEXO</w:t>
      </w:r>
    </w:p>
    <w:p w14:paraId="7949D9A0" w14:textId="77777777" w:rsidR="005A0BC1" w:rsidRPr="00333666" w:rsidRDefault="005A0BC1" w:rsidP="005A0BC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es-GT" w:eastAsia="es-GT"/>
        </w:rPr>
      </w:pPr>
    </w:p>
    <w:p w14:paraId="212ED327" w14:textId="77777777" w:rsidR="005A0BC1" w:rsidRDefault="005A0BC1" w:rsidP="003718B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s-GT" w:eastAsia="es-GT"/>
        </w:rPr>
      </w:pPr>
    </w:p>
    <w:p w14:paraId="1C6734BF" w14:textId="77777777" w:rsidR="005A0BC1" w:rsidRDefault="005A0BC1" w:rsidP="005A0BC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s-GT" w:eastAsia="es-GT"/>
        </w:rPr>
      </w:pPr>
    </w:p>
    <w:p w14:paraId="3E5F31FE" w14:textId="77777777" w:rsidR="005A0BC1" w:rsidRDefault="005A0BC1" w:rsidP="005A0BC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s-GT" w:eastAsia="es-GT"/>
        </w:rPr>
      </w:pPr>
    </w:p>
    <w:p w14:paraId="650DB65C" w14:textId="77777777" w:rsidR="005A0BC1" w:rsidRDefault="005A0BC1" w:rsidP="005A0BC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s-GT" w:eastAsia="es-GT"/>
        </w:rPr>
      </w:pPr>
    </w:p>
    <w:p w14:paraId="5A19E680" w14:textId="77777777" w:rsidR="005A0BC1" w:rsidRDefault="005A0BC1" w:rsidP="005A0BC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s-GT" w:eastAsia="es-GT"/>
        </w:rPr>
      </w:pPr>
    </w:p>
    <w:p w14:paraId="2EAC98BD" w14:textId="77777777" w:rsidR="005A0BC1" w:rsidRDefault="005A0BC1" w:rsidP="005A0BC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s-GT" w:eastAsia="es-GT"/>
        </w:rPr>
      </w:pPr>
    </w:p>
    <w:p w14:paraId="2E6C5524" w14:textId="77777777" w:rsidR="005A0BC1" w:rsidRDefault="005A0BC1" w:rsidP="005A0BC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s-GT" w:eastAsia="es-GT"/>
        </w:rPr>
      </w:pPr>
    </w:p>
    <w:p w14:paraId="0D0B0EB0" w14:textId="77777777" w:rsidR="005A0BC1" w:rsidRDefault="005A0BC1" w:rsidP="005A0BC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s-GT" w:eastAsia="es-GT"/>
        </w:rPr>
      </w:pPr>
    </w:p>
    <w:p w14:paraId="7C3F29C9" w14:textId="77777777" w:rsidR="005A0BC1" w:rsidRDefault="005A0BC1" w:rsidP="005A0BC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s-GT" w:eastAsia="es-GT"/>
        </w:rPr>
      </w:pPr>
    </w:p>
    <w:p w14:paraId="1E32F889" w14:textId="77777777" w:rsidR="005A0BC1" w:rsidRDefault="005A0BC1" w:rsidP="005A0BC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s-GT" w:eastAsia="es-GT"/>
        </w:rPr>
      </w:pPr>
    </w:p>
    <w:p w14:paraId="247564A1" w14:textId="77777777" w:rsidR="005A0BC1" w:rsidRDefault="005A0BC1" w:rsidP="005A0BC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s-GT" w:eastAsia="es-GT"/>
        </w:rPr>
      </w:pPr>
    </w:p>
    <w:p w14:paraId="46A24B8E" w14:textId="2F60BC03" w:rsidR="005A0BC1" w:rsidRDefault="005A0BC1" w:rsidP="005A0BC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s-GT" w:eastAsia="es-GT"/>
        </w:rPr>
      </w:pPr>
    </w:p>
    <w:p w14:paraId="2D199735" w14:textId="77777777" w:rsidR="00BB5EF9" w:rsidRDefault="00BB5EF9" w:rsidP="005A0BC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s-GT" w:eastAsia="es-GT"/>
        </w:rPr>
      </w:pPr>
    </w:p>
    <w:p w14:paraId="5B3962F9" w14:textId="77777777" w:rsidR="005A0BC1" w:rsidRDefault="005A0BC1" w:rsidP="005A0BC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s-GT" w:eastAsia="es-GT"/>
        </w:rPr>
      </w:pPr>
    </w:p>
    <w:p w14:paraId="4396C2DF" w14:textId="77777777" w:rsidR="005A0BC1" w:rsidRDefault="005A0BC1" w:rsidP="005A0BC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s-GT" w:eastAsia="es-GT"/>
        </w:rPr>
      </w:pPr>
    </w:p>
    <w:p w14:paraId="09BECBBE" w14:textId="77777777" w:rsidR="005A0BC1" w:rsidRDefault="005A0BC1" w:rsidP="005A0BC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s-GT" w:eastAsia="es-GT"/>
        </w:rPr>
      </w:pPr>
    </w:p>
    <w:p w14:paraId="71378FB4" w14:textId="77777777" w:rsidR="00CF3624" w:rsidRDefault="00CF3624" w:rsidP="005A0BC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s-GT" w:eastAsia="es-GT"/>
        </w:rPr>
      </w:pPr>
    </w:p>
    <w:p w14:paraId="7B90ECE4" w14:textId="77777777" w:rsidR="00CF3624" w:rsidRDefault="00CF3624" w:rsidP="005A0BC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s-GT" w:eastAsia="es-GT"/>
        </w:rPr>
      </w:pPr>
    </w:p>
    <w:p w14:paraId="01DCD474" w14:textId="77777777" w:rsidR="00CF3624" w:rsidRDefault="00CF3624" w:rsidP="005A0BC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s-GT" w:eastAsia="es-GT"/>
        </w:rPr>
      </w:pPr>
    </w:p>
    <w:p w14:paraId="779AEC9F" w14:textId="77777777" w:rsidR="005A0BC1" w:rsidRDefault="005A0BC1" w:rsidP="007C538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es-GT" w:eastAsia="es-GT"/>
        </w:rPr>
      </w:pPr>
    </w:p>
    <w:p w14:paraId="0D747D3C" w14:textId="77777777" w:rsidR="00363454" w:rsidRDefault="00363454" w:rsidP="00E13DC4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2"/>
          <w:szCs w:val="22"/>
          <w:lang w:val="es-GT" w:eastAsia="es-GT"/>
        </w:rPr>
      </w:pPr>
    </w:p>
    <w:p w14:paraId="4117468A" w14:textId="225D67F7" w:rsidR="00882809" w:rsidRDefault="00882809" w:rsidP="009F2A08">
      <w:pPr>
        <w:autoSpaceDE w:val="0"/>
        <w:autoSpaceDN w:val="0"/>
        <w:adjustRightInd w:val="0"/>
        <w:jc w:val="right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46A22A7" w14:textId="6C6C9241" w:rsidR="00882809" w:rsidRDefault="00882809" w:rsidP="009F2A08">
      <w:pPr>
        <w:autoSpaceDE w:val="0"/>
        <w:autoSpaceDN w:val="0"/>
        <w:adjustRightInd w:val="0"/>
        <w:jc w:val="right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7632968" w14:textId="2C01A21B" w:rsidR="00882809" w:rsidRDefault="001F150B" w:rsidP="001F150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s-GT" w:eastAsia="es-GT"/>
        </w:rPr>
      </w:pPr>
      <w:r w:rsidRPr="001F150B">
        <w:rPr>
          <w:rFonts w:ascii="Arial" w:hAnsi="Arial" w:cs="Arial"/>
          <w:b/>
          <w:noProof/>
          <w:color w:val="000000"/>
          <w:sz w:val="22"/>
          <w:szCs w:val="22"/>
          <w:lang w:val="es-GT" w:eastAsia="es-GT"/>
        </w:rPr>
        <w:lastRenderedPageBreak/>
        <w:drawing>
          <wp:inline distT="0" distB="0" distL="0" distR="0" wp14:anchorId="2F9A9801" wp14:editId="2B7A0B30">
            <wp:extent cx="5419725" cy="7820025"/>
            <wp:effectExtent l="0" t="0" r="9525" b="9525"/>
            <wp:docPr id="1" name="Imagen 1" descr="C:\Users\jlemus\OneDrive - Ministerio De Educacion\Desktop\AUD 2023\12.  AUDCONSECONSUL DE ARFR, CCH Y CUPONES de combustible.  DIDEDUC ZACAOA 2023\PT COC AV,CCHICA Y CUPONES 2023\ARQUEO C.CHICA AL 18 OCTUBRE 2023 PAG. 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emus\OneDrive - Ministerio De Educacion\Desktop\AUD 2023\12.  AUDCONSECONSUL DE ARFR, CCH Y CUPONES de combustible.  DIDEDUC ZACAOA 2023\PT COC AV,CCHICA Y CUPONES 2023\ARQUEO C.CHICA AL 18 OCTUBRE 2023 PAG. 1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42" t="2041" r="12215" b="10077"/>
                    <a:stretch/>
                  </pic:blipFill>
                  <pic:spPr bwMode="auto">
                    <a:xfrm>
                      <a:off x="0" y="0"/>
                      <a:ext cx="5433417" cy="783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172BBC" w14:textId="2E3956C4" w:rsidR="00AA084E" w:rsidRDefault="00882809" w:rsidP="00881DC1">
      <w:pPr>
        <w:autoSpaceDE w:val="0"/>
        <w:autoSpaceDN w:val="0"/>
        <w:adjustRightInd w:val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8280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 w:rsidR="001F150B" w:rsidRPr="001F150B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GT" w:eastAsia="es-GT"/>
        </w:rPr>
        <w:drawing>
          <wp:inline distT="0" distB="0" distL="0" distR="0" wp14:anchorId="639B39C9" wp14:editId="58FC68FE">
            <wp:extent cx="5543550" cy="7629525"/>
            <wp:effectExtent l="0" t="0" r="0" b="9525"/>
            <wp:docPr id="2" name="Imagen 2" descr="C:\Users\jlemus\OneDrive - Ministerio De Educacion\Desktop\AUD 2023\12.  AUDCONSECONSUL DE ARFR, CCH Y CUPONES de combustible.  DIDEDUC ZACAOA 2023\PT COC AV,CCHICA Y CUPONES 2023\ARQUEO C.CHICA AL 18 OCTUBRE 2023 PAG 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lemus\OneDrive - Ministerio De Educacion\Desktop\AUD 2023\12.  AUDCONSECONSUL DE ARFR, CCH Y CUPONES de combustible.  DIDEDUC ZACAOA 2023\PT COC AV,CCHICA Y CUPONES 2023\ARQUEO C.CHICA AL 18 OCTUBRE 2023 PAG 2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0" t="10105" r="10159" b="6956"/>
                    <a:stretch/>
                  </pic:blipFill>
                  <pic:spPr bwMode="auto">
                    <a:xfrm>
                      <a:off x="0" y="0"/>
                      <a:ext cx="5543550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C269C7" w14:textId="5EACC856" w:rsidR="001F150B" w:rsidRDefault="001F150B" w:rsidP="00881DC1">
      <w:pPr>
        <w:autoSpaceDE w:val="0"/>
        <w:autoSpaceDN w:val="0"/>
        <w:adjustRightInd w:val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58E7FE8" w14:textId="793B07AC" w:rsidR="001F150B" w:rsidRDefault="001F150B" w:rsidP="00881DC1">
      <w:pPr>
        <w:autoSpaceDE w:val="0"/>
        <w:autoSpaceDN w:val="0"/>
        <w:adjustRightInd w:val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8A23A15" w14:textId="1B249971" w:rsidR="001F150B" w:rsidRDefault="001F150B" w:rsidP="00881DC1">
      <w:pPr>
        <w:autoSpaceDE w:val="0"/>
        <w:autoSpaceDN w:val="0"/>
        <w:adjustRightInd w:val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61F356D" w14:textId="77B1E4AC" w:rsidR="001F150B" w:rsidRDefault="001F150B" w:rsidP="00881DC1">
      <w:pPr>
        <w:autoSpaceDE w:val="0"/>
        <w:autoSpaceDN w:val="0"/>
        <w:adjustRightInd w:val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E9E8601" w14:textId="0D43C222" w:rsidR="001F150B" w:rsidRDefault="001F150B" w:rsidP="00881DC1">
      <w:pPr>
        <w:autoSpaceDE w:val="0"/>
        <w:autoSpaceDN w:val="0"/>
        <w:adjustRightInd w:val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B7B39FC" w14:textId="77777777" w:rsidR="001F150B" w:rsidRDefault="001F150B" w:rsidP="00881DC1">
      <w:pPr>
        <w:autoSpaceDE w:val="0"/>
        <w:autoSpaceDN w:val="0"/>
        <w:adjustRightInd w:val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7CB5244" w14:textId="673C2CD2" w:rsidR="001F150B" w:rsidRDefault="001F150B" w:rsidP="00881DC1">
      <w:pPr>
        <w:autoSpaceDE w:val="0"/>
        <w:autoSpaceDN w:val="0"/>
        <w:adjustRightInd w:val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A90746C" w14:textId="210A5706" w:rsidR="001F150B" w:rsidRDefault="001F150B" w:rsidP="00881DC1">
      <w:pPr>
        <w:autoSpaceDE w:val="0"/>
        <w:autoSpaceDN w:val="0"/>
        <w:adjustRightInd w:val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4B93E8C" w14:textId="052C3347" w:rsidR="001F150B" w:rsidRDefault="001F150B" w:rsidP="00881DC1">
      <w:pPr>
        <w:autoSpaceDE w:val="0"/>
        <w:autoSpaceDN w:val="0"/>
        <w:adjustRightInd w:val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BB7CEB0" w14:textId="2EA69DF4" w:rsidR="001F150B" w:rsidRDefault="001F150B" w:rsidP="00881DC1">
      <w:pPr>
        <w:autoSpaceDE w:val="0"/>
        <w:autoSpaceDN w:val="0"/>
        <w:adjustRightInd w:val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9067713" w14:textId="588B07CE" w:rsidR="001F150B" w:rsidRDefault="001F150B" w:rsidP="00881DC1">
      <w:pPr>
        <w:autoSpaceDE w:val="0"/>
        <w:autoSpaceDN w:val="0"/>
        <w:adjustRightInd w:val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8B74E93" w14:textId="77777777" w:rsidR="001F150B" w:rsidRDefault="001F150B" w:rsidP="00881DC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lang w:val="es-GT" w:eastAsia="es-GT"/>
        </w:rPr>
      </w:pPr>
    </w:p>
    <w:sectPr w:rsidR="001F150B" w:rsidSect="009F38DB">
      <w:headerReference w:type="even" r:id="rId11"/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749EE" w14:textId="77777777" w:rsidR="00C109F0" w:rsidRDefault="00C109F0">
      <w:r>
        <w:separator/>
      </w:r>
    </w:p>
  </w:endnote>
  <w:endnote w:type="continuationSeparator" w:id="0">
    <w:p w14:paraId="23FF32A4" w14:textId="77777777" w:rsidR="00C109F0" w:rsidRDefault="00C1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F165" w14:textId="77777777" w:rsidR="00D02E4E" w:rsidRPr="00F408D0" w:rsidRDefault="00D02E4E" w:rsidP="00F408D0">
    <w:pPr>
      <w:pStyle w:val="Piedepgina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9EDF" w14:textId="77777777" w:rsidR="00000427" w:rsidRDefault="00000427">
    <w:pPr>
      <w:pStyle w:val="Piedepgina"/>
      <w:jc w:val="right"/>
      <w:rPr>
        <w:rFonts w:ascii="Arial" w:hAnsi="Arial" w:cs="Arial"/>
        <w:sz w:val="16"/>
        <w:szCs w:val="16"/>
      </w:rPr>
    </w:pPr>
  </w:p>
  <w:p w14:paraId="15BDAFB9" w14:textId="77777777" w:rsidR="00000427" w:rsidRDefault="00000427" w:rsidP="00000427">
    <w:pPr>
      <w:pStyle w:val="Piedepgina"/>
      <w:jc w:val="right"/>
      <w:rPr>
        <w:rFonts w:ascii="Arial" w:eastAsiaTheme="majorEastAsia" w:hAnsi="Arial" w:cs="Arial"/>
        <w:sz w:val="16"/>
        <w:szCs w:val="16"/>
      </w:rPr>
    </w:pPr>
    <w:r>
      <w:rPr>
        <w:rFonts w:ascii="Arial" w:eastAsiaTheme="majorEastAsia" w:hAnsi="Arial" w:cs="Arial"/>
        <w:sz w:val="16"/>
        <w:szCs w:val="16"/>
      </w:rPr>
      <w:t>___________________________________________________________________________________________________</w:t>
    </w:r>
  </w:p>
  <w:p w14:paraId="290B1676" w14:textId="77777777" w:rsidR="00000427" w:rsidRDefault="00000427" w:rsidP="00000427">
    <w:pPr>
      <w:pStyle w:val="Piedepgina"/>
      <w:jc w:val="right"/>
      <w:rPr>
        <w:rFonts w:ascii="Arial" w:eastAsiaTheme="majorEastAsia" w:hAnsi="Arial" w:cs="Arial"/>
        <w:sz w:val="16"/>
        <w:szCs w:val="16"/>
      </w:rPr>
    </w:pPr>
  </w:p>
  <w:p w14:paraId="296986EF" w14:textId="77777777" w:rsidR="00000427" w:rsidRDefault="00000427" w:rsidP="00000427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eastAsiaTheme="majorEastAsia" w:hAnsi="Arial" w:cs="Arial"/>
        <w:sz w:val="16"/>
        <w:szCs w:val="16"/>
      </w:rPr>
      <w:t>MINISTERIO DE EDUCACIÓN</w:t>
    </w:r>
  </w:p>
  <w:p w14:paraId="506A3F09" w14:textId="0B535447" w:rsidR="009F38DB" w:rsidRPr="009F38DB" w:rsidRDefault="009F38DB">
    <w:pPr>
      <w:pStyle w:val="Piedepgina"/>
      <w:jc w:val="right"/>
      <w:rPr>
        <w:rFonts w:ascii="Arial" w:hAnsi="Arial" w:cs="Arial"/>
        <w:sz w:val="16"/>
        <w:szCs w:val="16"/>
      </w:rPr>
    </w:pPr>
    <w:r w:rsidRPr="009F38DB">
      <w:rPr>
        <w:rFonts w:ascii="Arial" w:hAnsi="Arial" w:cs="Arial"/>
        <w:sz w:val="16"/>
        <w:szCs w:val="16"/>
      </w:rPr>
      <w:t xml:space="preserve">Pág. </w:t>
    </w:r>
    <w:sdt>
      <w:sdtPr>
        <w:rPr>
          <w:rFonts w:ascii="Arial" w:hAnsi="Arial" w:cs="Arial"/>
          <w:sz w:val="16"/>
          <w:szCs w:val="16"/>
        </w:rPr>
        <w:id w:val="1831244541"/>
        <w:docPartObj>
          <w:docPartGallery w:val="Page Numbers (Bottom of Page)"/>
          <w:docPartUnique/>
        </w:docPartObj>
      </w:sdtPr>
      <w:sdtEndPr/>
      <w:sdtContent>
        <w:r w:rsidRPr="009F38DB">
          <w:rPr>
            <w:rFonts w:ascii="Arial" w:hAnsi="Arial" w:cs="Arial"/>
            <w:sz w:val="16"/>
            <w:szCs w:val="16"/>
          </w:rPr>
          <w:fldChar w:fldCharType="begin"/>
        </w:r>
        <w:r w:rsidRPr="009F38DB">
          <w:rPr>
            <w:rFonts w:ascii="Arial" w:hAnsi="Arial" w:cs="Arial"/>
            <w:sz w:val="16"/>
            <w:szCs w:val="16"/>
          </w:rPr>
          <w:instrText>PAGE   \* MERGEFORMAT</w:instrText>
        </w:r>
        <w:r w:rsidRPr="009F38DB">
          <w:rPr>
            <w:rFonts w:ascii="Arial" w:hAnsi="Arial" w:cs="Arial"/>
            <w:sz w:val="16"/>
            <w:szCs w:val="16"/>
          </w:rPr>
          <w:fldChar w:fldCharType="separate"/>
        </w:r>
        <w:r w:rsidR="00533DAE">
          <w:rPr>
            <w:rFonts w:ascii="Arial" w:hAnsi="Arial" w:cs="Arial"/>
            <w:noProof/>
            <w:sz w:val="16"/>
            <w:szCs w:val="16"/>
          </w:rPr>
          <w:t>7</w:t>
        </w:r>
        <w:r w:rsidRPr="009F38DB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17012FA9" w14:textId="77777777" w:rsidR="00AA3375" w:rsidRPr="00666ED2" w:rsidRDefault="00005D79" w:rsidP="0062666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D6EE" w14:textId="77777777" w:rsidR="00C109F0" w:rsidRDefault="00C109F0">
      <w:r>
        <w:separator/>
      </w:r>
    </w:p>
  </w:footnote>
  <w:footnote w:type="continuationSeparator" w:id="0">
    <w:p w14:paraId="0A3705ED" w14:textId="77777777" w:rsidR="00C109F0" w:rsidRDefault="00C10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7A8E" w14:textId="77777777" w:rsidR="00AA3375" w:rsidRDefault="00F34943" w:rsidP="00822B1F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5D54DB" w14:textId="77777777" w:rsidR="00AA3375" w:rsidRDefault="00005D79" w:rsidP="00822B1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E310" w14:textId="77777777" w:rsidR="00AA3375" w:rsidRDefault="00005D79" w:rsidP="00822B1F">
    <w:pPr>
      <w:pStyle w:val="Encabezado"/>
      <w:framePr w:wrap="around" w:vAnchor="text" w:hAnchor="margin" w:xAlign="right" w:y="1"/>
      <w:rPr>
        <w:rStyle w:val="Nmerodepgina"/>
      </w:rPr>
    </w:pPr>
  </w:p>
  <w:p w14:paraId="3A64D200" w14:textId="54CE4FD9" w:rsidR="00BC4D0A" w:rsidRDefault="00BC4D0A" w:rsidP="00BC4D0A">
    <w:pPr>
      <w:pStyle w:val="Encabezado"/>
      <w:rPr>
        <w:rFonts w:ascii="Arial" w:hAnsi="Arial" w:cs="Arial"/>
        <w:sz w:val="16"/>
        <w:szCs w:val="16"/>
      </w:rPr>
    </w:pPr>
    <w:r w:rsidRPr="00305C6E">
      <w:rPr>
        <w:rFonts w:ascii="Arial" w:hAnsi="Arial" w:cs="Arial"/>
        <w:sz w:val="16"/>
        <w:szCs w:val="16"/>
      </w:rPr>
      <w:t>DIRECCIÓN DE AUDITOR</w:t>
    </w:r>
    <w:r>
      <w:rPr>
        <w:rFonts w:ascii="Arial" w:hAnsi="Arial" w:cs="Arial"/>
        <w:sz w:val="16"/>
        <w:szCs w:val="16"/>
      </w:rPr>
      <w:t>Í</w:t>
    </w:r>
    <w:r w:rsidR="007F52E5">
      <w:rPr>
        <w:rFonts w:ascii="Arial" w:hAnsi="Arial" w:cs="Arial"/>
        <w:sz w:val="16"/>
        <w:szCs w:val="16"/>
      </w:rPr>
      <w:t>A INTERNA -</w:t>
    </w:r>
    <w:r w:rsidRPr="00305C6E">
      <w:rPr>
        <w:rFonts w:ascii="Arial" w:hAnsi="Arial" w:cs="Arial"/>
        <w:sz w:val="16"/>
        <w:szCs w:val="16"/>
      </w:rPr>
      <w:t xml:space="preserve">DIDAI-                       </w:t>
    </w:r>
    <w:r>
      <w:rPr>
        <w:rFonts w:ascii="Arial" w:hAnsi="Arial" w:cs="Arial"/>
        <w:sz w:val="16"/>
        <w:szCs w:val="16"/>
      </w:rPr>
      <w:t xml:space="preserve">      </w:t>
    </w:r>
    <w:r w:rsidR="004B7573">
      <w:rPr>
        <w:rFonts w:ascii="Arial" w:hAnsi="Arial" w:cs="Arial"/>
        <w:sz w:val="16"/>
        <w:szCs w:val="16"/>
      </w:rPr>
      <w:t xml:space="preserve">                            </w:t>
    </w:r>
    <w:r>
      <w:rPr>
        <w:rFonts w:ascii="Arial" w:hAnsi="Arial" w:cs="Arial"/>
        <w:sz w:val="16"/>
        <w:szCs w:val="16"/>
      </w:rPr>
      <w:t xml:space="preserve"> </w:t>
    </w:r>
    <w:r w:rsidR="0038047C">
      <w:rPr>
        <w:rFonts w:ascii="Arial" w:hAnsi="Arial" w:cs="Arial"/>
        <w:sz w:val="16"/>
        <w:szCs w:val="16"/>
      </w:rPr>
      <w:t xml:space="preserve">     </w:t>
    </w:r>
    <w:r w:rsidRPr="00305C6E">
      <w:rPr>
        <w:rFonts w:ascii="Arial" w:hAnsi="Arial" w:cs="Arial"/>
        <w:sz w:val="16"/>
        <w:szCs w:val="16"/>
      </w:rPr>
      <w:t>INFORME O-DIDAI</w:t>
    </w:r>
    <w:r>
      <w:rPr>
        <w:rFonts w:ascii="Arial" w:hAnsi="Arial" w:cs="Arial"/>
        <w:sz w:val="16"/>
        <w:szCs w:val="16"/>
      </w:rPr>
      <w:t>/SUB</w:t>
    </w:r>
    <w:r w:rsidRPr="00305C6E">
      <w:rPr>
        <w:rFonts w:ascii="Arial" w:hAnsi="Arial" w:cs="Arial"/>
        <w:sz w:val="16"/>
        <w:szCs w:val="16"/>
      </w:rPr>
      <w:t>-</w:t>
    </w:r>
    <w:r w:rsidR="004B7573">
      <w:rPr>
        <w:rFonts w:ascii="Arial" w:hAnsi="Arial" w:cs="Arial"/>
        <w:sz w:val="16"/>
        <w:szCs w:val="16"/>
      </w:rPr>
      <w:t>1</w:t>
    </w:r>
    <w:r w:rsidR="008C2EBA">
      <w:rPr>
        <w:rFonts w:ascii="Arial" w:hAnsi="Arial" w:cs="Arial"/>
        <w:sz w:val="16"/>
        <w:szCs w:val="16"/>
      </w:rPr>
      <w:t>75</w:t>
    </w:r>
    <w:r>
      <w:rPr>
        <w:rFonts w:ascii="Arial" w:hAnsi="Arial" w:cs="Arial"/>
        <w:sz w:val="16"/>
        <w:szCs w:val="16"/>
      </w:rPr>
      <w:t>-2023</w:t>
    </w:r>
  </w:p>
  <w:p w14:paraId="48D92723" w14:textId="77777777" w:rsidR="00BC4D0A" w:rsidRDefault="00BC4D0A" w:rsidP="00BC4D0A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223"/>
    <w:multiLevelType w:val="hybridMultilevel"/>
    <w:tmpl w:val="9E06CE4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7B5C"/>
    <w:multiLevelType w:val="hybridMultilevel"/>
    <w:tmpl w:val="A9A4A10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65B51"/>
    <w:multiLevelType w:val="hybridMultilevel"/>
    <w:tmpl w:val="020E321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468E"/>
    <w:multiLevelType w:val="hybridMultilevel"/>
    <w:tmpl w:val="0C72E28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218EB"/>
    <w:multiLevelType w:val="hybridMultilevel"/>
    <w:tmpl w:val="600C0E5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55AA6"/>
    <w:multiLevelType w:val="hybridMultilevel"/>
    <w:tmpl w:val="9398B86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24E3B"/>
    <w:multiLevelType w:val="hybridMultilevel"/>
    <w:tmpl w:val="C362434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3210F"/>
    <w:multiLevelType w:val="hybridMultilevel"/>
    <w:tmpl w:val="6E645102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62872"/>
    <w:multiLevelType w:val="hybridMultilevel"/>
    <w:tmpl w:val="3716B22E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678AAFDC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5F27210E"/>
    <w:multiLevelType w:val="hybridMultilevel"/>
    <w:tmpl w:val="23943B0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B6DBC"/>
    <w:multiLevelType w:val="hybridMultilevel"/>
    <w:tmpl w:val="7BF4DB5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C7D57"/>
    <w:multiLevelType w:val="hybridMultilevel"/>
    <w:tmpl w:val="312CAD56"/>
    <w:lvl w:ilvl="0" w:tplc="39EA320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04B66"/>
    <w:multiLevelType w:val="hybridMultilevel"/>
    <w:tmpl w:val="A4C0FD5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91CD2"/>
    <w:multiLevelType w:val="hybridMultilevel"/>
    <w:tmpl w:val="AC28007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52940"/>
    <w:multiLevelType w:val="hybridMultilevel"/>
    <w:tmpl w:val="06EE3156"/>
    <w:lvl w:ilvl="0" w:tplc="1B9810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D6C9B"/>
    <w:multiLevelType w:val="hybridMultilevel"/>
    <w:tmpl w:val="3AE2470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24986"/>
    <w:multiLevelType w:val="hybridMultilevel"/>
    <w:tmpl w:val="D670321C"/>
    <w:lvl w:ilvl="0" w:tplc="E3CEF41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9D006D"/>
    <w:multiLevelType w:val="hybridMultilevel"/>
    <w:tmpl w:val="0D92169C"/>
    <w:lvl w:ilvl="0" w:tplc="CD862B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16"/>
  </w:num>
  <w:num w:numId="5">
    <w:abstractNumId w:val="14"/>
  </w:num>
  <w:num w:numId="6">
    <w:abstractNumId w:val="13"/>
  </w:num>
  <w:num w:numId="7">
    <w:abstractNumId w:val="9"/>
  </w:num>
  <w:num w:numId="8">
    <w:abstractNumId w:val="10"/>
  </w:num>
  <w:num w:numId="9">
    <w:abstractNumId w:val="12"/>
  </w:num>
  <w:num w:numId="10">
    <w:abstractNumId w:val="2"/>
  </w:num>
  <w:num w:numId="11">
    <w:abstractNumId w:val="3"/>
  </w:num>
  <w:num w:numId="12">
    <w:abstractNumId w:val="7"/>
  </w:num>
  <w:num w:numId="13">
    <w:abstractNumId w:val="4"/>
  </w:num>
  <w:num w:numId="14">
    <w:abstractNumId w:val="6"/>
  </w:num>
  <w:num w:numId="15">
    <w:abstractNumId w:val="1"/>
  </w:num>
  <w:num w:numId="16">
    <w:abstractNumId w:val="15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28"/>
    <w:rsid w:val="00000427"/>
    <w:rsid w:val="00005D79"/>
    <w:rsid w:val="00012C9C"/>
    <w:rsid w:val="00013CAB"/>
    <w:rsid w:val="000263B7"/>
    <w:rsid w:val="0003449E"/>
    <w:rsid w:val="00037E91"/>
    <w:rsid w:val="00062E65"/>
    <w:rsid w:val="0007721E"/>
    <w:rsid w:val="0008242C"/>
    <w:rsid w:val="00085927"/>
    <w:rsid w:val="00091E6D"/>
    <w:rsid w:val="000A7B1B"/>
    <w:rsid w:val="000B102A"/>
    <w:rsid w:val="000C25EE"/>
    <w:rsid w:val="000C2A82"/>
    <w:rsid w:val="000C4A53"/>
    <w:rsid w:val="000C7970"/>
    <w:rsid w:val="000D4B54"/>
    <w:rsid w:val="000E0639"/>
    <w:rsid w:val="000E3C57"/>
    <w:rsid w:val="000E5887"/>
    <w:rsid w:val="000F65B2"/>
    <w:rsid w:val="001113A2"/>
    <w:rsid w:val="00111628"/>
    <w:rsid w:val="0011299D"/>
    <w:rsid w:val="00116A7D"/>
    <w:rsid w:val="00123CF4"/>
    <w:rsid w:val="00126279"/>
    <w:rsid w:val="00141EC4"/>
    <w:rsid w:val="0014669F"/>
    <w:rsid w:val="0014699F"/>
    <w:rsid w:val="00146A08"/>
    <w:rsid w:val="00147E8D"/>
    <w:rsid w:val="001538B3"/>
    <w:rsid w:val="001735E8"/>
    <w:rsid w:val="00177144"/>
    <w:rsid w:val="001800CE"/>
    <w:rsid w:val="00183EFF"/>
    <w:rsid w:val="00186EEA"/>
    <w:rsid w:val="00195CBF"/>
    <w:rsid w:val="001A2B22"/>
    <w:rsid w:val="001A70BA"/>
    <w:rsid w:val="001B449A"/>
    <w:rsid w:val="001B468C"/>
    <w:rsid w:val="001C4089"/>
    <w:rsid w:val="001C726F"/>
    <w:rsid w:val="001E347B"/>
    <w:rsid w:val="001E747C"/>
    <w:rsid w:val="001F150B"/>
    <w:rsid w:val="00200FB5"/>
    <w:rsid w:val="00203A5E"/>
    <w:rsid w:val="00204FA0"/>
    <w:rsid w:val="00210767"/>
    <w:rsid w:val="002109F9"/>
    <w:rsid w:val="00211426"/>
    <w:rsid w:val="00211FE5"/>
    <w:rsid w:val="00213A60"/>
    <w:rsid w:val="00222AC3"/>
    <w:rsid w:val="00224D81"/>
    <w:rsid w:val="002301E3"/>
    <w:rsid w:val="00232433"/>
    <w:rsid w:val="00234170"/>
    <w:rsid w:val="00242A0E"/>
    <w:rsid w:val="00242D44"/>
    <w:rsid w:val="00244A61"/>
    <w:rsid w:val="0025267B"/>
    <w:rsid w:val="0027337C"/>
    <w:rsid w:val="00276A0B"/>
    <w:rsid w:val="00291B2E"/>
    <w:rsid w:val="00295C3E"/>
    <w:rsid w:val="00297430"/>
    <w:rsid w:val="002A5397"/>
    <w:rsid w:val="002A5B2E"/>
    <w:rsid w:val="002A73D9"/>
    <w:rsid w:val="002B1FDE"/>
    <w:rsid w:val="002B5C5A"/>
    <w:rsid w:val="002B709F"/>
    <w:rsid w:val="002C01E0"/>
    <w:rsid w:val="002C023A"/>
    <w:rsid w:val="002C071E"/>
    <w:rsid w:val="002D4377"/>
    <w:rsid w:val="002D5051"/>
    <w:rsid w:val="002D6431"/>
    <w:rsid w:val="002E1BEF"/>
    <w:rsid w:val="002E37B5"/>
    <w:rsid w:val="002E725F"/>
    <w:rsid w:val="002F1051"/>
    <w:rsid w:val="003122B9"/>
    <w:rsid w:val="0031278C"/>
    <w:rsid w:val="0031531A"/>
    <w:rsid w:val="0032132E"/>
    <w:rsid w:val="0032256D"/>
    <w:rsid w:val="00324E04"/>
    <w:rsid w:val="00324E82"/>
    <w:rsid w:val="00332DA9"/>
    <w:rsid w:val="00333666"/>
    <w:rsid w:val="003530C5"/>
    <w:rsid w:val="00355D7C"/>
    <w:rsid w:val="003572C9"/>
    <w:rsid w:val="00363454"/>
    <w:rsid w:val="003644DA"/>
    <w:rsid w:val="003718B7"/>
    <w:rsid w:val="003745B1"/>
    <w:rsid w:val="0038047C"/>
    <w:rsid w:val="0038308D"/>
    <w:rsid w:val="0039209B"/>
    <w:rsid w:val="00396603"/>
    <w:rsid w:val="003A5DD0"/>
    <w:rsid w:val="003A632D"/>
    <w:rsid w:val="003A7243"/>
    <w:rsid w:val="003B11C8"/>
    <w:rsid w:val="003C08A2"/>
    <w:rsid w:val="003C5453"/>
    <w:rsid w:val="003D29FE"/>
    <w:rsid w:val="003D37AA"/>
    <w:rsid w:val="003E471F"/>
    <w:rsid w:val="003E670B"/>
    <w:rsid w:val="003F75B7"/>
    <w:rsid w:val="003F7BB4"/>
    <w:rsid w:val="00400938"/>
    <w:rsid w:val="00413002"/>
    <w:rsid w:val="004136CE"/>
    <w:rsid w:val="00414054"/>
    <w:rsid w:val="004261B4"/>
    <w:rsid w:val="004342EE"/>
    <w:rsid w:val="00434F03"/>
    <w:rsid w:val="00450741"/>
    <w:rsid w:val="00455A56"/>
    <w:rsid w:val="00456FFE"/>
    <w:rsid w:val="00461515"/>
    <w:rsid w:val="004644D0"/>
    <w:rsid w:val="004670E7"/>
    <w:rsid w:val="004730BB"/>
    <w:rsid w:val="00492310"/>
    <w:rsid w:val="00492DA3"/>
    <w:rsid w:val="00492F02"/>
    <w:rsid w:val="004943A5"/>
    <w:rsid w:val="00494D4B"/>
    <w:rsid w:val="00496535"/>
    <w:rsid w:val="004A1649"/>
    <w:rsid w:val="004A1901"/>
    <w:rsid w:val="004A6C29"/>
    <w:rsid w:val="004A7687"/>
    <w:rsid w:val="004B4E89"/>
    <w:rsid w:val="004B5AB3"/>
    <w:rsid w:val="004B7573"/>
    <w:rsid w:val="004C0E6D"/>
    <w:rsid w:val="004C1941"/>
    <w:rsid w:val="004C3686"/>
    <w:rsid w:val="004C5EA7"/>
    <w:rsid w:val="004D0ABE"/>
    <w:rsid w:val="004D684D"/>
    <w:rsid w:val="004D6E77"/>
    <w:rsid w:val="004D6FDF"/>
    <w:rsid w:val="004D74AC"/>
    <w:rsid w:val="004E1BEA"/>
    <w:rsid w:val="004E203E"/>
    <w:rsid w:val="004F23F4"/>
    <w:rsid w:val="004F25D5"/>
    <w:rsid w:val="004F6C5F"/>
    <w:rsid w:val="004F78A3"/>
    <w:rsid w:val="0050036B"/>
    <w:rsid w:val="00504A02"/>
    <w:rsid w:val="00511516"/>
    <w:rsid w:val="005154C7"/>
    <w:rsid w:val="00521EB3"/>
    <w:rsid w:val="005313FE"/>
    <w:rsid w:val="00533DAE"/>
    <w:rsid w:val="00535B7E"/>
    <w:rsid w:val="00535C24"/>
    <w:rsid w:val="00546EF6"/>
    <w:rsid w:val="00547252"/>
    <w:rsid w:val="00547D48"/>
    <w:rsid w:val="005550BF"/>
    <w:rsid w:val="005568B0"/>
    <w:rsid w:val="00560082"/>
    <w:rsid w:val="00560FAC"/>
    <w:rsid w:val="00561DA8"/>
    <w:rsid w:val="0056350A"/>
    <w:rsid w:val="00564005"/>
    <w:rsid w:val="00565AD4"/>
    <w:rsid w:val="00573080"/>
    <w:rsid w:val="005755D3"/>
    <w:rsid w:val="00583E4C"/>
    <w:rsid w:val="0058489E"/>
    <w:rsid w:val="00593D1A"/>
    <w:rsid w:val="005951B3"/>
    <w:rsid w:val="005A0BC1"/>
    <w:rsid w:val="005A43DB"/>
    <w:rsid w:val="005B2B03"/>
    <w:rsid w:val="005B704B"/>
    <w:rsid w:val="005C3A64"/>
    <w:rsid w:val="005C5604"/>
    <w:rsid w:val="005C5EC6"/>
    <w:rsid w:val="005D4CF1"/>
    <w:rsid w:val="005E2B4E"/>
    <w:rsid w:val="005E66EE"/>
    <w:rsid w:val="005F1116"/>
    <w:rsid w:val="0060704E"/>
    <w:rsid w:val="00622A41"/>
    <w:rsid w:val="00625064"/>
    <w:rsid w:val="00633058"/>
    <w:rsid w:val="0064390A"/>
    <w:rsid w:val="0065181D"/>
    <w:rsid w:val="00663223"/>
    <w:rsid w:val="006671F9"/>
    <w:rsid w:val="00671229"/>
    <w:rsid w:val="006740EA"/>
    <w:rsid w:val="006760FF"/>
    <w:rsid w:val="00684288"/>
    <w:rsid w:val="00686F43"/>
    <w:rsid w:val="00691D3D"/>
    <w:rsid w:val="006A5966"/>
    <w:rsid w:val="006B0E55"/>
    <w:rsid w:val="006B5BA7"/>
    <w:rsid w:val="006C322E"/>
    <w:rsid w:val="006C5636"/>
    <w:rsid w:val="006C6C1A"/>
    <w:rsid w:val="006D6610"/>
    <w:rsid w:val="006E01D7"/>
    <w:rsid w:val="006E4011"/>
    <w:rsid w:val="007046BC"/>
    <w:rsid w:val="00711511"/>
    <w:rsid w:val="00713882"/>
    <w:rsid w:val="007158C1"/>
    <w:rsid w:val="00717868"/>
    <w:rsid w:val="007244C5"/>
    <w:rsid w:val="007315A0"/>
    <w:rsid w:val="007415D9"/>
    <w:rsid w:val="007449B1"/>
    <w:rsid w:val="007461D2"/>
    <w:rsid w:val="0075077F"/>
    <w:rsid w:val="007517CF"/>
    <w:rsid w:val="00751BB1"/>
    <w:rsid w:val="00757433"/>
    <w:rsid w:val="00770A0C"/>
    <w:rsid w:val="00776366"/>
    <w:rsid w:val="00776DB5"/>
    <w:rsid w:val="007802FF"/>
    <w:rsid w:val="00783B9B"/>
    <w:rsid w:val="007850AB"/>
    <w:rsid w:val="00787153"/>
    <w:rsid w:val="00794189"/>
    <w:rsid w:val="0079460C"/>
    <w:rsid w:val="007A4653"/>
    <w:rsid w:val="007A4A2C"/>
    <w:rsid w:val="007A5159"/>
    <w:rsid w:val="007B0139"/>
    <w:rsid w:val="007B28EA"/>
    <w:rsid w:val="007B3E05"/>
    <w:rsid w:val="007B4BA2"/>
    <w:rsid w:val="007B6EC3"/>
    <w:rsid w:val="007B7D56"/>
    <w:rsid w:val="007C5278"/>
    <w:rsid w:val="007C538B"/>
    <w:rsid w:val="007D4A93"/>
    <w:rsid w:val="007E6143"/>
    <w:rsid w:val="007E791D"/>
    <w:rsid w:val="007F48CE"/>
    <w:rsid w:val="007F52E5"/>
    <w:rsid w:val="00803951"/>
    <w:rsid w:val="0080528D"/>
    <w:rsid w:val="00812248"/>
    <w:rsid w:val="00814D15"/>
    <w:rsid w:val="00816F59"/>
    <w:rsid w:val="008179B3"/>
    <w:rsid w:val="00827F57"/>
    <w:rsid w:val="008361C3"/>
    <w:rsid w:val="00836219"/>
    <w:rsid w:val="00841DCB"/>
    <w:rsid w:val="0085167A"/>
    <w:rsid w:val="00852A28"/>
    <w:rsid w:val="00857B21"/>
    <w:rsid w:val="0086562A"/>
    <w:rsid w:val="00865D44"/>
    <w:rsid w:val="008726D4"/>
    <w:rsid w:val="00881DC1"/>
    <w:rsid w:val="00882809"/>
    <w:rsid w:val="00883B28"/>
    <w:rsid w:val="008853D2"/>
    <w:rsid w:val="00886910"/>
    <w:rsid w:val="00892A65"/>
    <w:rsid w:val="00893E6C"/>
    <w:rsid w:val="008A1AE3"/>
    <w:rsid w:val="008A3942"/>
    <w:rsid w:val="008B5064"/>
    <w:rsid w:val="008C1991"/>
    <w:rsid w:val="008C2EBA"/>
    <w:rsid w:val="008C3642"/>
    <w:rsid w:val="008C749C"/>
    <w:rsid w:val="008D0EF8"/>
    <w:rsid w:val="008D1A32"/>
    <w:rsid w:val="008D5A9E"/>
    <w:rsid w:val="008D798D"/>
    <w:rsid w:val="008E3CD1"/>
    <w:rsid w:val="008F2B0D"/>
    <w:rsid w:val="00913AD0"/>
    <w:rsid w:val="009343F2"/>
    <w:rsid w:val="0093483D"/>
    <w:rsid w:val="009364CD"/>
    <w:rsid w:val="00940F3A"/>
    <w:rsid w:val="00956212"/>
    <w:rsid w:val="00966B91"/>
    <w:rsid w:val="009715CE"/>
    <w:rsid w:val="00976E69"/>
    <w:rsid w:val="00980481"/>
    <w:rsid w:val="009841B7"/>
    <w:rsid w:val="009871FD"/>
    <w:rsid w:val="00991F0F"/>
    <w:rsid w:val="009927E9"/>
    <w:rsid w:val="00992EAC"/>
    <w:rsid w:val="009A29CD"/>
    <w:rsid w:val="009A3153"/>
    <w:rsid w:val="009A432D"/>
    <w:rsid w:val="009A513D"/>
    <w:rsid w:val="009B63F0"/>
    <w:rsid w:val="009C2251"/>
    <w:rsid w:val="009C45E8"/>
    <w:rsid w:val="009D0A7F"/>
    <w:rsid w:val="009D1C18"/>
    <w:rsid w:val="009D25BA"/>
    <w:rsid w:val="009E2B5E"/>
    <w:rsid w:val="009E6732"/>
    <w:rsid w:val="009F0667"/>
    <w:rsid w:val="009F2A08"/>
    <w:rsid w:val="009F38DB"/>
    <w:rsid w:val="009F7CA6"/>
    <w:rsid w:val="00A0236D"/>
    <w:rsid w:val="00A0429E"/>
    <w:rsid w:val="00A111AB"/>
    <w:rsid w:val="00A134D5"/>
    <w:rsid w:val="00A159BC"/>
    <w:rsid w:val="00A17760"/>
    <w:rsid w:val="00A21D56"/>
    <w:rsid w:val="00A304F5"/>
    <w:rsid w:val="00A335AC"/>
    <w:rsid w:val="00A351E3"/>
    <w:rsid w:val="00A36F4A"/>
    <w:rsid w:val="00A421BE"/>
    <w:rsid w:val="00A433BC"/>
    <w:rsid w:val="00A46468"/>
    <w:rsid w:val="00A47EB5"/>
    <w:rsid w:val="00A56497"/>
    <w:rsid w:val="00A57F9B"/>
    <w:rsid w:val="00A60E3D"/>
    <w:rsid w:val="00A63AE3"/>
    <w:rsid w:val="00A70DCE"/>
    <w:rsid w:val="00A83FCE"/>
    <w:rsid w:val="00A8508B"/>
    <w:rsid w:val="00A9126A"/>
    <w:rsid w:val="00A912C3"/>
    <w:rsid w:val="00A916BD"/>
    <w:rsid w:val="00A92C20"/>
    <w:rsid w:val="00A93AA8"/>
    <w:rsid w:val="00AA084E"/>
    <w:rsid w:val="00AA48AD"/>
    <w:rsid w:val="00AA5777"/>
    <w:rsid w:val="00AB7941"/>
    <w:rsid w:val="00AC3AEB"/>
    <w:rsid w:val="00AC46ED"/>
    <w:rsid w:val="00AD11A5"/>
    <w:rsid w:val="00AD45A0"/>
    <w:rsid w:val="00AE6831"/>
    <w:rsid w:val="00AF165C"/>
    <w:rsid w:val="00B00340"/>
    <w:rsid w:val="00B00D84"/>
    <w:rsid w:val="00B01934"/>
    <w:rsid w:val="00B01E50"/>
    <w:rsid w:val="00B07366"/>
    <w:rsid w:val="00B1237C"/>
    <w:rsid w:val="00B22874"/>
    <w:rsid w:val="00B23BC4"/>
    <w:rsid w:val="00B25641"/>
    <w:rsid w:val="00B258A5"/>
    <w:rsid w:val="00B30489"/>
    <w:rsid w:val="00B31C06"/>
    <w:rsid w:val="00B35893"/>
    <w:rsid w:val="00B42950"/>
    <w:rsid w:val="00B54F1B"/>
    <w:rsid w:val="00B667CE"/>
    <w:rsid w:val="00B756AB"/>
    <w:rsid w:val="00B8191D"/>
    <w:rsid w:val="00B81B73"/>
    <w:rsid w:val="00B93B29"/>
    <w:rsid w:val="00BA0BE9"/>
    <w:rsid w:val="00BA2274"/>
    <w:rsid w:val="00BA3FC2"/>
    <w:rsid w:val="00BB5EF9"/>
    <w:rsid w:val="00BB7648"/>
    <w:rsid w:val="00BC2F1B"/>
    <w:rsid w:val="00BC3122"/>
    <w:rsid w:val="00BC473A"/>
    <w:rsid w:val="00BC4D0A"/>
    <w:rsid w:val="00BC55C3"/>
    <w:rsid w:val="00BD299C"/>
    <w:rsid w:val="00BE0C18"/>
    <w:rsid w:val="00BE46AA"/>
    <w:rsid w:val="00BE4D39"/>
    <w:rsid w:val="00C00247"/>
    <w:rsid w:val="00C109F0"/>
    <w:rsid w:val="00C273B7"/>
    <w:rsid w:val="00C323EB"/>
    <w:rsid w:val="00C534CF"/>
    <w:rsid w:val="00C60917"/>
    <w:rsid w:val="00C60B4E"/>
    <w:rsid w:val="00C7054C"/>
    <w:rsid w:val="00C7566D"/>
    <w:rsid w:val="00C76F0E"/>
    <w:rsid w:val="00C7751B"/>
    <w:rsid w:val="00C77983"/>
    <w:rsid w:val="00C91EA8"/>
    <w:rsid w:val="00C945D5"/>
    <w:rsid w:val="00CA1FDB"/>
    <w:rsid w:val="00CA284D"/>
    <w:rsid w:val="00CA2E5C"/>
    <w:rsid w:val="00CA64BC"/>
    <w:rsid w:val="00CA7B1E"/>
    <w:rsid w:val="00CB3F76"/>
    <w:rsid w:val="00CB5D0F"/>
    <w:rsid w:val="00CC1CCC"/>
    <w:rsid w:val="00CF04BA"/>
    <w:rsid w:val="00CF25DC"/>
    <w:rsid w:val="00CF3624"/>
    <w:rsid w:val="00CF52CF"/>
    <w:rsid w:val="00CF54F7"/>
    <w:rsid w:val="00CF7AF3"/>
    <w:rsid w:val="00D02B54"/>
    <w:rsid w:val="00D02E4E"/>
    <w:rsid w:val="00D032F0"/>
    <w:rsid w:val="00D167D4"/>
    <w:rsid w:val="00D21AA3"/>
    <w:rsid w:val="00D25D78"/>
    <w:rsid w:val="00D32965"/>
    <w:rsid w:val="00D34B97"/>
    <w:rsid w:val="00D458D0"/>
    <w:rsid w:val="00D47D66"/>
    <w:rsid w:val="00D53FA5"/>
    <w:rsid w:val="00D56A22"/>
    <w:rsid w:val="00D5712C"/>
    <w:rsid w:val="00D717C8"/>
    <w:rsid w:val="00D73143"/>
    <w:rsid w:val="00D779AE"/>
    <w:rsid w:val="00D80ED1"/>
    <w:rsid w:val="00D92EA2"/>
    <w:rsid w:val="00D9534D"/>
    <w:rsid w:val="00DA2EA3"/>
    <w:rsid w:val="00DA3212"/>
    <w:rsid w:val="00DA5ECC"/>
    <w:rsid w:val="00DA6B77"/>
    <w:rsid w:val="00DB04C5"/>
    <w:rsid w:val="00DB574A"/>
    <w:rsid w:val="00DB65A1"/>
    <w:rsid w:val="00DB7B6F"/>
    <w:rsid w:val="00DC0346"/>
    <w:rsid w:val="00DD2AE6"/>
    <w:rsid w:val="00DD46A1"/>
    <w:rsid w:val="00DD5F5A"/>
    <w:rsid w:val="00DE03E6"/>
    <w:rsid w:val="00DE0F2D"/>
    <w:rsid w:val="00DF0926"/>
    <w:rsid w:val="00DF5B23"/>
    <w:rsid w:val="00E02A3F"/>
    <w:rsid w:val="00E07050"/>
    <w:rsid w:val="00E12007"/>
    <w:rsid w:val="00E122B7"/>
    <w:rsid w:val="00E13DC4"/>
    <w:rsid w:val="00E1531B"/>
    <w:rsid w:val="00E15606"/>
    <w:rsid w:val="00E16638"/>
    <w:rsid w:val="00E17C05"/>
    <w:rsid w:val="00E2165E"/>
    <w:rsid w:val="00E3035C"/>
    <w:rsid w:val="00E3357A"/>
    <w:rsid w:val="00E35C5A"/>
    <w:rsid w:val="00E56322"/>
    <w:rsid w:val="00E72779"/>
    <w:rsid w:val="00E77A54"/>
    <w:rsid w:val="00E93A4F"/>
    <w:rsid w:val="00EA2B0E"/>
    <w:rsid w:val="00EB231D"/>
    <w:rsid w:val="00EB4025"/>
    <w:rsid w:val="00EC7279"/>
    <w:rsid w:val="00ED34ED"/>
    <w:rsid w:val="00EE5E46"/>
    <w:rsid w:val="00EF0AC6"/>
    <w:rsid w:val="00EF574C"/>
    <w:rsid w:val="00F00CDC"/>
    <w:rsid w:val="00F05BE3"/>
    <w:rsid w:val="00F11040"/>
    <w:rsid w:val="00F115F7"/>
    <w:rsid w:val="00F13661"/>
    <w:rsid w:val="00F179CF"/>
    <w:rsid w:val="00F20A77"/>
    <w:rsid w:val="00F22499"/>
    <w:rsid w:val="00F23338"/>
    <w:rsid w:val="00F317BE"/>
    <w:rsid w:val="00F32B23"/>
    <w:rsid w:val="00F33643"/>
    <w:rsid w:val="00F34943"/>
    <w:rsid w:val="00F44CC4"/>
    <w:rsid w:val="00F501EB"/>
    <w:rsid w:val="00F5060B"/>
    <w:rsid w:val="00F54227"/>
    <w:rsid w:val="00F556C9"/>
    <w:rsid w:val="00F60BB1"/>
    <w:rsid w:val="00F61D9F"/>
    <w:rsid w:val="00F65C07"/>
    <w:rsid w:val="00F703B7"/>
    <w:rsid w:val="00F76242"/>
    <w:rsid w:val="00F815F6"/>
    <w:rsid w:val="00F90383"/>
    <w:rsid w:val="00F94C95"/>
    <w:rsid w:val="00FA3D65"/>
    <w:rsid w:val="00FB046B"/>
    <w:rsid w:val="00FB58AB"/>
    <w:rsid w:val="00FB60A7"/>
    <w:rsid w:val="00FC256E"/>
    <w:rsid w:val="00FC6AEC"/>
    <w:rsid w:val="00FD2584"/>
    <w:rsid w:val="00FE2F32"/>
    <w:rsid w:val="00FF15FA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DDB8063"/>
  <w15:docId w15:val="{CECD1D9D-AEE2-4E51-B64B-373D9D10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B231D"/>
    <w:pPr>
      <w:keepNext/>
      <w:jc w:val="center"/>
      <w:outlineLvl w:val="0"/>
    </w:pPr>
    <w:rPr>
      <w:rFonts w:ascii="Tahoma" w:hAnsi="Tahoma" w:cs="Tahoma"/>
      <w:b/>
      <w:sz w:val="18"/>
      <w:szCs w:val="20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B231D"/>
    <w:rPr>
      <w:rFonts w:ascii="Tahoma" w:eastAsia="Times New Roman" w:hAnsi="Tahoma" w:cs="Tahoma"/>
      <w:b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EB231D"/>
    <w:pPr>
      <w:jc w:val="both"/>
    </w:pPr>
    <w:rPr>
      <w:rFonts w:ascii="Tahoma" w:hAnsi="Tahoma" w:cs="Tahoma"/>
      <w:sz w:val="20"/>
      <w:szCs w:val="20"/>
      <w:lang w:val="es-GT"/>
    </w:rPr>
  </w:style>
  <w:style w:type="character" w:customStyle="1" w:styleId="TextoindependienteCar">
    <w:name w:val="Texto independiente Car"/>
    <w:basedOn w:val="Fuentedeprrafopredeter"/>
    <w:link w:val="Textoindependiente"/>
    <w:rsid w:val="00EB231D"/>
    <w:rPr>
      <w:rFonts w:ascii="Tahoma" w:eastAsia="Times New Roman" w:hAnsi="Tahoma" w:cs="Tahoma"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F349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349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349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9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34943"/>
  </w:style>
  <w:style w:type="paragraph" w:styleId="Prrafodelista">
    <w:name w:val="List Paragraph"/>
    <w:basedOn w:val="Normal"/>
    <w:uiPriority w:val="34"/>
    <w:qFormat/>
    <w:rsid w:val="00D02E4E"/>
    <w:pPr>
      <w:ind w:left="708"/>
    </w:pPr>
    <w:rPr>
      <w:sz w:val="20"/>
      <w:szCs w:val="20"/>
      <w:lang w:val="es-GT" w:eastAsia="en-US"/>
    </w:rPr>
  </w:style>
  <w:style w:type="paragraph" w:customStyle="1" w:styleId="Default">
    <w:name w:val="Default"/>
    <w:rsid w:val="00D02E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BE4D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15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5D9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4E1BEA"/>
    <w:rPr>
      <w:sz w:val="16"/>
      <w:szCs w:val="16"/>
    </w:rPr>
  </w:style>
  <w:style w:type="table" w:styleId="Tablaconcuadrcula">
    <w:name w:val="Table Grid"/>
    <w:basedOn w:val="Tablanormal"/>
    <w:uiPriority w:val="59"/>
    <w:rsid w:val="003966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FFCDE-85C2-48B8-948E-CE256031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1241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EDUCACIÓN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Josue Rodolfo Lemus Figueroa</dc:creator>
  <cp:lastModifiedBy>Wendy Gabriela De Paz Meléndez</cp:lastModifiedBy>
  <cp:revision>2</cp:revision>
  <cp:lastPrinted>2023-10-12T21:14:00Z</cp:lastPrinted>
  <dcterms:created xsi:type="dcterms:W3CDTF">2023-11-02T20:55:00Z</dcterms:created>
  <dcterms:modified xsi:type="dcterms:W3CDTF">2023-11-02T20:55:00Z</dcterms:modified>
</cp:coreProperties>
</file>