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rFonts w:ascii="Times New Roman"/>
                <w:sz w:val="4"/>
              </w:rPr>
            </w:pPr>
          </w:p>
          <w:p>
            <w:pPr>
              <w:pStyle w:val="TableParagraph"/>
              <w:ind w:left="25" w:right="-29"/>
              <w:rPr>
                <w:rFonts w:ascii="Times New Roman"/>
                <w:sz w:val="20"/>
              </w:rPr>
            </w:pPr>
            <w:r>
              <w:rPr>
                <w:rFonts w:ascii="Times New Roman"/>
                <w:sz w:val="20"/>
              </w:rPr>
              <w:drawing>
                <wp:inline distT="0" distB="0" distL="0" distR="0">
                  <wp:extent cx="512713" cy="41776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12713" cy="417766"/>
                          </a:xfrm>
                          <a:prstGeom prst="rect">
                            <a:avLst/>
                          </a:prstGeom>
                        </pic:spPr>
                      </pic:pic>
                    </a:graphicData>
                  </a:graphic>
                </wp:inline>
              </w:drawing>
            </w:r>
            <w:r>
              <w:rPr>
                <w:rFonts w:ascii="Times New Roman"/>
                <w:sz w:val="20"/>
              </w:rPr>
            </w:r>
          </w:p>
        </w:tc>
        <w:tc>
          <w:tcPr>
            <w:tcW w:w="10344" w:type="dxa"/>
            <w:gridSpan w:val="4"/>
          </w:tcPr>
          <w:p>
            <w:pPr>
              <w:pStyle w:val="TableParagraph"/>
              <w:spacing w:before="50"/>
              <w:ind w:left="2288" w:right="2297"/>
              <w:jc w:val="center"/>
              <w:rPr>
                <w:sz w:val="16"/>
              </w:rPr>
            </w:pPr>
            <w:r>
              <w:rPr>
                <w:sz w:val="16"/>
              </w:rPr>
              <w:t>INSTRU CTIVO</w:t>
            </w:r>
          </w:p>
          <w:p>
            <w:pPr>
              <w:pStyle w:val="TableParagraph"/>
              <w:spacing w:before="29"/>
              <w:ind w:left="2382" w:right="2297"/>
              <w:jc w:val="center"/>
              <w:rPr>
                <w:b/>
                <w:sz w:val="24"/>
              </w:rPr>
            </w:pPr>
            <w:r>
              <w:rPr>
                <w:b/>
                <w:sz w:val="24"/>
              </w:rPr>
              <w:t>APLICACIÓN DE EVALUACIONES DE DIGEDUCA</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453"/>
              <w:rPr>
                <w:sz w:val="16"/>
              </w:rPr>
            </w:pPr>
            <w:r>
              <w:rPr>
                <w:sz w:val="16"/>
              </w:rPr>
              <w:t>Del proceso: Monitoreo y Verificación de la Calidad</w:t>
            </w:r>
          </w:p>
        </w:tc>
        <w:tc>
          <w:tcPr>
            <w:tcW w:w="2409" w:type="dxa"/>
          </w:tcPr>
          <w:p>
            <w:pPr>
              <w:pStyle w:val="TableParagraph"/>
              <w:spacing w:line="175" w:lineRule="exact"/>
              <w:ind w:left="389"/>
              <w:rPr>
                <w:b/>
                <w:sz w:val="16"/>
              </w:rPr>
            </w:pPr>
            <w:r>
              <w:rPr>
                <w:sz w:val="16"/>
              </w:rPr>
              <w:t>Código: </w:t>
            </w:r>
            <w:r>
              <w:rPr>
                <w:b/>
                <w:sz w:val="16"/>
              </w:rPr>
              <w:t>MON-INS-01</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432"/>
              <w:rPr>
                <w:sz w:val="16"/>
              </w:rPr>
            </w:pPr>
            <w:r>
              <w:rPr>
                <w:sz w:val="16"/>
              </w:rPr>
              <w:t>Página 1 de 3</w:t>
            </w:r>
          </w:p>
        </w:tc>
      </w:tr>
    </w:tbl>
    <w:p>
      <w:pPr>
        <w:pStyle w:val="BodyText"/>
        <w:spacing w:before="4"/>
        <w:rPr>
          <w:rFonts w:ascii="Times New Roman"/>
          <w:sz w:val="21"/>
        </w:rPr>
      </w:pPr>
      <w:r>
        <w:rPr/>
        <w:drawing>
          <wp:anchor distT="0" distB="0" distL="0" distR="0" allowOverlap="1" layoutInCell="1" locked="0" behindDoc="0" simplePos="0" relativeHeight="0">
            <wp:simplePos x="0" y="0"/>
            <wp:positionH relativeFrom="page">
              <wp:posOffset>360045</wp:posOffset>
            </wp:positionH>
            <wp:positionV relativeFrom="paragraph">
              <wp:posOffset>181004</wp:posOffset>
            </wp:positionV>
            <wp:extent cx="7135008" cy="8558784"/>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7135008" cy="8558784"/>
                    </a:xfrm>
                    <a:prstGeom prst="rect">
                      <a:avLst/>
                    </a:prstGeom>
                  </pic:spPr>
                </pic:pic>
              </a:graphicData>
            </a:graphic>
          </wp:anchor>
        </w:drawing>
      </w:r>
    </w:p>
    <w:p>
      <w:pPr>
        <w:spacing w:after="0"/>
        <w:rPr>
          <w:rFonts w:ascii="Times New Roman"/>
          <w:sz w:val="21"/>
        </w:rPr>
        <w:sectPr>
          <w:headerReference w:type="default" r:id="rId5"/>
          <w:footerReference w:type="default" r:id="rId6"/>
          <w:type w:val="continuous"/>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rFonts w:ascii="Times New Roman"/>
                <w:sz w:val="4"/>
              </w:rPr>
            </w:pPr>
          </w:p>
          <w:p>
            <w:pPr>
              <w:pStyle w:val="TableParagraph"/>
              <w:ind w:left="25" w:right="-29"/>
              <w:rPr>
                <w:rFonts w:ascii="Times New Roman"/>
                <w:sz w:val="20"/>
              </w:rPr>
            </w:pPr>
            <w:r>
              <w:rPr>
                <w:rFonts w:ascii="Times New Roman"/>
                <w:sz w:val="20"/>
              </w:rPr>
              <w:drawing>
                <wp:inline distT="0" distB="0" distL="0" distR="0">
                  <wp:extent cx="512713" cy="417766"/>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12713" cy="417766"/>
                          </a:xfrm>
                          <a:prstGeom prst="rect">
                            <a:avLst/>
                          </a:prstGeom>
                        </pic:spPr>
                      </pic:pic>
                    </a:graphicData>
                  </a:graphic>
                </wp:inline>
              </w:drawing>
            </w:r>
            <w:r>
              <w:rPr>
                <w:rFonts w:ascii="Times New Roman"/>
                <w:sz w:val="20"/>
              </w:rPr>
            </w:r>
          </w:p>
        </w:tc>
        <w:tc>
          <w:tcPr>
            <w:tcW w:w="10344" w:type="dxa"/>
            <w:gridSpan w:val="4"/>
          </w:tcPr>
          <w:p>
            <w:pPr>
              <w:pStyle w:val="TableParagraph"/>
              <w:spacing w:before="50"/>
              <w:ind w:left="2288" w:right="2297"/>
              <w:jc w:val="center"/>
              <w:rPr>
                <w:sz w:val="16"/>
              </w:rPr>
            </w:pPr>
            <w:r>
              <w:rPr>
                <w:sz w:val="16"/>
              </w:rPr>
              <w:t>INSTRU CTIVO</w:t>
            </w:r>
          </w:p>
          <w:p>
            <w:pPr>
              <w:pStyle w:val="TableParagraph"/>
              <w:spacing w:before="29"/>
              <w:ind w:left="2382" w:right="2297"/>
              <w:jc w:val="center"/>
              <w:rPr>
                <w:b/>
                <w:sz w:val="24"/>
              </w:rPr>
            </w:pPr>
            <w:r>
              <w:rPr>
                <w:b/>
                <w:sz w:val="24"/>
              </w:rPr>
              <w:t>APLICACIÓN DE EVALUACIONES DE DIGEDUCA</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453"/>
              <w:rPr>
                <w:sz w:val="16"/>
              </w:rPr>
            </w:pPr>
            <w:r>
              <w:rPr>
                <w:sz w:val="16"/>
              </w:rPr>
              <w:t>Del proceso: Monitoreo y Verificación de la Calidad</w:t>
            </w:r>
          </w:p>
        </w:tc>
        <w:tc>
          <w:tcPr>
            <w:tcW w:w="2409" w:type="dxa"/>
          </w:tcPr>
          <w:p>
            <w:pPr>
              <w:pStyle w:val="TableParagraph"/>
              <w:spacing w:line="175" w:lineRule="exact"/>
              <w:ind w:left="389"/>
              <w:rPr>
                <w:b/>
                <w:sz w:val="16"/>
              </w:rPr>
            </w:pPr>
            <w:r>
              <w:rPr>
                <w:sz w:val="16"/>
              </w:rPr>
              <w:t>Código: </w:t>
            </w:r>
            <w:r>
              <w:rPr>
                <w:b/>
                <w:sz w:val="16"/>
              </w:rPr>
              <w:t>MON-INS-01</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432"/>
              <w:rPr>
                <w:sz w:val="16"/>
              </w:rPr>
            </w:pPr>
            <w:r>
              <w:rPr>
                <w:sz w:val="16"/>
              </w:rPr>
              <w:t>Página 2 de 3</w:t>
            </w:r>
          </w:p>
        </w:tc>
      </w:tr>
    </w:tbl>
    <w:p>
      <w:pPr>
        <w:pStyle w:val="BodyText"/>
        <w:spacing w:before="8"/>
        <w:rPr>
          <w:rFonts w:ascii="Times New Roman"/>
          <w:sz w:val="9"/>
        </w:rPr>
      </w:pPr>
    </w:p>
    <w:tbl>
      <w:tblPr>
        <w:tblW w:w="0" w:type="auto"/>
        <w:jc w:val="lef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494"/>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494" w:type="dxa"/>
            <w:shd w:val="clear" w:color="auto" w:fill="D9D9D9"/>
          </w:tcPr>
          <w:p>
            <w:pPr>
              <w:pStyle w:val="TableParagraph"/>
              <w:spacing w:before="22"/>
              <w:ind w:left="3061" w:right="3026"/>
              <w:jc w:val="center"/>
              <w:rPr>
                <w:b/>
                <w:sz w:val="16"/>
              </w:rPr>
            </w:pPr>
            <w:r>
              <w:rPr>
                <w:b/>
                <w:sz w:val="16"/>
              </w:rPr>
              <w:t>Descripción de las Actividades</w:t>
            </w:r>
          </w:p>
        </w:tc>
      </w:tr>
      <w:tr>
        <w:trPr>
          <w:trHeight w:val="861" w:hRule="atLeast"/>
        </w:trPr>
        <w:tc>
          <w:tcPr>
            <w:tcW w:w="1160" w:type="dxa"/>
          </w:tcPr>
          <w:p>
            <w:pPr>
              <w:pStyle w:val="TableParagraph"/>
              <w:spacing w:before="22"/>
              <w:ind w:left="12"/>
              <w:jc w:val="center"/>
              <w:rPr>
                <w:b/>
                <w:sz w:val="14"/>
              </w:rPr>
            </w:pPr>
            <w:r>
              <w:rPr>
                <w:b/>
                <w:w w:val="99"/>
                <w:sz w:val="14"/>
              </w:rPr>
              <w:t>4</w:t>
            </w:r>
          </w:p>
          <w:p>
            <w:pPr>
              <w:pStyle w:val="TableParagraph"/>
              <w:spacing w:line="242" w:lineRule="auto"/>
              <w:ind w:left="206" w:right="196"/>
              <w:jc w:val="center"/>
              <w:rPr>
                <w:b/>
                <w:sz w:val="14"/>
              </w:rPr>
            </w:pPr>
            <w:r>
              <w:rPr>
                <w:b/>
                <w:sz w:val="14"/>
              </w:rPr>
              <w:t>Solicitar logística a </w:t>
            </w:r>
            <w:r>
              <w:rPr>
                <w:b/>
                <w:w w:val="95"/>
                <w:sz w:val="14"/>
              </w:rPr>
              <w:t>DIGEDUCA</w:t>
            </w:r>
          </w:p>
        </w:tc>
        <w:tc>
          <w:tcPr>
            <w:tcW w:w="1114" w:type="dxa"/>
          </w:tcPr>
          <w:p>
            <w:pPr>
              <w:pStyle w:val="TableParagraph"/>
              <w:spacing w:before="1"/>
              <w:rPr>
                <w:rFonts w:ascii="Times New Roman"/>
                <w:sz w:val="16"/>
              </w:rPr>
            </w:pPr>
          </w:p>
          <w:p>
            <w:pPr>
              <w:pStyle w:val="TableParagraph"/>
              <w:spacing w:line="242" w:lineRule="auto"/>
              <w:ind w:left="174" w:firstLine="136"/>
              <w:rPr>
                <w:sz w:val="14"/>
              </w:rPr>
            </w:pPr>
            <w:r>
              <w:rPr>
                <w:sz w:val="14"/>
              </w:rPr>
              <w:t>Director </w:t>
            </w:r>
            <w:r>
              <w:rPr>
                <w:w w:val="95"/>
                <w:sz w:val="14"/>
              </w:rPr>
              <w:t>DIGEMOCA</w:t>
            </w:r>
          </w:p>
        </w:tc>
        <w:tc>
          <w:tcPr>
            <w:tcW w:w="8494" w:type="dxa"/>
          </w:tcPr>
          <w:p>
            <w:pPr>
              <w:pStyle w:val="TableParagraph"/>
              <w:tabs>
                <w:tab w:pos="1007" w:val="left" w:leader="none"/>
                <w:tab w:pos="1348" w:val="left" w:leader="none"/>
                <w:tab w:pos="1734" w:val="left" w:leader="none"/>
                <w:tab w:pos="2868" w:val="left" w:leader="none"/>
                <w:tab w:pos="3869" w:val="left" w:leader="none"/>
                <w:tab w:pos="4329" w:val="left" w:leader="none"/>
                <w:tab w:pos="5622" w:val="left" w:leader="none"/>
                <w:tab w:pos="5961" w:val="left" w:leader="none"/>
                <w:tab w:pos="7462" w:val="left" w:leader="none"/>
              </w:tabs>
              <w:spacing w:before="24"/>
              <w:ind w:left="83"/>
              <w:rPr>
                <w:sz w:val="22"/>
              </w:rPr>
            </w:pPr>
            <w:r>
              <w:rPr>
                <w:sz w:val="22"/>
              </w:rPr>
              <w:t>Solicita</w:t>
              <w:tab/>
              <w:t>a</w:t>
              <w:tab/>
              <w:t>la</w:t>
              <w:tab/>
              <w:t>Dirección</w:t>
              <w:tab/>
              <w:t>General</w:t>
              <w:tab/>
              <w:t>de</w:t>
              <w:tab/>
              <w:t>Evaluación</w:t>
              <w:tab/>
              <w:t>e</w:t>
              <w:tab/>
              <w:t>Investigación</w:t>
              <w:tab/>
              <w:t>Educativa</w:t>
            </w:r>
          </w:p>
          <w:p>
            <w:pPr>
              <w:pStyle w:val="TableParagraph"/>
              <w:spacing w:before="1"/>
              <w:ind w:left="83"/>
              <w:rPr>
                <w:sz w:val="22"/>
              </w:rPr>
            </w:pPr>
            <w:r>
              <w:rPr>
                <w:sz w:val="22"/>
              </w:rPr>
              <w:t>-DIGEDUCA- la logística a implementar en la evaluación. Incluyendo cronograma de actividades para el proceso de Aplicación de Evaluaciones.</w:t>
            </w:r>
          </w:p>
        </w:tc>
      </w:tr>
    </w:tbl>
    <w:p>
      <w:pPr>
        <w:pStyle w:val="BodyText"/>
        <w:rPr>
          <w:rFonts w:ascii="Times New Roman"/>
          <w:sz w:val="20"/>
        </w:rPr>
      </w:pPr>
    </w:p>
    <w:p>
      <w:pPr>
        <w:pStyle w:val="BodyText"/>
        <w:spacing w:before="4"/>
        <w:rPr>
          <w:rFonts w:ascii="Times New Roman"/>
          <w:sz w:val="23"/>
        </w:rPr>
      </w:pPr>
    </w:p>
    <w:p>
      <w:pPr>
        <w:pStyle w:val="Heading1"/>
        <w:numPr>
          <w:ilvl w:val="2"/>
          <w:numId w:val="1"/>
        </w:numPr>
        <w:tabs>
          <w:tab w:pos="2962" w:val="left" w:leader="none"/>
        </w:tabs>
        <w:spacing w:line="240" w:lineRule="auto" w:before="0" w:after="0"/>
        <w:ind w:left="2961" w:right="0" w:hanging="712"/>
        <w:jc w:val="left"/>
      </w:pPr>
      <w:r>
        <w:rPr/>
        <w:t>Gestión de logística y</w:t>
      </w:r>
      <w:r>
        <w:rPr>
          <w:spacing w:val="-10"/>
        </w:rPr>
        <w:t> </w:t>
      </w:r>
      <w:r>
        <w:rPr/>
        <w:t>capacitación</w:t>
      </w:r>
    </w:p>
    <w:p>
      <w:pPr>
        <w:spacing w:line="240" w:lineRule="auto" w:before="5" w:after="1"/>
        <w:rPr>
          <w:b/>
          <w:sz w:val="22"/>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1135"/>
        <w:gridCol w:w="8534"/>
      </w:tblGrid>
      <w:tr>
        <w:trPr>
          <w:trHeight w:val="258" w:hRule="atLeast"/>
        </w:trPr>
        <w:tc>
          <w:tcPr>
            <w:tcW w:w="1164" w:type="dxa"/>
            <w:shd w:val="clear" w:color="auto" w:fill="D9D9D9"/>
          </w:tcPr>
          <w:p>
            <w:pPr>
              <w:pStyle w:val="TableParagraph"/>
              <w:spacing w:before="22"/>
              <w:ind w:left="220"/>
              <w:rPr>
                <w:b/>
                <w:sz w:val="16"/>
              </w:rPr>
            </w:pPr>
            <w:r>
              <w:rPr>
                <w:b/>
                <w:sz w:val="16"/>
              </w:rPr>
              <w:t>Actividad</w:t>
            </w:r>
          </w:p>
        </w:tc>
        <w:tc>
          <w:tcPr>
            <w:tcW w:w="1135" w:type="dxa"/>
            <w:shd w:val="clear" w:color="auto" w:fill="D9D9D9"/>
          </w:tcPr>
          <w:p>
            <w:pPr>
              <w:pStyle w:val="TableParagraph"/>
              <w:spacing w:before="22"/>
              <w:ind w:left="6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661" w:hRule="atLeast"/>
        </w:trPr>
        <w:tc>
          <w:tcPr>
            <w:tcW w:w="1164" w:type="dxa"/>
            <w:tcBorders>
              <w:bottom w:val="nil"/>
            </w:tcBorders>
          </w:tcPr>
          <w:p>
            <w:pPr>
              <w:pStyle w:val="TableParagraph"/>
              <w:rPr>
                <w:rFonts w:ascii="Times New Roman"/>
                <w:sz w:val="20"/>
              </w:rPr>
            </w:pPr>
          </w:p>
        </w:tc>
        <w:tc>
          <w:tcPr>
            <w:tcW w:w="1135" w:type="dxa"/>
            <w:tcBorders>
              <w:bottom w:val="nil"/>
            </w:tcBorders>
          </w:tcPr>
          <w:p>
            <w:pPr>
              <w:pStyle w:val="TableParagraph"/>
              <w:rPr>
                <w:rFonts w:ascii="Times New Roman"/>
                <w:sz w:val="20"/>
              </w:rPr>
            </w:pPr>
          </w:p>
        </w:tc>
        <w:tc>
          <w:tcPr>
            <w:tcW w:w="8534" w:type="dxa"/>
            <w:tcBorders>
              <w:bottom w:val="nil"/>
            </w:tcBorders>
          </w:tcPr>
          <w:p>
            <w:pPr>
              <w:pStyle w:val="TableParagraph"/>
              <w:spacing w:before="26"/>
              <w:ind w:left="84" w:right="50"/>
              <w:rPr>
                <w:sz w:val="22"/>
              </w:rPr>
            </w:pPr>
            <w:r>
              <w:rPr>
                <w:sz w:val="22"/>
              </w:rPr>
              <w:t>Realiza las gestiones necesarias que permitan contar con la logística para la realización de la aplicación de la evaluación:</w:t>
            </w:r>
          </w:p>
        </w:tc>
      </w:tr>
      <w:tr>
        <w:trPr>
          <w:trHeight w:val="3289" w:hRule="atLeast"/>
        </w:trPr>
        <w:tc>
          <w:tcPr>
            <w:tcW w:w="1164" w:type="dxa"/>
            <w:tcBorders>
              <w:top w:val="nil"/>
              <w:bottom w:val="nil"/>
            </w:tcBorders>
          </w:tcPr>
          <w:p>
            <w:pPr>
              <w:pStyle w:val="TableParagraph"/>
              <w:rPr>
                <w:rFonts w:ascii="Times New Roman"/>
                <w:sz w:val="20"/>
              </w:rPr>
            </w:pPr>
          </w:p>
        </w:tc>
        <w:tc>
          <w:tcPr>
            <w:tcW w:w="1135" w:type="dxa"/>
            <w:tcBorders>
              <w:top w:val="nil"/>
              <w:bottom w:val="nil"/>
            </w:tcBorders>
          </w:tcPr>
          <w:p>
            <w:pPr>
              <w:pStyle w:val="TableParagraph"/>
              <w:rPr>
                <w:rFonts w:ascii="Times New Roman"/>
                <w:sz w:val="20"/>
              </w:rPr>
            </w:pPr>
          </w:p>
        </w:tc>
        <w:tc>
          <w:tcPr>
            <w:tcW w:w="8534" w:type="dxa"/>
            <w:tcBorders>
              <w:top w:val="nil"/>
              <w:bottom w:val="nil"/>
            </w:tcBorders>
          </w:tcPr>
          <w:p>
            <w:pPr>
              <w:pStyle w:val="TableParagraph"/>
              <w:spacing w:before="123"/>
              <w:ind w:left="805" w:right="43" w:hanging="361"/>
              <w:jc w:val="both"/>
              <w:rPr>
                <w:sz w:val="22"/>
              </w:rPr>
            </w:pPr>
            <w:r>
              <w:rPr>
                <w:sz w:val="22"/>
              </w:rPr>
              <w:t>a. Vehículos tipo pick up, necesarios para el desplazamiento de los monitores de campo a los establecimientos educativos de las distintas comunidades a monitorear. La flotilla de vehículos debe contar con el presupuesto asignado para sus respectivos servicios de mantenimiento y reparación. Además de contar con la póliza de seguro de vehículo vigente. Según la magnitud de los procesos a monitorear, se puede realizar el proceso de arrendamiento de vehículos aplicando los criterios establecidos por la Dirección de Adquisiciones y Contrataciones DIDECO, tales como el “Procedimiento de Gestión de Compras, Modalidades, Contrato Abierto, Compra de Baja Cuantía y Compra Directa”, ADQ-PRO-01, y el instructivo de “Cotización y Licitación”, ADQ-INS-01, aplicables de acuerdo al monto del servicio, siempre y cuando se cuente con la asignación presupuestaria para el</w:t>
            </w:r>
            <w:r>
              <w:rPr>
                <w:spacing w:val="-8"/>
                <w:sz w:val="22"/>
              </w:rPr>
              <w:t> </w:t>
            </w:r>
            <w:r>
              <w:rPr>
                <w:sz w:val="22"/>
              </w:rPr>
              <w:t>efecto.</w:t>
            </w:r>
          </w:p>
        </w:tc>
      </w:tr>
      <w:tr>
        <w:trPr>
          <w:trHeight w:val="2783" w:hRule="atLeast"/>
        </w:trPr>
        <w:tc>
          <w:tcPr>
            <w:tcW w:w="1164"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8"/>
              <w:ind w:left="102" w:right="94"/>
              <w:jc w:val="center"/>
              <w:rPr>
                <w:b/>
                <w:sz w:val="14"/>
              </w:rPr>
            </w:pPr>
            <w:r>
              <w:rPr>
                <w:b/>
                <w:sz w:val="14"/>
              </w:rPr>
              <w:t>5.</w:t>
            </w:r>
          </w:p>
          <w:p>
            <w:pPr>
              <w:pStyle w:val="TableParagraph"/>
              <w:ind w:left="102" w:right="94"/>
              <w:jc w:val="center"/>
              <w:rPr>
                <w:b/>
                <w:sz w:val="14"/>
              </w:rPr>
            </w:pPr>
            <w:r>
              <w:rPr>
                <w:b/>
                <w:w w:val="95"/>
                <w:sz w:val="14"/>
              </w:rPr>
              <w:t>Gestionar </w:t>
            </w:r>
            <w:r>
              <w:rPr>
                <w:b/>
                <w:sz w:val="14"/>
              </w:rPr>
              <w:t>logística</w:t>
            </w:r>
          </w:p>
        </w:tc>
        <w:tc>
          <w:tcPr>
            <w:tcW w:w="1135" w:type="dxa"/>
            <w:tcBorders>
              <w:top w:val="nil"/>
              <w:bottom w:val="nil"/>
            </w:tcBorders>
          </w:tcPr>
          <w:p>
            <w:pPr>
              <w:pStyle w:val="TableParagraph"/>
              <w:rPr>
                <w:b/>
                <w:sz w:val="16"/>
              </w:rPr>
            </w:pPr>
          </w:p>
          <w:p>
            <w:pPr>
              <w:pStyle w:val="TableParagraph"/>
              <w:spacing w:before="9"/>
              <w:rPr>
                <w:b/>
                <w:sz w:val="16"/>
              </w:rPr>
            </w:pPr>
          </w:p>
          <w:p>
            <w:pPr>
              <w:pStyle w:val="TableParagraph"/>
              <w:ind w:left="38" w:right="28" w:hanging="3"/>
              <w:jc w:val="center"/>
              <w:rPr>
                <w:sz w:val="14"/>
              </w:rPr>
            </w:pPr>
            <w:r>
              <w:rPr>
                <w:sz w:val="14"/>
              </w:rPr>
              <w:t>Subdirector Técnico de Diseño, Recolección y Análisis, Subdirector de Coordinación de Monitoreo y Verificación en coordinación con DIGEDUCA</w:t>
            </w:r>
          </w:p>
        </w:tc>
        <w:tc>
          <w:tcPr>
            <w:tcW w:w="8534" w:type="dxa"/>
            <w:tcBorders>
              <w:top w:val="nil"/>
              <w:bottom w:val="nil"/>
            </w:tcBorders>
          </w:tcPr>
          <w:p>
            <w:pPr>
              <w:pStyle w:val="TableParagraph"/>
              <w:numPr>
                <w:ilvl w:val="0"/>
                <w:numId w:val="2"/>
              </w:numPr>
              <w:tabs>
                <w:tab w:pos="805" w:val="left" w:leader="none"/>
              </w:tabs>
              <w:spacing w:line="240" w:lineRule="auto" w:before="122" w:after="0"/>
              <w:ind w:left="805" w:right="43" w:hanging="361"/>
              <w:jc w:val="both"/>
              <w:rPr>
                <w:sz w:val="22"/>
              </w:rPr>
            </w:pPr>
            <w:r>
              <w:rPr>
                <w:sz w:val="22"/>
              </w:rPr>
              <w:t>Asignación de viáticos, según los criterios establecidos en el Instructivo “Fondo de Viáticos al Interior” FIN-INS-02 y “Guía para el llenado de formularios de viáticos” FIN-GUI-01. Este aplica únicamente cuando los equipos de monitoreo estén fuera de sus</w:t>
            </w:r>
            <w:r>
              <w:rPr>
                <w:spacing w:val="-11"/>
                <w:sz w:val="22"/>
              </w:rPr>
              <w:t> </w:t>
            </w:r>
            <w:r>
              <w:rPr>
                <w:sz w:val="22"/>
              </w:rPr>
              <w:t>departamentos.</w:t>
            </w:r>
          </w:p>
          <w:p>
            <w:pPr>
              <w:pStyle w:val="TableParagraph"/>
              <w:rPr>
                <w:b/>
                <w:sz w:val="22"/>
              </w:rPr>
            </w:pPr>
          </w:p>
          <w:p>
            <w:pPr>
              <w:pStyle w:val="TableParagraph"/>
              <w:numPr>
                <w:ilvl w:val="0"/>
                <w:numId w:val="2"/>
              </w:numPr>
              <w:tabs>
                <w:tab w:pos="805" w:val="left" w:leader="none"/>
              </w:tabs>
              <w:spacing w:line="240" w:lineRule="auto" w:before="0" w:after="0"/>
              <w:ind w:left="805" w:right="45" w:hanging="361"/>
              <w:jc w:val="both"/>
              <w:rPr>
                <w:sz w:val="22"/>
              </w:rPr>
            </w:pPr>
            <w:r>
              <w:rPr>
                <w:sz w:val="22"/>
              </w:rPr>
              <w:t>Cupones canjeables por Combustible (según los criterios establecidos en el Instructivo SER-INS-02 Solicitud y Mantenimiento de Vehículos literal A.3), se le entrega a cada Coordinador departamental la cantidad de cupones canjeables por combustible que haya sido gestionada, basándose en las rutas o programaciones autorizadas por la</w:t>
            </w:r>
            <w:r>
              <w:rPr>
                <w:spacing w:val="-2"/>
                <w:sz w:val="22"/>
              </w:rPr>
              <w:t> </w:t>
            </w:r>
            <w:r>
              <w:rPr>
                <w:sz w:val="22"/>
              </w:rPr>
              <w:t>Dirección.</w:t>
            </w:r>
          </w:p>
        </w:tc>
      </w:tr>
      <w:tr>
        <w:trPr>
          <w:trHeight w:val="758" w:hRule="atLeast"/>
        </w:trPr>
        <w:tc>
          <w:tcPr>
            <w:tcW w:w="1164" w:type="dxa"/>
            <w:tcBorders>
              <w:top w:val="nil"/>
              <w:bottom w:val="nil"/>
            </w:tcBorders>
          </w:tcPr>
          <w:p>
            <w:pPr>
              <w:pStyle w:val="TableParagraph"/>
              <w:rPr>
                <w:rFonts w:ascii="Times New Roman"/>
                <w:sz w:val="20"/>
              </w:rPr>
            </w:pPr>
          </w:p>
        </w:tc>
        <w:tc>
          <w:tcPr>
            <w:tcW w:w="1135" w:type="dxa"/>
            <w:tcBorders>
              <w:top w:val="nil"/>
              <w:bottom w:val="nil"/>
            </w:tcBorders>
          </w:tcPr>
          <w:p>
            <w:pPr>
              <w:pStyle w:val="TableParagraph"/>
              <w:rPr>
                <w:rFonts w:ascii="Times New Roman"/>
                <w:sz w:val="20"/>
              </w:rPr>
            </w:pPr>
          </w:p>
        </w:tc>
        <w:tc>
          <w:tcPr>
            <w:tcW w:w="8534" w:type="dxa"/>
            <w:tcBorders>
              <w:top w:val="nil"/>
              <w:bottom w:val="nil"/>
            </w:tcBorders>
          </w:tcPr>
          <w:p>
            <w:pPr>
              <w:pStyle w:val="TableParagraph"/>
              <w:spacing w:before="123"/>
              <w:ind w:left="805" w:right="50" w:hanging="361"/>
              <w:rPr>
                <w:sz w:val="22"/>
              </w:rPr>
            </w:pPr>
            <w:r>
              <w:rPr>
                <w:sz w:val="22"/>
              </w:rPr>
              <w:t>d. Dispositivos inteligentes para el servicio de transferencia de datos, necesarios para la recolección de información de los indicadores de la calidad educativa.</w:t>
            </w:r>
          </w:p>
        </w:tc>
      </w:tr>
      <w:tr>
        <w:trPr>
          <w:trHeight w:val="1265" w:hRule="atLeast"/>
        </w:trPr>
        <w:tc>
          <w:tcPr>
            <w:tcW w:w="1164" w:type="dxa"/>
            <w:tcBorders>
              <w:top w:val="nil"/>
              <w:bottom w:val="nil"/>
            </w:tcBorders>
          </w:tcPr>
          <w:p>
            <w:pPr>
              <w:pStyle w:val="TableParagraph"/>
              <w:rPr>
                <w:rFonts w:ascii="Times New Roman"/>
                <w:sz w:val="20"/>
              </w:rPr>
            </w:pPr>
          </w:p>
        </w:tc>
        <w:tc>
          <w:tcPr>
            <w:tcW w:w="1135" w:type="dxa"/>
            <w:tcBorders>
              <w:top w:val="nil"/>
              <w:bottom w:val="nil"/>
            </w:tcBorders>
          </w:tcPr>
          <w:p>
            <w:pPr>
              <w:pStyle w:val="TableParagraph"/>
              <w:rPr>
                <w:rFonts w:ascii="Times New Roman"/>
                <w:sz w:val="20"/>
              </w:rPr>
            </w:pPr>
          </w:p>
        </w:tc>
        <w:tc>
          <w:tcPr>
            <w:tcW w:w="8534" w:type="dxa"/>
            <w:tcBorders>
              <w:top w:val="nil"/>
              <w:bottom w:val="nil"/>
            </w:tcBorders>
          </w:tcPr>
          <w:p>
            <w:pPr>
              <w:pStyle w:val="TableParagraph"/>
              <w:spacing w:before="123"/>
              <w:ind w:left="805" w:right="47" w:hanging="361"/>
              <w:jc w:val="both"/>
              <w:rPr>
                <w:sz w:val="22"/>
              </w:rPr>
            </w:pPr>
            <w:r>
              <w:rPr>
                <w:sz w:val="22"/>
              </w:rPr>
              <w:t>e. Libro de bitácora de monitoreo de la calidad educativa (Libro autorizado por la Contraloría General de Cuentas), necesario para que el monitor realice los registros de las visitas a los distintos establecimientos a nivel nacional, según sean asignados.</w:t>
            </w:r>
          </w:p>
        </w:tc>
      </w:tr>
      <w:tr>
        <w:trPr>
          <w:trHeight w:val="753" w:hRule="atLeast"/>
        </w:trPr>
        <w:tc>
          <w:tcPr>
            <w:tcW w:w="1164" w:type="dxa"/>
            <w:tcBorders>
              <w:top w:val="nil"/>
              <w:bottom w:val="nil"/>
            </w:tcBorders>
          </w:tcPr>
          <w:p>
            <w:pPr>
              <w:pStyle w:val="TableParagraph"/>
              <w:rPr>
                <w:rFonts w:ascii="Times New Roman"/>
                <w:sz w:val="20"/>
              </w:rPr>
            </w:pPr>
          </w:p>
        </w:tc>
        <w:tc>
          <w:tcPr>
            <w:tcW w:w="1135" w:type="dxa"/>
            <w:tcBorders>
              <w:top w:val="nil"/>
              <w:bottom w:val="nil"/>
            </w:tcBorders>
          </w:tcPr>
          <w:p>
            <w:pPr>
              <w:pStyle w:val="TableParagraph"/>
              <w:rPr>
                <w:rFonts w:ascii="Times New Roman"/>
                <w:sz w:val="20"/>
              </w:rPr>
            </w:pPr>
          </w:p>
        </w:tc>
        <w:tc>
          <w:tcPr>
            <w:tcW w:w="8534" w:type="dxa"/>
            <w:tcBorders>
              <w:top w:val="nil"/>
              <w:bottom w:val="nil"/>
            </w:tcBorders>
          </w:tcPr>
          <w:p>
            <w:pPr>
              <w:pStyle w:val="TableParagraph"/>
              <w:tabs>
                <w:tab w:pos="804" w:val="left" w:leader="none"/>
              </w:tabs>
              <w:spacing w:before="123"/>
              <w:ind w:left="805" w:right="50" w:hanging="361"/>
              <w:rPr>
                <w:sz w:val="22"/>
              </w:rPr>
            </w:pPr>
            <w:r>
              <w:rPr>
                <w:sz w:val="22"/>
              </w:rPr>
              <w:t>f.</w:t>
              <w:tab/>
              <w:t>Suministros e insumos (útiles de oficina), lo cual puede ser otorgado por la DIGEDUCA según las necesidades de monitoreo</w:t>
            </w:r>
            <w:r>
              <w:rPr>
                <w:spacing w:val="-6"/>
                <w:sz w:val="22"/>
              </w:rPr>
              <w:t> </w:t>
            </w:r>
            <w:r>
              <w:rPr>
                <w:sz w:val="22"/>
              </w:rPr>
              <w:t>específicas.</w:t>
            </w:r>
          </w:p>
        </w:tc>
      </w:tr>
      <w:tr>
        <w:trPr>
          <w:trHeight w:val="917" w:hRule="atLeast"/>
        </w:trPr>
        <w:tc>
          <w:tcPr>
            <w:tcW w:w="1164" w:type="dxa"/>
            <w:tcBorders>
              <w:top w:val="nil"/>
            </w:tcBorders>
          </w:tcPr>
          <w:p>
            <w:pPr>
              <w:pStyle w:val="TableParagraph"/>
              <w:rPr>
                <w:rFonts w:ascii="Times New Roman"/>
                <w:sz w:val="20"/>
              </w:rPr>
            </w:pPr>
          </w:p>
        </w:tc>
        <w:tc>
          <w:tcPr>
            <w:tcW w:w="1135" w:type="dxa"/>
            <w:tcBorders>
              <w:top w:val="nil"/>
            </w:tcBorders>
          </w:tcPr>
          <w:p>
            <w:pPr>
              <w:pStyle w:val="TableParagraph"/>
              <w:rPr>
                <w:rFonts w:ascii="Times New Roman"/>
                <w:sz w:val="20"/>
              </w:rPr>
            </w:pPr>
          </w:p>
        </w:tc>
        <w:tc>
          <w:tcPr>
            <w:tcW w:w="8534" w:type="dxa"/>
            <w:tcBorders>
              <w:top w:val="nil"/>
            </w:tcBorders>
          </w:tcPr>
          <w:p>
            <w:pPr>
              <w:pStyle w:val="TableParagraph"/>
              <w:numPr>
                <w:ilvl w:val="0"/>
                <w:numId w:val="3"/>
              </w:numPr>
              <w:tabs>
                <w:tab w:pos="445" w:val="left" w:leader="none"/>
              </w:tabs>
              <w:spacing w:line="240" w:lineRule="auto" w:before="125" w:after="0"/>
              <w:ind w:left="444" w:right="46" w:hanging="360"/>
              <w:jc w:val="left"/>
              <w:rPr>
                <w:sz w:val="22"/>
              </w:rPr>
            </w:pPr>
            <w:r>
              <w:rPr>
                <w:b/>
                <w:sz w:val="22"/>
              </w:rPr>
              <w:t>Nota</w:t>
            </w:r>
            <w:r>
              <w:rPr>
                <w:sz w:val="22"/>
              </w:rPr>
              <w:t>: Los puntos anteriores aplican siempre y cuando existan recursos disponibles.</w:t>
            </w:r>
          </w:p>
        </w:tc>
      </w:tr>
      <w:tr>
        <w:trPr>
          <w:trHeight w:val="930" w:hRule="atLeast"/>
        </w:trPr>
        <w:tc>
          <w:tcPr>
            <w:tcW w:w="1164" w:type="dxa"/>
          </w:tcPr>
          <w:p>
            <w:pPr>
              <w:pStyle w:val="TableParagraph"/>
              <w:spacing w:before="2"/>
              <w:rPr>
                <w:b/>
                <w:sz w:val="19"/>
              </w:rPr>
            </w:pPr>
          </w:p>
          <w:p>
            <w:pPr>
              <w:pStyle w:val="TableParagraph"/>
              <w:spacing w:before="1"/>
              <w:ind w:left="102" w:right="94"/>
              <w:jc w:val="center"/>
              <w:rPr>
                <w:b/>
                <w:sz w:val="14"/>
              </w:rPr>
            </w:pPr>
            <w:r>
              <w:rPr>
                <w:b/>
                <w:sz w:val="14"/>
              </w:rPr>
              <w:t>6.</w:t>
            </w:r>
          </w:p>
          <w:p>
            <w:pPr>
              <w:pStyle w:val="TableParagraph"/>
              <w:ind w:left="158" w:right="148" w:hanging="2"/>
              <w:jc w:val="center"/>
              <w:rPr>
                <w:b/>
                <w:sz w:val="14"/>
              </w:rPr>
            </w:pPr>
            <w:r>
              <w:rPr>
                <w:b/>
                <w:sz w:val="14"/>
              </w:rPr>
              <w:t>Organizar </w:t>
            </w:r>
            <w:r>
              <w:rPr>
                <w:b/>
                <w:spacing w:val="-1"/>
                <w:sz w:val="14"/>
              </w:rPr>
              <w:t>capacitación</w:t>
            </w:r>
          </w:p>
        </w:tc>
        <w:tc>
          <w:tcPr>
            <w:tcW w:w="1135" w:type="dxa"/>
          </w:tcPr>
          <w:p>
            <w:pPr>
              <w:pStyle w:val="TableParagraph"/>
              <w:spacing w:before="63"/>
              <w:ind w:left="36" w:right="28"/>
              <w:jc w:val="center"/>
              <w:rPr>
                <w:sz w:val="14"/>
              </w:rPr>
            </w:pPr>
            <w:r>
              <w:rPr>
                <w:sz w:val="14"/>
              </w:rPr>
              <w:t>DIGEDUCA en</w:t>
            </w:r>
          </w:p>
          <w:p>
            <w:pPr>
              <w:pStyle w:val="TableParagraph"/>
              <w:ind w:left="38" w:right="28"/>
              <w:jc w:val="center"/>
              <w:rPr>
                <w:sz w:val="14"/>
              </w:rPr>
            </w:pPr>
            <w:r>
              <w:rPr>
                <w:sz w:val="14"/>
              </w:rPr>
              <w:t>coordinación con Gestor de logística de DIGEMOCA</w:t>
            </w:r>
          </w:p>
        </w:tc>
        <w:tc>
          <w:tcPr>
            <w:tcW w:w="8534" w:type="dxa"/>
          </w:tcPr>
          <w:p>
            <w:pPr>
              <w:pStyle w:val="TableParagraph"/>
              <w:spacing w:before="26"/>
              <w:ind w:left="84"/>
              <w:rPr>
                <w:sz w:val="22"/>
              </w:rPr>
            </w:pPr>
            <w:r>
              <w:rPr>
                <w:sz w:val="22"/>
              </w:rPr>
              <w:t>Organiza la capacitación de los colaboradores para la aplicación de las evaluaciones.</w:t>
            </w:r>
          </w:p>
          <w:p>
            <w:pPr>
              <w:pStyle w:val="TableParagraph"/>
              <w:rPr>
                <w:b/>
                <w:sz w:val="22"/>
              </w:rPr>
            </w:pPr>
          </w:p>
          <w:p>
            <w:pPr>
              <w:pStyle w:val="TableParagraph"/>
              <w:ind w:left="84"/>
              <w:rPr>
                <w:sz w:val="22"/>
              </w:rPr>
            </w:pPr>
            <w:r>
              <w:rPr>
                <w:sz w:val="22"/>
              </w:rPr>
              <w:t>Realiza la agenda que debe contener como mínimo, los siguientes temas:</w:t>
            </w:r>
          </w:p>
        </w:tc>
      </w:tr>
    </w:tbl>
    <w:p>
      <w:pPr>
        <w:spacing w:after="0"/>
        <w:rPr>
          <w:sz w:val="22"/>
        </w:rPr>
        <w:sectPr>
          <w:pgSz w:w="12250" w:h="15850"/>
          <w:pgMar w:header="209"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3" w:hRule="atLeast"/>
        </w:trPr>
        <w:tc>
          <w:tcPr>
            <w:tcW w:w="857" w:type="dxa"/>
            <w:vMerge w:val="restart"/>
          </w:tcPr>
          <w:p>
            <w:pPr>
              <w:pStyle w:val="TableParagraph"/>
              <w:spacing w:before="9"/>
              <w:rPr>
                <w:b/>
                <w:sz w:val="4"/>
              </w:rPr>
            </w:pPr>
          </w:p>
          <w:p>
            <w:pPr>
              <w:pStyle w:val="TableParagraph"/>
              <w:ind w:left="25" w:right="-29"/>
              <w:rPr>
                <w:sz w:val="20"/>
              </w:rPr>
            </w:pPr>
            <w:r>
              <w:rPr>
                <w:sz w:val="20"/>
              </w:rPr>
              <w:drawing>
                <wp:inline distT="0" distB="0" distL="0" distR="0">
                  <wp:extent cx="512713" cy="417766"/>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12713" cy="417766"/>
                          </a:xfrm>
                          <a:prstGeom prst="rect">
                            <a:avLst/>
                          </a:prstGeom>
                        </pic:spPr>
                      </pic:pic>
                    </a:graphicData>
                  </a:graphic>
                </wp:inline>
              </w:drawing>
            </w:r>
            <w:r>
              <w:rPr>
                <w:sz w:val="20"/>
              </w:rPr>
            </w:r>
          </w:p>
        </w:tc>
        <w:tc>
          <w:tcPr>
            <w:tcW w:w="10344" w:type="dxa"/>
            <w:gridSpan w:val="4"/>
          </w:tcPr>
          <w:p>
            <w:pPr>
              <w:pStyle w:val="TableParagraph"/>
              <w:spacing w:before="50"/>
              <w:ind w:left="2288" w:right="2297"/>
              <w:jc w:val="center"/>
              <w:rPr>
                <w:sz w:val="16"/>
              </w:rPr>
            </w:pPr>
            <w:r>
              <w:rPr>
                <w:sz w:val="16"/>
              </w:rPr>
              <w:t>INSTRU CTIVO</w:t>
            </w:r>
          </w:p>
          <w:p>
            <w:pPr>
              <w:pStyle w:val="TableParagraph"/>
              <w:spacing w:before="29"/>
              <w:ind w:left="2382" w:right="2297"/>
              <w:jc w:val="center"/>
              <w:rPr>
                <w:b/>
                <w:sz w:val="24"/>
              </w:rPr>
            </w:pPr>
            <w:r>
              <w:rPr>
                <w:b/>
                <w:sz w:val="24"/>
              </w:rPr>
              <w:t>APLICACIÓN DE EVALUACIONES DE DIGEDUCA</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77" w:lineRule="exact"/>
              <w:ind w:left="453"/>
              <w:rPr>
                <w:sz w:val="16"/>
              </w:rPr>
            </w:pPr>
            <w:r>
              <w:rPr>
                <w:sz w:val="16"/>
              </w:rPr>
              <w:t>Del proceso: Monitoreo y Verificación de la Calidad</w:t>
            </w:r>
          </w:p>
        </w:tc>
        <w:tc>
          <w:tcPr>
            <w:tcW w:w="2409" w:type="dxa"/>
          </w:tcPr>
          <w:p>
            <w:pPr>
              <w:pStyle w:val="TableParagraph"/>
              <w:spacing w:line="175" w:lineRule="exact"/>
              <w:ind w:left="389"/>
              <w:rPr>
                <w:b/>
                <w:sz w:val="16"/>
              </w:rPr>
            </w:pPr>
            <w:r>
              <w:rPr>
                <w:sz w:val="16"/>
              </w:rPr>
              <w:t>Código: </w:t>
            </w:r>
            <w:r>
              <w:rPr>
                <w:b/>
                <w:sz w:val="16"/>
              </w:rPr>
              <w:t>MON-INS-01</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432"/>
              <w:rPr>
                <w:sz w:val="16"/>
              </w:rPr>
            </w:pPr>
            <w:r>
              <w:rPr>
                <w:sz w:val="16"/>
              </w:rPr>
              <w:t>Página 3 de 3</w:t>
            </w:r>
          </w:p>
        </w:tc>
      </w:tr>
    </w:tbl>
    <w:p>
      <w:pPr>
        <w:spacing w:line="240" w:lineRule="auto" w:before="8" w:after="1"/>
        <w:rPr>
          <w:b/>
          <w:sz w:val="9"/>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1135"/>
        <w:gridCol w:w="8534"/>
      </w:tblGrid>
      <w:tr>
        <w:trPr>
          <w:trHeight w:val="258" w:hRule="atLeast"/>
        </w:trPr>
        <w:tc>
          <w:tcPr>
            <w:tcW w:w="1164" w:type="dxa"/>
            <w:shd w:val="clear" w:color="auto" w:fill="D9D9D9"/>
          </w:tcPr>
          <w:p>
            <w:pPr>
              <w:pStyle w:val="TableParagraph"/>
              <w:spacing w:before="22"/>
              <w:ind w:left="220"/>
              <w:rPr>
                <w:b/>
                <w:sz w:val="16"/>
              </w:rPr>
            </w:pPr>
            <w:r>
              <w:rPr>
                <w:b/>
                <w:sz w:val="16"/>
              </w:rPr>
              <w:t>Actividad</w:t>
            </w:r>
          </w:p>
        </w:tc>
        <w:tc>
          <w:tcPr>
            <w:tcW w:w="1135" w:type="dxa"/>
            <w:shd w:val="clear" w:color="auto" w:fill="D9D9D9"/>
          </w:tcPr>
          <w:p>
            <w:pPr>
              <w:pStyle w:val="TableParagraph"/>
              <w:spacing w:before="22"/>
              <w:ind w:left="36" w:right="28"/>
              <w:jc w:val="center"/>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2584" w:hRule="atLeast"/>
        </w:trPr>
        <w:tc>
          <w:tcPr>
            <w:tcW w:w="1164" w:type="dxa"/>
          </w:tcPr>
          <w:p>
            <w:pPr>
              <w:pStyle w:val="TableParagraph"/>
              <w:rPr>
                <w:rFonts w:ascii="Times New Roman"/>
                <w:sz w:val="20"/>
              </w:rPr>
            </w:pPr>
          </w:p>
        </w:tc>
        <w:tc>
          <w:tcPr>
            <w:tcW w:w="1135" w:type="dxa"/>
          </w:tcPr>
          <w:p>
            <w:pPr>
              <w:pStyle w:val="TableParagraph"/>
              <w:rPr>
                <w:rFonts w:ascii="Times New Roman"/>
                <w:sz w:val="20"/>
              </w:rPr>
            </w:pPr>
          </w:p>
        </w:tc>
        <w:tc>
          <w:tcPr>
            <w:tcW w:w="8534" w:type="dxa"/>
          </w:tcPr>
          <w:p>
            <w:pPr>
              <w:pStyle w:val="TableParagraph"/>
              <w:spacing w:before="2"/>
              <w:rPr>
                <w:b/>
                <w:sz w:val="24"/>
              </w:rPr>
            </w:pPr>
          </w:p>
          <w:p>
            <w:pPr>
              <w:pStyle w:val="TableParagraph"/>
              <w:numPr>
                <w:ilvl w:val="0"/>
                <w:numId w:val="4"/>
              </w:numPr>
              <w:tabs>
                <w:tab w:pos="805" w:val="left" w:leader="none"/>
              </w:tabs>
              <w:spacing w:line="252" w:lineRule="exact" w:before="0" w:after="0"/>
              <w:ind w:left="805" w:right="0" w:hanging="361"/>
              <w:jc w:val="left"/>
              <w:rPr>
                <w:sz w:val="22"/>
              </w:rPr>
            </w:pPr>
            <w:r>
              <w:rPr>
                <w:sz w:val="22"/>
              </w:rPr>
              <w:t>Metodología</w:t>
            </w:r>
          </w:p>
          <w:p>
            <w:pPr>
              <w:pStyle w:val="TableParagraph"/>
              <w:numPr>
                <w:ilvl w:val="0"/>
                <w:numId w:val="4"/>
              </w:numPr>
              <w:tabs>
                <w:tab w:pos="805" w:val="left" w:leader="none"/>
              </w:tabs>
              <w:spacing w:line="252" w:lineRule="exact" w:before="0" w:after="0"/>
              <w:ind w:left="805" w:right="0" w:hanging="361"/>
              <w:jc w:val="left"/>
              <w:rPr>
                <w:sz w:val="22"/>
              </w:rPr>
            </w:pPr>
            <w:r>
              <w:rPr>
                <w:sz w:val="22"/>
              </w:rPr>
              <w:t>Objetivo general y</w:t>
            </w:r>
            <w:r>
              <w:rPr>
                <w:spacing w:val="-4"/>
                <w:sz w:val="22"/>
              </w:rPr>
              <w:t> </w:t>
            </w:r>
            <w:r>
              <w:rPr>
                <w:sz w:val="22"/>
              </w:rPr>
              <w:t>específicos</w:t>
            </w:r>
          </w:p>
          <w:p>
            <w:pPr>
              <w:pStyle w:val="TableParagraph"/>
              <w:numPr>
                <w:ilvl w:val="0"/>
                <w:numId w:val="4"/>
              </w:numPr>
              <w:tabs>
                <w:tab w:pos="805" w:val="left" w:leader="none"/>
              </w:tabs>
              <w:spacing w:line="252" w:lineRule="exact" w:before="2" w:after="0"/>
              <w:ind w:left="805" w:right="0" w:hanging="361"/>
              <w:jc w:val="left"/>
              <w:rPr>
                <w:sz w:val="22"/>
              </w:rPr>
            </w:pPr>
            <w:r>
              <w:rPr>
                <w:sz w:val="22"/>
              </w:rPr>
              <w:t>Presentación del instructivo para aplicar las</w:t>
            </w:r>
            <w:r>
              <w:rPr>
                <w:spacing w:val="-4"/>
                <w:sz w:val="22"/>
              </w:rPr>
              <w:t> </w:t>
            </w:r>
            <w:r>
              <w:rPr>
                <w:sz w:val="22"/>
              </w:rPr>
              <w:t>evaluaciones</w:t>
            </w:r>
          </w:p>
          <w:p>
            <w:pPr>
              <w:pStyle w:val="TableParagraph"/>
              <w:numPr>
                <w:ilvl w:val="0"/>
                <w:numId w:val="4"/>
              </w:numPr>
              <w:tabs>
                <w:tab w:pos="805" w:val="left" w:leader="none"/>
              </w:tabs>
              <w:spacing w:line="252" w:lineRule="exact" w:before="0" w:after="0"/>
              <w:ind w:left="805" w:right="0" w:hanging="361"/>
              <w:jc w:val="left"/>
              <w:rPr>
                <w:sz w:val="22"/>
              </w:rPr>
            </w:pPr>
            <w:r>
              <w:rPr>
                <w:sz w:val="22"/>
              </w:rPr>
              <w:t>Asignación de sedes elegidas por personal de</w:t>
            </w:r>
            <w:r>
              <w:rPr>
                <w:spacing w:val="-8"/>
                <w:sz w:val="22"/>
              </w:rPr>
              <w:t> </w:t>
            </w:r>
            <w:r>
              <w:rPr>
                <w:sz w:val="22"/>
              </w:rPr>
              <w:t>DIGEDUCA.</w:t>
            </w:r>
          </w:p>
          <w:p>
            <w:pPr>
              <w:pStyle w:val="TableParagraph"/>
              <w:numPr>
                <w:ilvl w:val="0"/>
                <w:numId w:val="4"/>
              </w:numPr>
              <w:tabs>
                <w:tab w:pos="805" w:val="left" w:leader="none"/>
              </w:tabs>
              <w:spacing w:line="240" w:lineRule="auto" w:before="0" w:after="0"/>
              <w:ind w:left="805" w:right="47" w:hanging="361"/>
              <w:jc w:val="left"/>
              <w:rPr>
                <w:sz w:val="22"/>
              </w:rPr>
            </w:pPr>
            <w:r>
              <w:rPr>
                <w:sz w:val="22"/>
              </w:rPr>
              <w:t>Cronograma de actividades de proceso de aplicación de evaluaciones por región.</w:t>
            </w:r>
          </w:p>
          <w:p>
            <w:pPr>
              <w:pStyle w:val="TableParagraph"/>
              <w:spacing w:before="1"/>
              <w:rPr>
                <w:b/>
                <w:sz w:val="22"/>
              </w:rPr>
            </w:pPr>
          </w:p>
          <w:p>
            <w:pPr>
              <w:pStyle w:val="TableParagraph"/>
              <w:ind w:left="84" w:right="50"/>
              <w:rPr>
                <w:sz w:val="22"/>
              </w:rPr>
            </w:pPr>
            <w:r>
              <w:rPr>
                <w:sz w:val="22"/>
              </w:rPr>
              <w:t>Para el proceso de aplicación de evaluaciones se requiere el uso del Instructivo General de aplicación estandarizada, elaborado por personal de DIGEDUCA.</w:t>
            </w:r>
          </w:p>
        </w:tc>
      </w:tr>
      <w:tr>
        <w:trPr>
          <w:trHeight w:val="1065" w:hRule="atLeast"/>
        </w:trPr>
        <w:tc>
          <w:tcPr>
            <w:tcW w:w="1164" w:type="dxa"/>
            <w:tcBorders>
              <w:bottom w:val="single" w:sz="6" w:space="0" w:color="000000"/>
            </w:tcBorders>
          </w:tcPr>
          <w:p>
            <w:pPr>
              <w:pStyle w:val="TableParagraph"/>
              <w:rPr>
                <w:b/>
                <w:sz w:val="16"/>
              </w:rPr>
            </w:pPr>
          </w:p>
          <w:p>
            <w:pPr>
              <w:pStyle w:val="TableParagraph"/>
              <w:spacing w:before="104"/>
              <w:ind w:left="101" w:right="94"/>
              <w:jc w:val="center"/>
              <w:rPr>
                <w:b/>
                <w:sz w:val="14"/>
              </w:rPr>
            </w:pPr>
            <w:r>
              <w:rPr>
                <w:b/>
                <w:sz w:val="14"/>
              </w:rPr>
              <w:t>7.</w:t>
            </w:r>
          </w:p>
          <w:p>
            <w:pPr>
              <w:pStyle w:val="TableParagraph"/>
              <w:ind w:left="158" w:right="148" w:hanging="1"/>
              <w:jc w:val="center"/>
              <w:rPr>
                <w:b/>
                <w:sz w:val="14"/>
              </w:rPr>
            </w:pPr>
            <w:r>
              <w:rPr>
                <w:b/>
                <w:sz w:val="14"/>
              </w:rPr>
              <w:t>Impartir </w:t>
            </w:r>
            <w:r>
              <w:rPr>
                <w:b/>
                <w:spacing w:val="-1"/>
                <w:sz w:val="14"/>
              </w:rPr>
              <w:t>capacitación</w:t>
            </w:r>
          </w:p>
        </w:tc>
        <w:tc>
          <w:tcPr>
            <w:tcW w:w="1135" w:type="dxa"/>
            <w:tcBorders>
              <w:bottom w:val="single" w:sz="6" w:space="0" w:color="000000"/>
            </w:tcBorders>
          </w:tcPr>
          <w:p>
            <w:pPr>
              <w:pStyle w:val="TableParagraph"/>
              <w:rPr>
                <w:b/>
                <w:sz w:val="16"/>
              </w:rPr>
            </w:pPr>
          </w:p>
          <w:p>
            <w:pPr>
              <w:pStyle w:val="TableParagraph"/>
              <w:spacing w:before="3"/>
              <w:rPr>
                <w:b/>
                <w:sz w:val="23"/>
              </w:rPr>
            </w:pPr>
          </w:p>
          <w:p>
            <w:pPr>
              <w:pStyle w:val="TableParagraph"/>
              <w:ind w:left="32" w:right="28"/>
              <w:jc w:val="center"/>
              <w:rPr>
                <w:sz w:val="14"/>
              </w:rPr>
            </w:pPr>
            <w:r>
              <w:rPr>
                <w:sz w:val="14"/>
              </w:rPr>
              <w:t>DIGEDUCA</w:t>
            </w:r>
          </w:p>
        </w:tc>
        <w:tc>
          <w:tcPr>
            <w:tcW w:w="8534" w:type="dxa"/>
            <w:tcBorders>
              <w:bottom w:val="single" w:sz="6" w:space="0" w:color="000000"/>
            </w:tcBorders>
          </w:tcPr>
          <w:p>
            <w:pPr>
              <w:pStyle w:val="TableParagraph"/>
              <w:spacing w:before="26"/>
              <w:ind w:left="84" w:right="46"/>
              <w:jc w:val="both"/>
              <w:rPr>
                <w:sz w:val="22"/>
              </w:rPr>
            </w:pPr>
            <w:r>
              <w:rPr>
                <w:sz w:val="22"/>
              </w:rPr>
              <w:t>Realiza capacitación a personal de DIGEMOCA que participará en el proceso de acuerdo a la agenda programada, con el objetivo de asegurar que se realice una aplicación de evaluaciones estandarizada.</w:t>
            </w:r>
          </w:p>
        </w:tc>
      </w:tr>
      <w:tr>
        <w:trPr>
          <w:trHeight w:val="1019" w:hRule="atLeast"/>
        </w:trPr>
        <w:tc>
          <w:tcPr>
            <w:tcW w:w="1164" w:type="dxa"/>
            <w:tcBorders>
              <w:top w:val="single" w:sz="6" w:space="0" w:color="000000"/>
            </w:tcBorders>
          </w:tcPr>
          <w:p>
            <w:pPr>
              <w:pStyle w:val="TableParagraph"/>
              <w:spacing w:before="22"/>
              <w:ind w:left="102" w:right="94"/>
              <w:jc w:val="center"/>
              <w:rPr>
                <w:b/>
                <w:sz w:val="14"/>
              </w:rPr>
            </w:pPr>
            <w:r>
              <w:rPr>
                <w:b/>
                <w:sz w:val="14"/>
              </w:rPr>
              <w:t>8.</w:t>
            </w:r>
          </w:p>
          <w:p>
            <w:pPr>
              <w:pStyle w:val="TableParagraph"/>
              <w:ind w:left="103" w:right="94"/>
              <w:jc w:val="center"/>
              <w:rPr>
                <w:b/>
                <w:sz w:val="14"/>
              </w:rPr>
            </w:pPr>
            <w:r>
              <w:rPr>
                <w:b/>
                <w:sz w:val="14"/>
              </w:rPr>
              <w:t>Realizar la programación de campo a nivel departamental</w:t>
            </w:r>
          </w:p>
        </w:tc>
        <w:tc>
          <w:tcPr>
            <w:tcW w:w="1135" w:type="dxa"/>
            <w:tcBorders>
              <w:top w:val="single" w:sz="6" w:space="0" w:color="000000"/>
            </w:tcBorders>
          </w:tcPr>
          <w:p>
            <w:pPr>
              <w:pStyle w:val="TableParagraph"/>
              <w:rPr>
                <w:b/>
                <w:sz w:val="16"/>
              </w:rPr>
            </w:pPr>
          </w:p>
          <w:p>
            <w:pPr>
              <w:pStyle w:val="TableParagraph"/>
              <w:spacing w:before="1"/>
              <w:rPr>
                <w:b/>
                <w:sz w:val="14"/>
              </w:rPr>
            </w:pPr>
          </w:p>
          <w:p>
            <w:pPr>
              <w:pStyle w:val="TableParagraph"/>
              <w:ind w:left="105" w:firstLine="76"/>
              <w:rPr>
                <w:sz w:val="14"/>
              </w:rPr>
            </w:pPr>
            <w:r>
              <w:rPr>
                <w:sz w:val="14"/>
              </w:rPr>
              <w:t>Coordinador </w:t>
            </w:r>
            <w:r>
              <w:rPr>
                <w:w w:val="95"/>
                <w:sz w:val="14"/>
              </w:rPr>
              <w:t>Departamental</w:t>
            </w:r>
          </w:p>
        </w:tc>
        <w:tc>
          <w:tcPr>
            <w:tcW w:w="8534" w:type="dxa"/>
            <w:tcBorders>
              <w:top w:val="single" w:sz="6" w:space="0" w:color="000000"/>
            </w:tcBorders>
          </w:tcPr>
          <w:p>
            <w:pPr>
              <w:pStyle w:val="TableParagraph"/>
              <w:spacing w:before="24"/>
              <w:ind w:left="84" w:right="50"/>
              <w:rPr>
                <w:sz w:val="22"/>
              </w:rPr>
            </w:pPr>
            <w:r>
              <w:rPr>
                <w:sz w:val="22"/>
              </w:rPr>
              <w:t>Con base en el cronograma proporcionado por DIGEDUCA, realiza programación del proceso de aplicación, de acuerdo a la temporalidad con que se ejecute el mismo.</w:t>
            </w:r>
          </w:p>
        </w:tc>
      </w:tr>
    </w:tbl>
    <w:p>
      <w:pPr>
        <w:spacing w:line="240" w:lineRule="auto" w:before="0"/>
        <w:rPr>
          <w:b/>
          <w:sz w:val="20"/>
        </w:rPr>
      </w:pPr>
    </w:p>
    <w:p>
      <w:pPr>
        <w:spacing w:line="240" w:lineRule="auto" w:before="7"/>
        <w:rPr>
          <w:b/>
          <w:sz w:val="23"/>
        </w:rPr>
      </w:pPr>
    </w:p>
    <w:p>
      <w:pPr>
        <w:pStyle w:val="ListParagraph"/>
        <w:numPr>
          <w:ilvl w:val="2"/>
          <w:numId w:val="1"/>
        </w:numPr>
        <w:tabs>
          <w:tab w:pos="2964" w:val="left" w:leader="none"/>
        </w:tabs>
        <w:spacing w:line="240" w:lineRule="auto" w:before="0" w:after="0"/>
        <w:ind w:left="2963" w:right="0" w:hanging="714"/>
        <w:jc w:val="left"/>
        <w:rPr>
          <w:b/>
          <w:sz w:val="22"/>
        </w:rPr>
      </w:pPr>
      <w:r>
        <w:rPr>
          <w:b/>
          <w:sz w:val="22"/>
        </w:rPr>
        <w:t>Ejecución de</w:t>
      </w:r>
      <w:r>
        <w:rPr>
          <w:b/>
          <w:spacing w:val="-6"/>
          <w:sz w:val="22"/>
        </w:rPr>
        <w:t> </w:t>
      </w:r>
      <w:r>
        <w:rPr>
          <w:b/>
          <w:sz w:val="22"/>
        </w:rPr>
        <w:t>evaluación</w:t>
      </w:r>
    </w:p>
    <w:p>
      <w:pPr>
        <w:spacing w:line="240" w:lineRule="auto" w:before="0"/>
        <w:rPr>
          <w:b/>
          <w:sz w:val="20"/>
        </w:rPr>
      </w:pPr>
    </w:p>
    <w:p>
      <w:pPr>
        <w:spacing w:line="240" w:lineRule="auto" w:before="4" w:after="0"/>
        <w:rPr>
          <w:b/>
          <w:sz w:val="24"/>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2"/>
        <w:gridCol w:w="1142"/>
        <w:gridCol w:w="8529"/>
      </w:tblGrid>
      <w:tr>
        <w:trPr>
          <w:trHeight w:val="258" w:hRule="atLeast"/>
        </w:trPr>
        <w:tc>
          <w:tcPr>
            <w:tcW w:w="1162" w:type="dxa"/>
            <w:shd w:val="clear" w:color="auto" w:fill="D9D9D9"/>
          </w:tcPr>
          <w:p>
            <w:pPr>
              <w:pStyle w:val="TableParagraph"/>
              <w:spacing w:before="22"/>
              <w:ind w:left="52" w:right="43"/>
              <w:jc w:val="center"/>
              <w:rPr>
                <w:b/>
                <w:sz w:val="16"/>
              </w:rPr>
            </w:pPr>
            <w:r>
              <w:rPr>
                <w:b/>
                <w:sz w:val="16"/>
              </w:rPr>
              <w:t>Actividad</w:t>
            </w:r>
          </w:p>
        </w:tc>
        <w:tc>
          <w:tcPr>
            <w:tcW w:w="1142" w:type="dxa"/>
            <w:shd w:val="clear" w:color="auto" w:fill="D9D9D9"/>
          </w:tcPr>
          <w:p>
            <w:pPr>
              <w:pStyle w:val="TableParagraph"/>
              <w:spacing w:before="22"/>
              <w:ind w:left="74"/>
              <w:rPr>
                <w:b/>
                <w:sz w:val="16"/>
              </w:rPr>
            </w:pPr>
            <w:r>
              <w:rPr>
                <w:b/>
                <w:sz w:val="16"/>
              </w:rPr>
              <w:t>Responsable</w:t>
            </w:r>
          </w:p>
        </w:tc>
        <w:tc>
          <w:tcPr>
            <w:tcW w:w="8529" w:type="dxa"/>
            <w:shd w:val="clear" w:color="auto" w:fill="D9D9D9"/>
          </w:tcPr>
          <w:p>
            <w:pPr>
              <w:pStyle w:val="TableParagraph"/>
              <w:spacing w:before="22"/>
              <w:ind w:left="3081" w:right="3040"/>
              <w:jc w:val="center"/>
              <w:rPr>
                <w:b/>
                <w:sz w:val="16"/>
              </w:rPr>
            </w:pPr>
            <w:r>
              <w:rPr>
                <w:b/>
                <w:sz w:val="16"/>
              </w:rPr>
              <w:t>Descripción de las Actividades</w:t>
            </w:r>
          </w:p>
        </w:tc>
      </w:tr>
      <w:tr>
        <w:trPr>
          <w:trHeight w:val="1322" w:hRule="atLeast"/>
        </w:trPr>
        <w:tc>
          <w:tcPr>
            <w:tcW w:w="1162" w:type="dxa"/>
          </w:tcPr>
          <w:p>
            <w:pPr>
              <w:pStyle w:val="TableParagraph"/>
              <w:rPr>
                <w:b/>
                <w:sz w:val="16"/>
              </w:rPr>
            </w:pPr>
          </w:p>
          <w:p>
            <w:pPr>
              <w:pStyle w:val="TableParagraph"/>
              <w:rPr>
                <w:b/>
                <w:sz w:val="13"/>
              </w:rPr>
            </w:pPr>
          </w:p>
          <w:p>
            <w:pPr>
              <w:pStyle w:val="TableParagraph"/>
              <w:ind w:left="52" w:right="47"/>
              <w:jc w:val="center"/>
              <w:rPr>
                <w:b/>
                <w:sz w:val="14"/>
              </w:rPr>
            </w:pPr>
            <w:r>
              <w:rPr>
                <w:b/>
                <w:sz w:val="14"/>
              </w:rPr>
              <w:t>9.</w:t>
            </w:r>
          </w:p>
          <w:p>
            <w:pPr>
              <w:pStyle w:val="TableParagraph"/>
              <w:spacing w:before="3"/>
              <w:ind w:left="297" w:right="273" w:hanging="12"/>
              <w:jc w:val="both"/>
              <w:rPr>
                <w:b/>
                <w:sz w:val="14"/>
              </w:rPr>
            </w:pPr>
            <w:r>
              <w:rPr>
                <w:b/>
                <w:sz w:val="14"/>
              </w:rPr>
              <w:t>Recibir y registrar material</w:t>
            </w:r>
          </w:p>
        </w:tc>
        <w:tc>
          <w:tcPr>
            <w:tcW w:w="1142" w:type="dxa"/>
          </w:tcPr>
          <w:p>
            <w:pPr>
              <w:pStyle w:val="TableParagraph"/>
              <w:rPr>
                <w:b/>
                <w:sz w:val="16"/>
              </w:rPr>
            </w:pPr>
          </w:p>
          <w:p>
            <w:pPr>
              <w:pStyle w:val="TableParagraph"/>
              <w:spacing w:before="4"/>
              <w:rPr>
                <w:b/>
                <w:sz w:val="20"/>
              </w:rPr>
            </w:pPr>
          </w:p>
          <w:p>
            <w:pPr>
              <w:pStyle w:val="TableParagraph"/>
              <w:ind w:left="189" w:right="180" w:firstLine="3"/>
              <w:jc w:val="center"/>
              <w:rPr>
                <w:sz w:val="14"/>
              </w:rPr>
            </w:pPr>
            <w:r>
              <w:rPr>
                <w:sz w:val="14"/>
              </w:rPr>
              <w:t>Personal de campo/ </w:t>
            </w:r>
            <w:r>
              <w:rPr>
                <w:w w:val="95"/>
                <w:sz w:val="14"/>
              </w:rPr>
              <w:t>DIGEMOCA</w:t>
            </w:r>
          </w:p>
        </w:tc>
        <w:tc>
          <w:tcPr>
            <w:tcW w:w="8529" w:type="dxa"/>
          </w:tcPr>
          <w:p>
            <w:pPr>
              <w:pStyle w:val="TableParagraph"/>
              <w:spacing w:before="26"/>
              <w:ind w:left="86" w:right="43"/>
              <w:rPr>
                <w:sz w:val="22"/>
              </w:rPr>
            </w:pPr>
            <w:r>
              <w:rPr>
                <w:sz w:val="22"/>
              </w:rPr>
              <w:t>Recibe de la DIGEDUCA el material a utilizar en el proceso de Evaluación y realiza conteo respectivo.</w:t>
            </w:r>
          </w:p>
          <w:p>
            <w:pPr>
              <w:pStyle w:val="TableParagraph"/>
              <w:rPr>
                <w:b/>
                <w:sz w:val="22"/>
              </w:rPr>
            </w:pPr>
          </w:p>
          <w:p>
            <w:pPr>
              <w:pStyle w:val="TableParagraph"/>
              <w:ind w:left="86" w:right="43"/>
              <w:rPr>
                <w:sz w:val="22"/>
              </w:rPr>
            </w:pPr>
            <w:r>
              <w:rPr>
                <w:sz w:val="22"/>
              </w:rPr>
              <w:t>Registra las actividades en el formulario de “Constancia de Visita de Monitoreo” MON-FOR-02.</w:t>
            </w:r>
          </w:p>
        </w:tc>
      </w:tr>
      <w:tr>
        <w:trPr>
          <w:trHeight w:val="1167" w:hRule="atLeast"/>
        </w:trPr>
        <w:tc>
          <w:tcPr>
            <w:tcW w:w="1162" w:type="dxa"/>
            <w:tcBorders>
              <w:bottom w:val="nil"/>
            </w:tcBorders>
          </w:tcPr>
          <w:p>
            <w:pPr>
              <w:pStyle w:val="TableParagraph"/>
              <w:rPr>
                <w:rFonts w:ascii="Times New Roman"/>
                <w:sz w:val="20"/>
              </w:rPr>
            </w:pPr>
          </w:p>
        </w:tc>
        <w:tc>
          <w:tcPr>
            <w:tcW w:w="1142" w:type="dxa"/>
            <w:tcBorders>
              <w:bottom w:val="nil"/>
            </w:tcBorders>
          </w:tcPr>
          <w:p>
            <w:pPr>
              <w:pStyle w:val="TableParagraph"/>
              <w:rPr>
                <w:rFonts w:ascii="Times New Roman"/>
                <w:sz w:val="20"/>
              </w:rPr>
            </w:pPr>
          </w:p>
        </w:tc>
        <w:tc>
          <w:tcPr>
            <w:tcW w:w="8529" w:type="dxa"/>
            <w:tcBorders>
              <w:bottom w:val="nil"/>
            </w:tcBorders>
          </w:tcPr>
          <w:p>
            <w:pPr>
              <w:pStyle w:val="TableParagraph"/>
              <w:spacing w:before="26"/>
              <w:ind w:left="86" w:right="44"/>
              <w:jc w:val="both"/>
              <w:rPr>
                <w:sz w:val="22"/>
              </w:rPr>
            </w:pPr>
            <w:r>
              <w:rPr>
                <w:sz w:val="22"/>
              </w:rPr>
              <w:t>Realiza las acciones plasmadas en el manual de aplicación que se utilice en el proceso de aplicación de evaluaciones. Cada una de las evaluaciones tiene diferente dinámica, por lo que se realiza capacitación de cada proceso para que la aplicación de evaluaciones sea estandarizada.</w:t>
            </w:r>
          </w:p>
        </w:tc>
      </w:tr>
      <w:tr>
        <w:trPr>
          <w:trHeight w:val="2178" w:hRule="atLeast"/>
        </w:trPr>
        <w:tc>
          <w:tcPr>
            <w:tcW w:w="1162" w:type="dxa"/>
            <w:tcBorders>
              <w:top w:val="nil"/>
            </w:tcBorders>
          </w:tcPr>
          <w:p>
            <w:pPr>
              <w:pStyle w:val="TableParagraph"/>
              <w:spacing w:before="6"/>
              <w:rPr>
                <w:b/>
                <w:sz w:val="15"/>
              </w:rPr>
            </w:pPr>
          </w:p>
          <w:p>
            <w:pPr>
              <w:pStyle w:val="TableParagraph"/>
              <w:ind w:left="52" w:right="42"/>
              <w:jc w:val="center"/>
              <w:rPr>
                <w:b/>
                <w:sz w:val="14"/>
              </w:rPr>
            </w:pPr>
            <w:r>
              <w:rPr>
                <w:b/>
                <w:sz w:val="14"/>
              </w:rPr>
              <w:t>10.</w:t>
            </w:r>
          </w:p>
          <w:p>
            <w:pPr>
              <w:pStyle w:val="TableParagraph"/>
              <w:ind w:left="203" w:right="192" w:firstLine="31"/>
              <w:jc w:val="both"/>
              <w:rPr>
                <w:b/>
                <w:sz w:val="14"/>
              </w:rPr>
            </w:pPr>
            <w:r>
              <w:rPr>
                <w:b/>
                <w:sz w:val="14"/>
              </w:rPr>
              <w:t>Realizar el Proceso de Evaluación</w:t>
            </w:r>
          </w:p>
        </w:tc>
        <w:tc>
          <w:tcPr>
            <w:tcW w:w="1142" w:type="dxa"/>
            <w:tcBorders>
              <w:top w:val="nil"/>
            </w:tcBorders>
          </w:tcPr>
          <w:p>
            <w:pPr>
              <w:pStyle w:val="TableParagraph"/>
              <w:spacing w:before="9"/>
              <w:rPr>
                <w:b/>
                <w:sz w:val="15"/>
              </w:rPr>
            </w:pPr>
          </w:p>
          <w:p>
            <w:pPr>
              <w:pStyle w:val="TableParagraph"/>
              <w:ind w:left="189" w:right="180" w:firstLine="3"/>
              <w:jc w:val="center"/>
              <w:rPr>
                <w:sz w:val="14"/>
              </w:rPr>
            </w:pPr>
            <w:r>
              <w:rPr>
                <w:sz w:val="14"/>
              </w:rPr>
              <w:t>Personal de campo/ </w:t>
            </w:r>
            <w:r>
              <w:rPr>
                <w:w w:val="95"/>
                <w:sz w:val="14"/>
              </w:rPr>
              <w:t>DIGEMOCA</w:t>
            </w:r>
          </w:p>
        </w:tc>
        <w:tc>
          <w:tcPr>
            <w:tcW w:w="8529" w:type="dxa"/>
            <w:tcBorders>
              <w:top w:val="nil"/>
            </w:tcBorders>
          </w:tcPr>
          <w:p>
            <w:pPr>
              <w:pStyle w:val="TableParagraph"/>
              <w:spacing w:before="123"/>
              <w:ind w:left="86" w:right="41"/>
              <w:jc w:val="both"/>
              <w:rPr>
                <w:sz w:val="22"/>
              </w:rPr>
            </w:pPr>
            <w:r>
              <w:rPr>
                <w:sz w:val="22"/>
              </w:rPr>
              <w:t>Para dejar constancia de la visita, el personal de campo debe presentarse ante las autoridades competentes del establecimiento o comunidad para que les firmen y sellen el Libro de Bitácora de monitoreo de la calidad educativa autorizado por la Contraloría General de Cuentas y “Constancia de Visita de Monitoreo” MON-FOR-02, para llevar registro de visitas realizadas. A su vez el Director del establecimiento educativo solicita que firmen el Libro de Conocimiento y/o visitas para dejar constancia de lo actuado.</w:t>
            </w:r>
          </w:p>
        </w:tc>
      </w:tr>
      <w:tr>
        <w:trPr>
          <w:trHeight w:val="928" w:hRule="atLeast"/>
        </w:trPr>
        <w:tc>
          <w:tcPr>
            <w:tcW w:w="1162" w:type="dxa"/>
          </w:tcPr>
          <w:p>
            <w:pPr>
              <w:pStyle w:val="TableParagraph"/>
              <w:spacing w:before="137"/>
              <w:ind w:left="52" w:right="47"/>
              <w:jc w:val="center"/>
              <w:rPr>
                <w:b/>
                <w:sz w:val="14"/>
              </w:rPr>
            </w:pPr>
            <w:r>
              <w:rPr>
                <w:b/>
                <w:sz w:val="14"/>
              </w:rPr>
              <w:t>11.</w:t>
            </w:r>
          </w:p>
          <w:p>
            <w:pPr>
              <w:pStyle w:val="TableParagraph"/>
              <w:spacing w:line="242" w:lineRule="auto"/>
              <w:ind w:left="258" w:right="245" w:firstLine="34"/>
              <w:jc w:val="both"/>
              <w:rPr>
                <w:b/>
                <w:sz w:val="14"/>
              </w:rPr>
            </w:pPr>
            <w:r>
              <w:rPr>
                <w:b/>
                <w:sz w:val="14"/>
              </w:rPr>
              <w:t>Entregar Material y formatos</w:t>
            </w:r>
          </w:p>
        </w:tc>
        <w:tc>
          <w:tcPr>
            <w:tcW w:w="1142" w:type="dxa"/>
          </w:tcPr>
          <w:p>
            <w:pPr>
              <w:pStyle w:val="TableParagraph"/>
              <w:spacing w:before="2"/>
              <w:rPr>
                <w:b/>
                <w:sz w:val="19"/>
              </w:rPr>
            </w:pPr>
          </w:p>
          <w:p>
            <w:pPr>
              <w:pStyle w:val="TableParagraph"/>
              <w:ind w:left="191" w:right="178" w:hanging="2"/>
              <w:jc w:val="center"/>
              <w:rPr>
                <w:sz w:val="14"/>
              </w:rPr>
            </w:pPr>
            <w:r>
              <w:rPr>
                <w:sz w:val="14"/>
              </w:rPr>
              <w:t>Personal de campo/ </w:t>
            </w:r>
            <w:r>
              <w:rPr>
                <w:w w:val="95"/>
                <w:sz w:val="14"/>
              </w:rPr>
              <w:t>DIGEMOCA</w:t>
            </w:r>
          </w:p>
        </w:tc>
        <w:tc>
          <w:tcPr>
            <w:tcW w:w="8529" w:type="dxa"/>
          </w:tcPr>
          <w:p>
            <w:pPr>
              <w:pStyle w:val="TableParagraph"/>
              <w:spacing w:before="24"/>
              <w:ind w:left="86" w:right="41"/>
              <w:jc w:val="both"/>
              <w:rPr>
                <w:sz w:val="22"/>
              </w:rPr>
            </w:pPr>
            <w:r>
              <w:rPr>
                <w:sz w:val="22"/>
              </w:rPr>
              <w:t>Entrega el material que se utilizó en el Proceso de Evaluación en el centro de operaciones de DIGEDUCA, con todos los formatos firmados por los responsables (directores, alumnos y docentes aplicadores, según corresponda).</w:t>
            </w:r>
          </w:p>
        </w:tc>
      </w:tr>
      <w:tr>
        <w:trPr>
          <w:trHeight w:val="286" w:hRule="atLeast"/>
        </w:trPr>
        <w:tc>
          <w:tcPr>
            <w:tcW w:w="1162" w:type="dxa"/>
            <w:tcBorders>
              <w:bottom w:val="nil"/>
            </w:tcBorders>
          </w:tcPr>
          <w:p>
            <w:pPr>
              <w:pStyle w:val="TableParagraph"/>
              <w:spacing w:line="138" w:lineRule="exact" w:before="127"/>
              <w:ind w:left="52" w:right="47"/>
              <w:jc w:val="center"/>
              <w:rPr>
                <w:b/>
                <w:sz w:val="14"/>
              </w:rPr>
            </w:pPr>
            <w:r>
              <w:rPr>
                <w:b/>
                <w:sz w:val="14"/>
              </w:rPr>
              <w:t>12.</w:t>
            </w:r>
          </w:p>
        </w:tc>
        <w:tc>
          <w:tcPr>
            <w:tcW w:w="1142" w:type="dxa"/>
            <w:vMerge w:val="restart"/>
          </w:tcPr>
          <w:p>
            <w:pPr>
              <w:pStyle w:val="TableParagraph"/>
              <w:spacing w:before="4"/>
              <w:rPr>
                <w:b/>
                <w:sz w:val="18"/>
              </w:rPr>
            </w:pPr>
          </w:p>
          <w:p>
            <w:pPr>
              <w:pStyle w:val="TableParagraph"/>
              <w:ind w:left="93" w:right="62" w:firstLine="93"/>
              <w:rPr>
                <w:sz w:val="14"/>
              </w:rPr>
            </w:pPr>
            <w:r>
              <w:rPr>
                <w:sz w:val="14"/>
              </w:rPr>
              <w:t>Coordinador Departamental de DIGEMOCA</w:t>
            </w:r>
          </w:p>
        </w:tc>
        <w:tc>
          <w:tcPr>
            <w:tcW w:w="8529" w:type="dxa"/>
            <w:vMerge w:val="restart"/>
          </w:tcPr>
          <w:p>
            <w:pPr>
              <w:pStyle w:val="TableParagraph"/>
              <w:spacing w:before="2"/>
              <w:rPr>
                <w:b/>
                <w:sz w:val="24"/>
              </w:rPr>
            </w:pPr>
          </w:p>
          <w:p>
            <w:pPr>
              <w:pStyle w:val="TableParagraph"/>
              <w:ind w:left="86" w:right="39"/>
              <w:jc w:val="both"/>
              <w:rPr>
                <w:sz w:val="22"/>
              </w:rPr>
            </w:pPr>
            <w:r>
              <w:rPr>
                <w:sz w:val="22"/>
              </w:rPr>
              <w:t>Consolida los formularios de “Constancia de Visita de Monitoreo” MON-FOR-02 del equipo de monitoreo y remite a la Asistente de Subdirección de Diseño, Recolección y Análisis de DIGEMOCA, para su</w:t>
            </w:r>
            <w:r>
              <w:rPr>
                <w:spacing w:val="-4"/>
                <w:sz w:val="22"/>
              </w:rPr>
              <w:t> </w:t>
            </w:r>
            <w:r>
              <w:rPr>
                <w:sz w:val="22"/>
              </w:rPr>
              <w:t>archivo.</w:t>
            </w:r>
          </w:p>
        </w:tc>
      </w:tr>
      <w:tr>
        <w:trPr>
          <w:trHeight w:val="150" w:hRule="atLeast"/>
        </w:trPr>
        <w:tc>
          <w:tcPr>
            <w:tcW w:w="1162" w:type="dxa"/>
            <w:tcBorders>
              <w:top w:val="nil"/>
              <w:bottom w:val="nil"/>
            </w:tcBorders>
          </w:tcPr>
          <w:p>
            <w:pPr>
              <w:pStyle w:val="TableParagraph"/>
              <w:spacing w:line="131" w:lineRule="exact"/>
              <w:ind w:left="52" w:right="45"/>
              <w:jc w:val="center"/>
              <w:rPr>
                <w:b/>
                <w:sz w:val="14"/>
              </w:rPr>
            </w:pPr>
            <w:r>
              <w:rPr>
                <w:b/>
                <w:sz w:val="14"/>
              </w:rPr>
              <w:t>Consolidar</w:t>
            </w:r>
          </w:p>
        </w:tc>
        <w:tc>
          <w:tcPr>
            <w:tcW w:w="1142" w:type="dxa"/>
            <w:vMerge/>
            <w:tcBorders>
              <w:top w:val="nil"/>
            </w:tcBorders>
          </w:tcPr>
          <w:p>
            <w:pPr>
              <w:rPr>
                <w:sz w:val="2"/>
                <w:szCs w:val="2"/>
              </w:rPr>
            </w:pPr>
          </w:p>
        </w:tc>
        <w:tc>
          <w:tcPr>
            <w:tcW w:w="8529" w:type="dxa"/>
            <w:vMerge/>
            <w:tcBorders>
              <w:top w:val="nil"/>
            </w:tcBorders>
          </w:tcPr>
          <w:p>
            <w:pPr>
              <w:rPr>
                <w:sz w:val="2"/>
                <w:szCs w:val="2"/>
              </w:rPr>
            </w:pPr>
          </w:p>
        </w:tc>
      </w:tr>
      <w:tr>
        <w:trPr>
          <w:trHeight w:val="150" w:hRule="atLeast"/>
        </w:trPr>
        <w:tc>
          <w:tcPr>
            <w:tcW w:w="1162" w:type="dxa"/>
            <w:tcBorders>
              <w:top w:val="nil"/>
              <w:bottom w:val="nil"/>
            </w:tcBorders>
          </w:tcPr>
          <w:p>
            <w:pPr>
              <w:pStyle w:val="TableParagraph"/>
              <w:spacing w:line="131" w:lineRule="exact"/>
              <w:ind w:left="52" w:right="48"/>
              <w:jc w:val="center"/>
              <w:rPr>
                <w:b/>
                <w:sz w:val="14"/>
              </w:rPr>
            </w:pPr>
            <w:r>
              <w:rPr>
                <w:b/>
                <w:sz w:val="14"/>
              </w:rPr>
              <w:t>constancias de</w:t>
            </w:r>
          </w:p>
        </w:tc>
        <w:tc>
          <w:tcPr>
            <w:tcW w:w="1142" w:type="dxa"/>
            <w:vMerge/>
            <w:tcBorders>
              <w:top w:val="nil"/>
            </w:tcBorders>
          </w:tcPr>
          <w:p>
            <w:pPr>
              <w:rPr>
                <w:sz w:val="2"/>
                <w:szCs w:val="2"/>
              </w:rPr>
            </w:pPr>
          </w:p>
        </w:tc>
        <w:tc>
          <w:tcPr>
            <w:tcW w:w="8529" w:type="dxa"/>
            <w:vMerge/>
            <w:tcBorders>
              <w:top w:val="nil"/>
            </w:tcBorders>
          </w:tcPr>
          <w:p>
            <w:pPr>
              <w:rPr>
                <w:sz w:val="2"/>
                <w:szCs w:val="2"/>
              </w:rPr>
            </w:pPr>
          </w:p>
        </w:tc>
      </w:tr>
      <w:tr>
        <w:trPr>
          <w:trHeight w:val="151" w:hRule="atLeast"/>
        </w:trPr>
        <w:tc>
          <w:tcPr>
            <w:tcW w:w="1162" w:type="dxa"/>
            <w:tcBorders>
              <w:top w:val="nil"/>
              <w:bottom w:val="nil"/>
            </w:tcBorders>
          </w:tcPr>
          <w:p>
            <w:pPr>
              <w:pStyle w:val="TableParagraph"/>
              <w:spacing w:line="132" w:lineRule="exact"/>
              <w:ind w:left="52" w:right="47"/>
              <w:jc w:val="center"/>
              <w:rPr>
                <w:b/>
                <w:sz w:val="14"/>
              </w:rPr>
            </w:pPr>
            <w:r>
              <w:rPr>
                <w:b/>
                <w:sz w:val="14"/>
              </w:rPr>
              <w:t>visita de</w:t>
            </w:r>
          </w:p>
        </w:tc>
        <w:tc>
          <w:tcPr>
            <w:tcW w:w="1142" w:type="dxa"/>
            <w:vMerge/>
            <w:tcBorders>
              <w:top w:val="nil"/>
            </w:tcBorders>
          </w:tcPr>
          <w:p>
            <w:pPr>
              <w:rPr>
                <w:sz w:val="2"/>
                <w:szCs w:val="2"/>
              </w:rPr>
            </w:pPr>
          </w:p>
        </w:tc>
        <w:tc>
          <w:tcPr>
            <w:tcW w:w="8529" w:type="dxa"/>
            <w:vMerge/>
            <w:tcBorders>
              <w:top w:val="nil"/>
            </w:tcBorders>
          </w:tcPr>
          <w:p>
            <w:pPr>
              <w:rPr>
                <w:sz w:val="2"/>
                <w:szCs w:val="2"/>
              </w:rPr>
            </w:pPr>
          </w:p>
        </w:tc>
      </w:tr>
      <w:tr>
        <w:trPr>
          <w:trHeight w:val="290" w:hRule="atLeast"/>
        </w:trPr>
        <w:tc>
          <w:tcPr>
            <w:tcW w:w="1162" w:type="dxa"/>
            <w:tcBorders>
              <w:top w:val="nil"/>
            </w:tcBorders>
          </w:tcPr>
          <w:p>
            <w:pPr>
              <w:pStyle w:val="TableParagraph"/>
              <w:spacing w:line="155" w:lineRule="exact"/>
              <w:ind w:left="52" w:right="43"/>
              <w:jc w:val="center"/>
              <w:rPr>
                <w:b/>
                <w:sz w:val="14"/>
              </w:rPr>
            </w:pPr>
            <w:r>
              <w:rPr>
                <w:b/>
                <w:sz w:val="14"/>
              </w:rPr>
              <w:t>monitoreo</w:t>
            </w:r>
          </w:p>
        </w:tc>
        <w:tc>
          <w:tcPr>
            <w:tcW w:w="1142" w:type="dxa"/>
            <w:vMerge/>
            <w:tcBorders>
              <w:top w:val="nil"/>
            </w:tcBorders>
          </w:tcPr>
          <w:p>
            <w:pPr>
              <w:rPr>
                <w:sz w:val="2"/>
                <w:szCs w:val="2"/>
              </w:rPr>
            </w:pPr>
          </w:p>
        </w:tc>
        <w:tc>
          <w:tcPr>
            <w:tcW w:w="8529" w:type="dxa"/>
            <w:vMerge/>
            <w:tcBorders>
              <w:top w:val="nil"/>
            </w:tcBorders>
          </w:tcPr>
          <w:p>
            <w:pPr>
              <w:rPr>
                <w:sz w:val="2"/>
                <w:szCs w:val="2"/>
              </w:rPr>
            </w:pPr>
          </w:p>
        </w:tc>
      </w:tr>
    </w:tbl>
    <w:sectPr>
      <w:pgSz w:w="12250" w:h="15850"/>
      <w:pgMar w:header="209" w:footer="337"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Wingdings">
    <w:altName w:val="Wingdings"/>
    <w:charset w:val="2"/>
    <w:family w:val="auto"/>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83997pt;margin-top:764.254211pt;width:421.1pt;height:11.25pt;mso-position-horizontal-relative:page;mso-position-vertical-relative:page;z-index:-252094464" type="#_x0000_t202" filled="false" stroked="false">
          <v:textbox inset="0,0,0,0">
            <w:txbxContent>
              <w:p>
                <w:pPr>
                  <w:pStyle w:val="BodyText"/>
                  <w:spacing w:before="20"/>
                  <w:ind w:left="20"/>
                </w:pPr>
                <w:r>
                  <w:rPr>
                    <w:color w:val="333399"/>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2pt;margin-top:13.250463pt;width:34.1pt;height:8.2pt;mso-position-horizontal-relative:page;mso-position-vertical-relative:page;z-index:-252095488" type="#_x0000_t202" filled="false" stroked="false">
          <v:textbox inset="0,0,0,0">
            <w:txbxContent>
              <w:p>
                <w:pPr>
                  <w:spacing w:before="21"/>
                  <w:ind w:left="20" w:right="0" w:firstLine="0"/>
                  <w:jc w:val="left"/>
                  <w:rPr>
                    <w:rFonts w:ascii="Century Gothic"/>
                    <w:sz w:val="10"/>
                  </w:rPr>
                </w:pPr>
                <w:r>
                  <w:rPr>
                    <w:rFonts w:ascii="Century Gothic"/>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805" w:hanging="36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72" w:hanging="361"/>
      </w:pPr>
      <w:rPr>
        <w:rFonts w:hint="default"/>
        <w:lang w:val="es-ES" w:eastAsia="es-ES" w:bidi="es-ES"/>
      </w:rPr>
    </w:lvl>
    <w:lvl w:ilvl="2">
      <w:start w:val="0"/>
      <w:numFmt w:val="bullet"/>
      <w:lvlText w:val="•"/>
      <w:lvlJc w:val="left"/>
      <w:pPr>
        <w:ind w:left="2344" w:hanging="361"/>
      </w:pPr>
      <w:rPr>
        <w:rFonts w:hint="default"/>
        <w:lang w:val="es-ES" w:eastAsia="es-ES" w:bidi="es-ES"/>
      </w:rPr>
    </w:lvl>
    <w:lvl w:ilvl="3">
      <w:start w:val="0"/>
      <w:numFmt w:val="bullet"/>
      <w:lvlText w:val="•"/>
      <w:lvlJc w:val="left"/>
      <w:pPr>
        <w:ind w:left="3117" w:hanging="361"/>
      </w:pPr>
      <w:rPr>
        <w:rFonts w:hint="default"/>
        <w:lang w:val="es-ES" w:eastAsia="es-ES" w:bidi="es-ES"/>
      </w:rPr>
    </w:lvl>
    <w:lvl w:ilvl="4">
      <w:start w:val="0"/>
      <w:numFmt w:val="bullet"/>
      <w:lvlText w:val="•"/>
      <w:lvlJc w:val="left"/>
      <w:pPr>
        <w:ind w:left="3889" w:hanging="361"/>
      </w:pPr>
      <w:rPr>
        <w:rFonts w:hint="default"/>
        <w:lang w:val="es-ES" w:eastAsia="es-ES" w:bidi="es-ES"/>
      </w:rPr>
    </w:lvl>
    <w:lvl w:ilvl="5">
      <w:start w:val="0"/>
      <w:numFmt w:val="bullet"/>
      <w:lvlText w:val="•"/>
      <w:lvlJc w:val="left"/>
      <w:pPr>
        <w:ind w:left="4662" w:hanging="361"/>
      </w:pPr>
      <w:rPr>
        <w:rFonts w:hint="default"/>
        <w:lang w:val="es-ES" w:eastAsia="es-ES" w:bidi="es-ES"/>
      </w:rPr>
    </w:lvl>
    <w:lvl w:ilvl="6">
      <w:start w:val="0"/>
      <w:numFmt w:val="bullet"/>
      <w:lvlText w:val="•"/>
      <w:lvlJc w:val="left"/>
      <w:pPr>
        <w:ind w:left="5434" w:hanging="361"/>
      </w:pPr>
      <w:rPr>
        <w:rFonts w:hint="default"/>
        <w:lang w:val="es-ES" w:eastAsia="es-ES" w:bidi="es-ES"/>
      </w:rPr>
    </w:lvl>
    <w:lvl w:ilvl="7">
      <w:start w:val="0"/>
      <w:numFmt w:val="bullet"/>
      <w:lvlText w:val="•"/>
      <w:lvlJc w:val="left"/>
      <w:pPr>
        <w:ind w:left="6206" w:hanging="361"/>
      </w:pPr>
      <w:rPr>
        <w:rFonts w:hint="default"/>
        <w:lang w:val="es-ES" w:eastAsia="es-ES" w:bidi="es-ES"/>
      </w:rPr>
    </w:lvl>
    <w:lvl w:ilvl="8">
      <w:start w:val="0"/>
      <w:numFmt w:val="bullet"/>
      <w:lvlText w:val="•"/>
      <w:lvlJc w:val="left"/>
      <w:pPr>
        <w:ind w:left="6979" w:hanging="361"/>
      </w:pPr>
      <w:rPr>
        <w:rFonts w:hint="default"/>
        <w:lang w:val="es-ES" w:eastAsia="es-ES" w:bidi="es-ES"/>
      </w:rPr>
    </w:lvl>
  </w:abstractNum>
  <w:abstractNum w:abstractNumId="2">
    <w:multiLevelType w:val="hybridMultilevel"/>
    <w:lvl w:ilvl="0">
      <w:start w:val="0"/>
      <w:numFmt w:val="bullet"/>
      <w:lvlText w:val=""/>
      <w:lvlJc w:val="left"/>
      <w:pPr>
        <w:ind w:left="444" w:hanging="360"/>
      </w:pPr>
      <w:rPr>
        <w:rFonts w:hint="default" w:ascii="Wingdings" w:hAnsi="Wingdings" w:eastAsia="Wingdings" w:cs="Wingdings"/>
        <w:i/>
        <w:w w:val="96"/>
        <w:sz w:val="23"/>
        <w:szCs w:val="23"/>
        <w:lang w:val="es-ES" w:eastAsia="es-ES" w:bidi="es-ES"/>
      </w:rPr>
    </w:lvl>
    <w:lvl w:ilvl="1">
      <w:start w:val="0"/>
      <w:numFmt w:val="bullet"/>
      <w:lvlText w:val="•"/>
      <w:lvlJc w:val="left"/>
      <w:pPr>
        <w:ind w:left="1248" w:hanging="360"/>
      </w:pPr>
      <w:rPr>
        <w:rFonts w:hint="default"/>
        <w:lang w:val="es-ES" w:eastAsia="es-ES" w:bidi="es-ES"/>
      </w:rPr>
    </w:lvl>
    <w:lvl w:ilvl="2">
      <w:start w:val="0"/>
      <w:numFmt w:val="bullet"/>
      <w:lvlText w:val="•"/>
      <w:lvlJc w:val="left"/>
      <w:pPr>
        <w:ind w:left="2056" w:hanging="360"/>
      </w:pPr>
      <w:rPr>
        <w:rFonts w:hint="default"/>
        <w:lang w:val="es-ES" w:eastAsia="es-ES" w:bidi="es-ES"/>
      </w:rPr>
    </w:lvl>
    <w:lvl w:ilvl="3">
      <w:start w:val="0"/>
      <w:numFmt w:val="bullet"/>
      <w:lvlText w:val="•"/>
      <w:lvlJc w:val="left"/>
      <w:pPr>
        <w:ind w:left="2865" w:hanging="360"/>
      </w:pPr>
      <w:rPr>
        <w:rFonts w:hint="default"/>
        <w:lang w:val="es-ES" w:eastAsia="es-ES" w:bidi="es-ES"/>
      </w:rPr>
    </w:lvl>
    <w:lvl w:ilvl="4">
      <w:start w:val="0"/>
      <w:numFmt w:val="bullet"/>
      <w:lvlText w:val="•"/>
      <w:lvlJc w:val="left"/>
      <w:pPr>
        <w:ind w:left="3673" w:hanging="360"/>
      </w:pPr>
      <w:rPr>
        <w:rFonts w:hint="default"/>
        <w:lang w:val="es-ES" w:eastAsia="es-ES" w:bidi="es-ES"/>
      </w:rPr>
    </w:lvl>
    <w:lvl w:ilvl="5">
      <w:start w:val="0"/>
      <w:numFmt w:val="bullet"/>
      <w:lvlText w:val="•"/>
      <w:lvlJc w:val="left"/>
      <w:pPr>
        <w:ind w:left="4482" w:hanging="360"/>
      </w:pPr>
      <w:rPr>
        <w:rFonts w:hint="default"/>
        <w:lang w:val="es-ES" w:eastAsia="es-ES" w:bidi="es-ES"/>
      </w:rPr>
    </w:lvl>
    <w:lvl w:ilvl="6">
      <w:start w:val="0"/>
      <w:numFmt w:val="bullet"/>
      <w:lvlText w:val="•"/>
      <w:lvlJc w:val="left"/>
      <w:pPr>
        <w:ind w:left="5290" w:hanging="360"/>
      </w:pPr>
      <w:rPr>
        <w:rFonts w:hint="default"/>
        <w:lang w:val="es-ES" w:eastAsia="es-ES" w:bidi="es-ES"/>
      </w:rPr>
    </w:lvl>
    <w:lvl w:ilvl="7">
      <w:start w:val="0"/>
      <w:numFmt w:val="bullet"/>
      <w:lvlText w:val="•"/>
      <w:lvlJc w:val="left"/>
      <w:pPr>
        <w:ind w:left="6098" w:hanging="360"/>
      </w:pPr>
      <w:rPr>
        <w:rFonts w:hint="default"/>
        <w:lang w:val="es-ES" w:eastAsia="es-ES" w:bidi="es-ES"/>
      </w:rPr>
    </w:lvl>
    <w:lvl w:ilvl="8">
      <w:start w:val="0"/>
      <w:numFmt w:val="bullet"/>
      <w:lvlText w:val="•"/>
      <w:lvlJc w:val="left"/>
      <w:pPr>
        <w:ind w:left="6907" w:hanging="360"/>
      </w:pPr>
      <w:rPr>
        <w:rFonts w:hint="default"/>
        <w:lang w:val="es-ES" w:eastAsia="es-ES" w:bidi="es-ES"/>
      </w:rPr>
    </w:lvl>
  </w:abstractNum>
  <w:abstractNum w:abstractNumId="1">
    <w:multiLevelType w:val="hybridMultilevel"/>
    <w:lvl w:ilvl="0">
      <w:start w:val="2"/>
      <w:numFmt w:val="lowerLetter"/>
      <w:lvlText w:val="%1."/>
      <w:lvlJc w:val="left"/>
      <w:pPr>
        <w:ind w:left="805" w:hanging="36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72" w:hanging="361"/>
      </w:pPr>
      <w:rPr>
        <w:rFonts w:hint="default"/>
        <w:lang w:val="es-ES" w:eastAsia="es-ES" w:bidi="es-ES"/>
      </w:rPr>
    </w:lvl>
    <w:lvl w:ilvl="2">
      <w:start w:val="0"/>
      <w:numFmt w:val="bullet"/>
      <w:lvlText w:val="•"/>
      <w:lvlJc w:val="left"/>
      <w:pPr>
        <w:ind w:left="2344" w:hanging="361"/>
      </w:pPr>
      <w:rPr>
        <w:rFonts w:hint="default"/>
        <w:lang w:val="es-ES" w:eastAsia="es-ES" w:bidi="es-ES"/>
      </w:rPr>
    </w:lvl>
    <w:lvl w:ilvl="3">
      <w:start w:val="0"/>
      <w:numFmt w:val="bullet"/>
      <w:lvlText w:val="•"/>
      <w:lvlJc w:val="left"/>
      <w:pPr>
        <w:ind w:left="3117" w:hanging="361"/>
      </w:pPr>
      <w:rPr>
        <w:rFonts w:hint="default"/>
        <w:lang w:val="es-ES" w:eastAsia="es-ES" w:bidi="es-ES"/>
      </w:rPr>
    </w:lvl>
    <w:lvl w:ilvl="4">
      <w:start w:val="0"/>
      <w:numFmt w:val="bullet"/>
      <w:lvlText w:val="•"/>
      <w:lvlJc w:val="left"/>
      <w:pPr>
        <w:ind w:left="3889" w:hanging="361"/>
      </w:pPr>
      <w:rPr>
        <w:rFonts w:hint="default"/>
        <w:lang w:val="es-ES" w:eastAsia="es-ES" w:bidi="es-ES"/>
      </w:rPr>
    </w:lvl>
    <w:lvl w:ilvl="5">
      <w:start w:val="0"/>
      <w:numFmt w:val="bullet"/>
      <w:lvlText w:val="•"/>
      <w:lvlJc w:val="left"/>
      <w:pPr>
        <w:ind w:left="4662" w:hanging="361"/>
      </w:pPr>
      <w:rPr>
        <w:rFonts w:hint="default"/>
        <w:lang w:val="es-ES" w:eastAsia="es-ES" w:bidi="es-ES"/>
      </w:rPr>
    </w:lvl>
    <w:lvl w:ilvl="6">
      <w:start w:val="0"/>
      <w:numFmt w:val="bullet"/>
      <w:lvlText w:val="•"/>
      <w:lvlJc w:val="left"/>
      <w:pPr>
        <w:ind w:left="5434" w:hanging="361"/>
      </w:pPr>
      <w:rPr>
        <w:rFonts w:hint="default"/>
        <w:lang w:val="es-ES" w:eastAsia="es-ES" w:bidi="es-ES"/>
      </w:rPr>
    </w:lvl>
    <w:lvl w:ilvl="7">
      <w:start w:val="0"/>
      <w:numFmt w:val="bullet"/>
      <w:lvlText w:val="•"/>
      <w:lvlJc w:val="left"/>
      <w:pPr>
        <w:ind w:left="6206" w:hanging="361"/>
      </w:pPr>
      <w:rPr>
        <w:rFonts w:hint="default"/>
        <w:lang w:val="es-ES" w:eastAsia="es-ES" w:bidi="es-ES"/>
      </w:rPr>
    </w:lvl>
    <w:lvl w:ilvl="8">
      <w:start w:val="0"/>
      <w:numFmt w:val="bullet"/>
      <w:lvlText w:val="•"/>
      <w:lvlJc w:val="left"/>
      <w:pPr>
        <w:ind w:left="6979" w:hanging="361"/>
      </w:pPr>
      <w:rPr>
        <w:rFonts w:hint="default"/>
        <w:lang w:val="es-ES" w:eastAsia="es-ES" w:bidi="es-ES"/>
      </w:rPr>
    </w:lvl>
  </w:abstractNum>
  <w:abstractNum w:abstractNumId="0">
    <w:multiLevelType w:val="hybridMultilevel"/>
    <w:lvl w:ilvl="0">
      <w:start w:val="3"/>
      <w:numFmt w:val="upperLetter"/>
      <w:lvlText w:val="%1"/>
      <w:lvlJc w:val="left"/>
      <w:pPr>
        <w:ind w:left="2961" w:hanging="711"/>
        <w:jc w:val="left"/>
      </w:pPr>
      <w:rPr>
        <w:rFonts w:hint="default"/>
        <w:lang w:val="es-ES" w:eastAsia="es-ES" w:bidi="es-ES"/>
      </w:rPr>
    </w:lvl>
    <w:lvl w:ilvl="1">
      <w:start w:val="1"/>
      <w:numFmt w:val="decimal"/>
      <w:lvlText w:val="%1.%2"/>
      <w:lvlJc w:val="left"/>
      <w:pPr>
        <w:ind w:left="2961" w:hanging="711"/>
        <w:jc w:val="left"/>
      </w:pPr>
      <w:rPr>
        <w:rFonts w:hint="default"/>
        <w:lang w:val="es-ES" w:eastAsia="es-ES" w:bidi="es-ES"/>
      </w:rPr>
    </w:lvl>
    <w:lvl w:ilvl="2">
      <w:start w:val="1"/>
      <w:numFmt w:val="decimal"/>
      <w:lvlText w:val="%1.%2.%3"/>
      <w:lvlJc w:val="left"/>
      <w:pPr>
        <w:ind w:left="2961" w:hanging="711"/>
        <w:jc w:val="left"/>
      </w:pPr>
      <w:rPr>
        <w:rFonts w:hint="default" w:ascii="Arial" w:hAnsi="Arial" w:eastAsia="Arial" w:cs="Arial"/>
        <w:b/>
        <w:bCs/>
        <w:spacing w:val="-2"/>
        <w:w w:val="100"/>
        <w:sz w:val="22"/>
        <w:szCs w:val="22"/>
        <w:lang w:val="es-ES" w:eastAsia="es-ES" w:bidi="es-ES"/>
      </w:rPr>
    </w:lvl>
    <w:lvl w:ilvl="3">
      <w:start w:val="0"/>
      <w:numFmt w:val="bullet"/>
      <w:lvlText w:val="•"/>
      <w:lvlJc w:val="left"/>
      <w:pPr>
        <w:ind w:left="5516" w:hanging="711"/>
      </w:pPr>
      <w:rPr>
        <w:rFonts w:hint="default"/>
        <w:lang w:val="es-ES" w:eastAsia="es-ES" w:bidi="es-ES"/>
      </w:rPr>
    </w:lvl>
    <w:lvl w:ilvl="4">
      <w:start w:val="0"/>
      <w:numFmt w:val="bullet"/>
      <w:lvlText w:val="•"/>
      <w:lvlJc w:val="left"/>
      <w:pPr>
        <w:ind w:left="6368" w:hanging="711"/>
      </w:pPr>
      <w:rPr>
        <w:rFonts w:hint="default"/>
        <w:lang w:val="es-ES" w:eastAsia="es-ES" w:bidi="es-ES"/>
      </w:rPr>
    </w:lvl>
    <w:lvl w:ilvl="5">
      <w:start w:val="0"/>
      <w:numFmt w:val="bullet"/>
      <w:lvlText w:val="•"/>
      <w:lvlJc w:val="left"/>
      <w:pPr>
        <w:ind w:left="7221" w:hanging="711"/>
      </w:pPr>
      <w:rPr>
        <w:rFonts w:hint="default"/>
        <w:lang w:val="es-ES" w:eastAsia="es-ES" w:bidi="es-ES"/>
      </w:rPr>
    </w:lvl>
    <w:lvl w:ilvl="6">
      <w:start w:val="0"/>
      <w:numFmt w:val="bullet"/>
      <w:lvlText w:val="•"/>
      <w:lvlJc w:val="left"/>
      <w:pPr>
        <w:ind w:left="8073" w:hanging="711"/>
      </w:pPr>
      <w:rPr>
        <w:rFonts w:hint="default"/>
        <w:lang w:val="es-ES" w:eastAsia="es-ES" w:bidi="es-ES"/>
      </w:rPr>
    </w:lvl>
    <w:lvl w:ilvl="7">
      <w:start w:val="0"/>
      <w:numFmt w:val="bullet"/>
      <w:lvlText w:val="•"/>
      <w:lvlJc w:val="left"/>
      <w:pPr>
        <w:ind w:left="8925" w:hanging="711"/>
      </w:pPr>
      <w:rPr>
        <w:rFonts w:hint="default"/>
        <w:lang w:val="es-ES" w:eastAsia="es-ES" w:bidi="es-ES"/>
      </w:rPr>
    </w:lvl>
    <w:lvl w:ilvl="8">
      <w:start w:val="0"/>
      <w:numFmt w:val="bullet"/>
      <w:lvlText w:val="•"/>
      <w:lvlJc w:val="left"/>
      <w:pPr>
        <w:ind w:left="9777" w:hanging="711"/>
      </w:pPr>
      <w:rPr>
        <w:rFonts w:hint="default"/>
        <w:lang w:val="es-ES" w:eastAsia="es-ES" w:bidi="es-ES"/>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Narrow" w:hAnsi="Arial Narrow" w:eastAsia="Arial Narrow" w:cs="Arial Narrow"/>
      <w:sz w:val="16"/>
      <w:szCs w:val="16"/>
      <w:lang w:val="es-ES" w:eastAsia="es-ES" w:bidi="es-ES"/>
    </w:rPr>
  </w:style>
  <w:style w:styleId="Heading1" w:type="paragraph">
    <w:name w:val="Heading 1"/>
    <w:basedOn w:val="Normal"/>
    <w:uiPriority w:val="1"/>
    <w:qFormat/>
    <w:pPr>
      <w:ind w:left="2961" w:hanging="714"/>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ind w:left="2961" w:hanging="714"/>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Hasmín Herrera Arévalo</dc:creator>
  <dcterms:created xsi:type="dcterms:W3CDTF">2020-12-15T21:01:18Z</dcterms:created>
  <dcterms:modified xsi:type="dcterms:W3CDTF">2020-12-15T21:01:18Z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2016-09-30T00:00:00Z</vt:filetime>
  </property>
  <property fmtid="{D5CDD505-2E9C-101B-9397-08002B2CF9AE}" pid="3" name="Creator">
    <vt:lpwstr>Microsoft® Word 2010</vt:lpwstr>
  </property>
  <property fmtid="{D5CDD505-2E9C-101B-9397-08002B2CF9AE}" pid="4" name="LastSaved">
    <vt:filetime>2020-12-15T00:00:00Z</vt:filetime>
  </property>
</Properties>
</file>