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1DBB" w14:textId="77777777" w:rsidR="00CA6FCF" w:rsidRPr="00CF1A5E" w:rsidRDefault="00345AA4" w:rsidP="004A68E1">
      <w:pPr>
        <w:ind w:left="4439" w:right="2838" w:hanging="378"/>
        <w:rPr>
          <w:b/>
          <w:sz w:val="24"/>
          <w:szCs w:val="24"/>
        </w:rPr>
      </w:pPr>
      <w:r w:rsidRPr="00CF1A5E">
        <w:rPr>
          <w:b/>
          <w:sz w:val="24"/>
          <w:szCs w:val="24"/>
        </w:rPr>
        <w:t xml:space="preserve">MINISTERIO DE EDUCACIÓN AUDITORIA INTERNA </w:t>
      </w:r>
    </w:p>
    <w:p w14:paraId="092B6BA0" w14:textId="4DCCAC16" w:rsidR="00A255F0" w:rsidRPr="00CF1A5E" w:rsidRDefault="00177A94" w:rsidP="004A68E1">
      <w:pPr>
        <w:ind w:left="2880" w:right="2838" w:firstLine="720"/>
        <w:jc w:val="center"/>
        <w:rPr>
          <w:b/>
          <w:sz w:val="24"/>
          <w:szCs w:val="24"/>
        </w:rPr>
      </w:pPr>
      <w:r w:rsidRPr="00CF1A5E">
        <w:rPr>
          <w:b/>
          <w:sz w:val="24"/>
          <w:szCs w:val="24"/>
        </w:rPr>
        <w:t xml:space="preserve">Informe </w:t>
      </w:r>
      <w:r w:rsidR="00A255F0" w:rsidRPr="00CF1A5E">
        <w:rPr>
          <w:b/>
          <w:sz w:val="24"/>
          <w:szCs w:val="24"/>
        </w:rPr>
        <w:t>O</w:t>
      </w:r>
      <w:r w:rsidRPr="00CF1A5E">
        <w:rPr>
          <w:b/>
          <w:sz w:val="24"/>
          <w:szCs w:val="24"/>
        </w:rPr>
        <w:t>-</w:t>
      </w:r>
      <w:r w:rsidR="00A255F0" w:rsidRPr="00CF1A5E">
        <w:rPr>
          <w:b/>
          <w:sz w:val="24"/>
          <w:szCs w:val="24"/>
        </w:rPr>
        <w:t>DIDAI/SUB-</w:t>
      </w:r>
      <w:r w:rsidR="003B1B21" w:rsidRPr="00CF1A5E">
        <w:rPr>
          <w:b/>
          <w:sz w:val="24"/>
          <w:szCs w:val="24"/>
        </w:rPr>
        <w:t>210</w:t>
      </w:r>
      <w:r w:rsidR="00A255F0" w:rsidRPr="00CF1A5E">
        <w:rPr>
          <w:b/>
          <w:sz w:val="24"/>
          <w:szCs w:val="24"/>
        </w:rPr>
        <w:t>-2022</w:t>
      </w:r>
    </w:p>
    <w:p w14:paraId="61CC80AF" w14:textId="2BD2593E" w:rsidR="00177A94" w:rsidRPr="00CF1A5E" w:rsidRDefault="00177A94" w:rsidP="004A68E1">
      <w:pPr>
        <w:ind w:left="2880" w:right="2838" w:firstLine="720"/>
        <w:jc w:val="center"/>
        <w:rPr>
          <w:b/>
          <w:sz w:val="24"/>
          <w:szCs w:val="24"/>
        </w:rPr>
      </w:pPr>
      <w:r w:rsidRPr="00CF1A5E">
        <w:rPr>
          <w:b/>
          <w:sz w:val="24"/>
          <w:szCs w:val="24"/>
        </w:rPr>
        <w:t xml:space="preserve">SIAD </w:t>
      </w:r>
      <w:r w:rsidR="003B1B21" w:rsidRPr="00CF1A5E">
        <w:rPr>
          <w:b/>
          <w:sz w:val="24"/>
          <w:szCs w:val="24"/>
        </w:rPr>
        <w:t>613387</w:t>
      </w:r>
    </w:p>
    <w:p w14:paraId="7D71B62D" w14:textId="77777777" w:rsidR="00CA6FCF" w:rsidRPr="00CF1A5E" w:rsidRDefault="00CA6FCF" w:rsidP="004A68E1">
      <w:pPr>
        <w:pStyle w:val="Textoindependiente"/>
        <w:rPr>
          <w:b/>
        </w:rPr>
      </w:pPr>
    </w:p>
    <w:p w14:paraId="0E66DF2D" w14:textId="77777777" w:rsidR="00CA6FCF" w:rsidRPr="00CF1A5E" w:rsidRDefault="00CA6FCF" w:rsidP="004A68E1">
      <w:pPr>
        <w:pStyle w:val="Textoindependiente"/>
        <w:rPr>
          <w:b/>
        </w:rPr>
      </w:pPr>
    </w:p>
    <w:p w14:paraId="1B8C7A85" w14:textId="77777777" w:rsidR="00CA6FCF" w:rsidRPr="00CF1A5E" w:rsidRDefault="00CA6FCF" w:rsidP="004A68E1">
      <w:pPr>
        <w:pStyle w:val="Textoindependiente"/>
        <w:rPr>
          <w:b/>
        </w:rPr>
      </w:pPr>
    </w:p>
    <w:p w14:paraId="64A363DF" w14:textId="77777777" w:rsidR="00CA6FCF" w:rsidRPr="00CF1A5E" w:rsidRDefault="00CA6FCF" w:rsidP="004A68E1">
      <w:pPr>
        <w:pStyle w:val="Textoindependiente"/>
        <w:rPr>
          <w:b/>
        </w:rPr>
      </w:pPr>
    </w:p>
    <w:p w14:paraId="6B3B571F" w14:textId="77777777" w:rsidR="00CA6FCF" w:rsidRPr="00CF1A5E" w:rsidRDefault="00CA6FCF" w:rsidP="004A68E1">
      <w:pPr>
        <w:pStyle w:val="Textoindependiente"/>
        <w:rPr>
          <w:b/>
        </w:rPr>
      </w:pPr>
    </w:p>
    <w:p w14:paraId="5E8A3CCA" w14:textId="77777777" w:rsidR="00CA6FCF" w:rsidRPr="00CF1A5E" w:rsidRDefault="00CA6FCF" w:rsidP="004A68E1">
      <w:pPr>
        <w:pStyle w:val="Textoindependiente"/>
        <w:rPr>
          <w:b/>
        </w:rPr>
      </w:pPr>
    </w:p>
    <w:p w14:paraId="784B0D63" w14:textId="77777777" w:rsidR="003A248B" w:rsidRPr="00CF1A5E" w:rsidRDefault="003A248B" w:rsidP="004A68E1">
      <w:pPr>
        <w:pStyle w:val="Textoindependiente"/>
        <w:rPr>
          <w:b/>
        </w:rPr>
      </w:pPr>
    </w:p>
    <w:p w14:paraId="724D8067" w14:textId="77777777" w:rsidR="003A248B" w:rsidRPr="00CF1A5E" w:rsidRDefault="003A248B" w:rsidP="004A68E1">
      <w:pPr>
        <w:pStyle w:val="Textoindependiente"/>
        <w:rPr>
          <w:b/>
        </w:rPr>
      </w:pPr>
    </w:p>
    <w:p w14:paraId="2243EFEC" w14:textId="77777777" w:rsidR="003A248B" w:rsidRPr="00CF1A5E" w:rsidRDefault="003A248B" w:rsidP="004A68E1">
      <w:pPr>
        <w:pStyle w:val="Textoindependiente"/>
        <w:rPr>
          <w:b/>
        </w:rPr>
      </w:pPr>
    </w:p>
    <w:p w14:paraId="2357F7FE" w14:textId="77777777" w:rsidR="003A248B" w:rsidRPr="00CF1A5E" w:rsidRDefault="003A248B" w:rsidP="004A68E1">
      <w:pPr>
        <w:pStyle w:val="Textoindependiente"/>
        <w:rPr>
          <w:b/>
        </w:rPr>
      </w:pPr>
    </w:p>
    <w:p w14:paraId="00D19B27" w14:textId="77777777" w:rsidR="003A248B" w:rsidRPr="00CF1A5E" w:rsidRDefault="003A248B" w:rsidP="004A68E1">
      <w:pPr>
        <w:pStyle w:val="Textoindependiente"/>
        <w:rPr>
          <w:b/>
        </w:rPr>
      </w:pPr>
    </w:p>
    <w:p w14:paraId="0439CC69" w14:textId="77777777" w:rsidR="003A248B" w:rsidRPr="00CF1A5E" w:rsidRDefault="003A248B" w:rsidP="004A68E1">
      <w:pPr>
        <w:pStyle w:val="Textoindependiente"/>
        <w:rPr>
          <w:b/>
        </w:rPr>
      </w:pPr>
    </w:p>
    <w:p w14:paraId="38639630" w14:textId="77777777" w:rsidR="00CA6FCF" w:rsidRPr="00CF1A5E" w:rsidRDefault="00CA6FCF" w:rsidP="004A68E1">
      <w:pPr>
        <w:pStyle w:val="Textoindependiente"/>
        <w:rPr>
          <w:b/>
        </w:rPr>
      </w:pPr>
    </w:p>
    <w:p w14:paraId="47FE61DB" w14:textId="77777777" w:rsidR="00D474F2" w:rsidRPr="00CF1A5E" w:rsidRDefault="00D474F2" w:rsidP="004A68E1">
      <w:pPr>
        <w:pStyle w:val="Textoindependiente"/>
        <w:rPr>
          <w:b/>
        </w:rPr>
      </w:pPr>
    </w:p>
    <w:p w14:paraId="04FCE3E8" w14:textId="77777777" w:rsidR="00D474F2" w:rsidRPr="00CF1A5E" w:rsidRDefault="00D474F2" w:rsidP="004A68E1">
      <w:pPr>
        <w:pStyle w:val="Textoindependiente"/>
        <w:rPr>
          <w:b/>
        </w:rPr>
      </w:pPr>
    </w:p>
    <w:p w14:paraId="74BFEA7C" w14:textId="77777777" w:rsidR="00D474F2" w:rsidRPr="00CF1A5E" w:rsidRDefault="00D474F2" w:rsidP="004A68E1">
      <w:pPr>
        <w:pStyle w:val="Textoindependiente"/>
        <w:rPr>
          <w:b/>
        </w:rPr>
      </w:pPr>
    </w:p>
    <w:p w14:paraId="01938186" w14:textId="77777777" w:rsidR="00D474F2" w:rsidRPr="00CF1A5E" w:rsidRDefault="00D474F2" w:rsidP="004A68E1">
      <w:pPr>
        <w:pStyle w:val="Textoindependiente"/>
        <w:rPr>
          <w:b/>
        </w:rPr>
      </w:pPr>
    </w:p>
    <w:p w14:paraId="12DCA981" w14:textId="77777777" w:rsidR="00D474F2" w:rsidRPr="00CF1A5E" w:rsidRDefault="00D474F2" w:rsidP="004A68E1">
      <w:pPr>
        <w:pStyle w:val="Textoindependiente"/>
        <w:rPr>
          <w:b/>
        </w:rPr>
      </w:pPr>
    </w:p>
    <w:p w14:paraId="365F79B4" w14:textId="77777777" w:rsidR="00D474F2" w:rsidRPr="00CF1A5E" w:rsidRDefault="00D474F2" w:rsidP="004A68E1">
      <w:pPr>
        <w:pStyle w:val="Textoindependiente"/>
        <w:rPr>
          <w:b/>
        </w:rPr>
      </w:pPr>
    </w:p>
    <w:p w14:paraId="5F857DB2" w14:textId="77777777" w:rsidR="00CA6FCF" w:rsidRPr="00CF1A5E" w:rsidRDefault="00CA6FCF" w:rsidP="004A68E1">
      <w:pPr>
        <w:pStyle w:val="Textoindependiente"/>
        <w:rPr>
          <w:b/>
        </w:rPr>
      </w:pPr>
    </w:p>
    <w:p w14:paraId="009BD074" w14:textId="359BD17D" w:rsidR="00CF1A5E" w:rsidRDefault="000779CC" w:rsidP="004A68E1">
      <w:pPr>
        <w:ind w:left="2353" w:right="1158" w:firstLine="1"/>
        <w:jc w:val="center"/>
        <w:rPr>
          <w:b/>
          <w:sz w:val="24"/>
          <w:szCs w:val="24"/>
        </w:rPr>
      </w:pPr>
      <w:r w:rsidRPr="00CF1A5E">
        <w:rPr>
          <w:b/>
          <w:sz w:val="24"/>
          <w:szCs w:val="24"/>
        </w:rPr>
        <w:t xml:space="preserve">Consejo o consultoría </w:t>
      </w:r>
      <w:r w:rsidR="003B1B21" w:rsidRPr="00CF1A5E">
        <w:rPr>
          <w:b/>
          <w:sz w:val="24"/>
          <w:szCs w:val="24"/>
        </w:rPr>
        <w:t>de aqueo</w:t>
      </w:r>
      <w:r w:rsidR="009148D2" w:rsidRPr="00CF1A5E">
        <w:rPr>
          <w:b/>
          <w:sz w:val="24"/>
          <w:szCs w:val="24"/>
        </w:rPr>
        <w:t>s</w:t>
      </w:r>
      <w:r w:rsidR="003B1B21" w:rsidRPr="00CF1A5E">
        <w:rPr>
          <w:b/>
          <w:sz w:val="24"/>
          <w:szCs w:val="24"/>
        </w:rPr>
        <w:t xml:space="preserve"> de fondo rotativo interno, caja chica y cupones de combustible en la </w:t>
      </w:r>
    </w:p>
    <w:p w14:paraId="1F33F07B" w14:textId="7498A158" w:rsidR="00CA6FCF" w:rsidRPr="00CF1A5E" w:rsidRDefault="003B1B21" w:rsidP="004A68E1">
      <w:pPr>
        <w:ind w:left="2353" w:right="1158" w:firstLine="1"/>
        <w:jc w:val="center"/>
        <w:rPr>
          <w:b/>
          <w:sz w:val="24"/>
          <w:szCs w:val="24"/>
        </w:rPr>
      </w:pPr>
      <w:r w:rsidRPr="00CF1A5E">
        <w:rPr>
          <w:b/>
          <w:sz w:val="24"/>
          <w:szCs w:val="24"/>
        </w:rPr>
        <w:t xml:space="preserve">Dirección de Acreditación y Certificación </w:t>
      </w:r>
      <w:r w:rsidR="009148D2" w:rsidRPr="00CF1A5E">
        <w:rPr>
          <w:b/>
          <w:sz w:val="24"/>
          <w:szCs w:val="24"/>
        </w:rPr>
        <w:t>-</w:t>
      </w:r>
      <w:r w:rsidRPr="00CF1A5E">
        <w:rPr>
          <w:b/>
          <w:sz w:val="24"/>
          <w:szCs w:val="24"/>
        </w:rPr>
        <w:t>DIGEACE-</w:t>
      </w:r>
    </w:p>
    <w:p w14:paraId="269D57DB" w14:textId="77777777" w:rsidR="00CA6FCF" w:rsidRPr="00CF1A5E" w:rsidRDefault="00CA6FCF" w:rsidP="004A68E1">
      <w:pPr>
        <w:pStyle w:val="Textoindependiente"/>
        <w:rPr>
          <w:b/>
        </w:rPr>
      </w:pPr>
    </w:p>
    <w:p w14:paraId="7D4036BC" w14:textId="77777777" w:rsidR="00CA6FCF" w:rsidRPr="00CF1A5E" w:rsidRDefault="00CA6FCF" w:rsidP="004A68E1">
      <w:pPr>
        <w:pStyle w:val="Textoindependiente"/>
        <w:rPr>
          <w:b/>
        </w:rPr>
      </w:pPr>
    </w:p>
    <w:p w14:paraId="2380C3C2" w14:textId="77777777" w:rsidR="00CA6FCF" w:rsidRPr="00CF1A5E" w:rsidRDefault="00CA6FCF" w:rsidP="004A68E1">
      <w:pPr>
        <w:pStyle w:val="Textoindependiente"/>
        <w:rPr>
          <w:b/>
        </w:rPr>
      </w:pPr>
    </w:p>
    <w:p w14:paraId="1DE2ADE3" w14:textId="77777777" w:rsidR="00CA6FCF" w:rsidRPr="00CF1A5E" w:rsidRDefault="00CA6FCF" w:rsidP="004A68E1">
      <w:pPr>
        <w:pStyle w:val="Textoindependiente"/>
        <w:rPr>
          <w:b/>
        </w:rPr>
      </w:pPr>
    </w:p>
    <w:p w14:paraId="1C35B116" w14:textId="77777777" w:rsidR="00CA6FCF" w:rsidRPr="00CF1A5E" w:rsidRDefault="00CA6FCF" w:rsidP="004A68E1">
      <w:pPr>
        <w:pStyle w:val="Textoindependiente"/>
        <w:rPr>
          <w:b/>
        </w:rPr>
      </w:pPr>
    </w:p>
    <w:p w14:paraId="52D767BE" w14:textId="77777777" w:rsidR="00CA6FCF" w:rsidRPr="00CF1A5E" w:rsidRDefault="00CA6FCF" w:rsidP="004A68E1">
      <w:pPr>
        <w:pStyle w:val="Textoindependiente"/>
        <w:rPr>
          <w:b/>
        </w:rPr>
      </w:pPr>
    </w:p>
    <w:p w14:paraId="567F1D54" w14:textId="77777777" w:rsidR="00D474F2" w:rsidRPr="00CF1A5E" w:rsidRDefault="00D474F2" w:rsidP="004A68E1">
      <w:pPr>
        <w:pStyle w:val="Textoindependiente"/>
        <w:rPr>
          <w:b/>
        </w:rPr>
      </w:pPr>
    </w:p>
    <w:p w14:paraId="6594F5E8" w14:textId="77777777" w:rsidR="00D474F2" w:rsidRPr="00CF1A5E" w:rsidRDefault="00D474F2" w:rsidP="004A68E1">
      <w:pPr>
        <w:pStyle w:val="Textoindependiente"/>
        <w:rPr>
          <w:b/>
        </w:rPr>
      </w:pPr>
    </w:p>
    <w:p w14:paraId="2CB3BA31" w14:textId="77777777" w:rsidR="00CA6FCF" w:rsidRPr="00CF1A5E" w:rsidRDefault="00CA6FCF" w:rsidP="004A68E1">
      <w:pPr>
        <w:pStyle w:val="Textoindependiente"/>
        <w:rPr>
          <w:b/>
        </w:rPr>
      </w:pPr>
    </w:p>
    <w:p w14:paraId="05FABF4C" w14:textId="77777777" w:rsidR="00CA6FCF" w:rsidRPr="00CF1A5E" w:rsidRDefault="00CA6FCF" w:rsidP="004A68E1">
      <w:pPr>
        <w:pStyle w:val="Textoindependiente"/>
        <w:rPr>
          <w:b/>
        </w:rPr>
      </w:pPr>
    </w:p>
    <w:p w14:paraId="7F8983BF" w14:textId="77777777" w:rsidR="00CA6FCF" w:rsidRPr="00CF1A5E" w:rsidRDefault="00CA6FCF" w:rsidP="004A68E1">
      <w:pPr>
        <w:pStyle w:val="Textoindependiente"/>
        <w:rPr>
          <w:b/>
        </w:rPr>
      </w:pPr>
    </w:p>
    <w:p w14:paraId="59903EFB" w14:textId="77777777" w:rsidR="00A97BF6" w:rsidRPr="00CF1A5E" w:rsidRDefault="00A97BF6" w:rsidP="004A68E1">
      <w:pPr>
        <w:pStyle w:val="Textoindependiente"/>
        <w:rPr>
          <w:b/>
        </w:rPr>
      </w:pPr>
    </w:p>
    <w:p w14:paraId="0DCD021F" w14:textId="77777777" w:rsidR="00A97BF6" w:rsidRPr="00CF1A5E" w:rsidRDefault="00A97BF6" w:rsidP="004A68E1">
      <w:pPr>
        <w:pStyle w:val="Textoindependiente"/>
        <w:rPr>
          <w:b/>
        </w:rPr>
      </w:pPr>
    </w:p>
    <w:p w14:paraId="0CD71810" w14:textId="77777777" w:rsidR="00CA6FCF" w:rsidRPr="00CF1A5E" w:rsidRDefault="00CA6FCF" w:rsidP="004A68E1">
      <w:pPr>
        <w:pStyle w:val="Textoindependiente"/>
        <w:rPr>
          <w:b/>
        </w:rPr>
      </w:pPr>
    </w:p>
    <w:p w14:paraId="69306145" w14:textId="77777777" w:rsidR="00C82571" w:rsidRPr="00CF1A5E" w:rsidRDefault="00C82571" w:rsidP="004A68E1">
      <w:pPr>
        <w:pStyle w:val="Textoindependiente"/>
        <w:rPr>
          <w:b/>
        </w:rPr>
      </w:pPr>
    </w:p>
    <w:p w14:paraId="00108836" w14:textId="77777777" w:rsidR="00C82571" w:rsidRPr="00CF1A5E" w:rsidRDefault="00C82571" w:rsidP="004A68E1">
      <w:pPr>
        <w:pStyle w:val="Textoindependiente"/>
        <w:rPr>
          <w:b/>
        </w:rPr>
      </w:pPr>
    </w:p>
    <w:p w14:paraId="15462190" w14:textId="77777777" w:rsidR="00C82571" w:rsidRPr="00CF1A5E" w:rsidRDefault="00C82571" w:rsidP="004A68E1">
      <w:pPr>
        <w:pStyle w:val="Textoindependiente"/>
        <w:rPr>
          <w:b/>
        </w:rPr>
      </w:pPr>
    </w:p>
    <w:p w14:paraId="3E824FA8" w14:textId="77777777" w:rsidR="00C82571" w:rsidRPr="00CF1A5E" w:rsidRDefault="00C82571" w:rsidP="004A68E1">
      <w:pPr>
        <w:pStyle w:val="Textoindependiente"/>
        <w:rPr>
          <w:b/>
        </w:rPr>
      </w:pPr>
    </w:p>
    <w:p w14:paraId="2836A5F6" w14:textId="77777777" w:rsidR="00C82571" w:rsidRPr="00CF1A5E" w:rsidRDefault="00C82571" w:rsidP="004A68E1">
      <w:pPr>
        <w:pStyle w:val="Textoindependiente"/>
        <w:rPr>
          <w:b/>
        </w:rPr>
      </w:pPr>
    </w:p>
    <w:p w14:paraId="53898C08" w14:textId="77777777" w:rsidR="00CA6FCF" w:rsidRPr="00CF1A5E" w:rsidRDefault="00CA6FCF" w:rsidP="004A68E1">
      <w:pPr>
        <w:pStyle w:val="Textoindependiente"/>
        <w:rPr>
          <w:b/>
        </w:rPr>
      </w:pPr>
    </w:p>
    <w:p w14:paraId="5ECDFB8D" w14:textId="35764549" w:rsidR="00CA6FCF" w:rsidRPr="00CF1A5E" w:rsidRDefault="00345AA4" w:rsidP="004A68E1">
      <w:pPr>
        <w:ind w:left="3801"/>
        <w:rPr>
          <w:b/>
          <w:sz w:val="24"/>
          <w:szCs w:val="24"/>
        </w:rPr>
      </w:pPr>
      <w:r w:rsidRPr="00CF1A5E">
        <w:rPr>
          <w:b/>
          <w:sz w:val="24"/>
          <w:szCs w:val="24"/>
        </w:rPr>
        <w:t xml:space="preserve">GUATEMALA, </w:t>
      </w:r>
      <w:r w:rsidR="002E114B" w:rsidRPr="00CF1A5E">
        <w:rPr>
          <w:b/>
          <w:sz w:val="24"/>
          <w:szCs w:val="24"/>
        </w:rPr>
        <w:t>NOVIEMBR</w:t>
      </w:r>
      <w:r w:rsidR="00964031" w:rsidRPr="00CF1A5E">
        <w:rPr>
          <w:b/>
          <w:sz w:val="24"/>
          <w:szCs w:val="24"/>
        </w:rPr>
        <w:t>E</w:t>
      </w:r>
      <w:r w:rsidR="00A255F0" w:rsidRPr="00CF1A5E">
        <w:rPr>
          <w:b/>
          <w:sz w:val="24"/>
          <w:szCs w:val="24"/>
        </w:rPr>
        <w:t xml:space="preserve"> </w:t>
      </w:r>
      <w:r w:rsidRPr="00CF1A5E">
        <w:rPr>
          <w:b/>
          <w:sz w:val="24"/>
          <w:szCs w:val="24"/>
        </w:rPr>
        <w:t>DE 202</w:t>
      </w:r>
      <w:r w:rsidR="00A255F0" w:rsidRPr="00CF1A5E">
        <w:rPr>
          <w:b/>
          <w:sz w:val="24"/>
          <w:szCs w:val="24"/>
        </w:rPr>
        <w:t>2</w:t>
      </w:r>
    </w:p>
    <w:p w14:paraId="1F38389A" w14:textId="77777777" w:rsidR="00CA6FCF" w:rsidRPr="00CF1A5E" w:rsidRDefault="00CA6FCF" w:rsidP="004A68E1">
      <w:pPr>
        <w:rPr>
          <w:sz w:val="24"/>
          <w:szCs w:val="24"/>
        </w:rPr>
      </w:pPr>
    </w:p>
    <w:p w14:paraId="4AE02065" w14:textId="77777777" w:rsidR="00FD2D59" w:rsidRPr="00CF1A5E" w:rsidRDefault="00FD2D59" w:rsidP="004A68E1">
      <w:pPr>
        <w:rPr>
          <w:sz w:val="24"/>
          <w:szCs w:val="24"/>
        </w:rPr>
        <w:sectPr w:rsidR="00FD2D59" w:rsidRPr="00CF1A5E" w:rsidSect="00737E85">
          <w:type w:val="continuous"/>
          <w:pgSz w:w="12240" w:h="15840"/>
          <w:pgMar w:top="1080" w:right="1183" w:bottom="0" w:left="400" w:header="720" w:footer="720" w:gutter="0"/>
          <w:cols w:space="720"/>
        </w:sectPr>
      </w:pPr>
    </w:p>
    <w:p w14:paraId="79D0DD43" w14:textId="75226D3D" w:rsidR="00CA6FCF" w:rsidRPr="00CF1A5E" w:rsidRDefault="00345AA4" w:rsidP="004A68E1">
      <w:pPr>
        <w:ind w:left="4938" w:right="4447"/>
        <w:jc w:val="center"/>
        <w:rPr>
          <w:b/>
          <w:sz w:val="24"/>
          <w:szCs w:val="24"/>
        </w:rPr>
      </w:pPr>
      <w:r w:rsidRPr="00CF1A5E">
        <w:rPr>
          <w:b/>
          <w:sz w:val="24"/>
          <w:szCs w:val="24"/>
        </w:rPr>
        <w:lastRenderedPageBreak/>
        <w:t>INDICE</w:t>
      </w:r>
    </w:p>
    <w:p w14:paraId="44C5B75E" w14:textId="701874E0" w:rsidR="00526FDC" w:rsidRPr="00CF1A5E" w:rsidRDefault="00526FDC" w:rsidP="004A68E1">
      <w:pPr>
        <w:ind w:left="4938" w:right="4447"/>
        <w:jc w:val="center"/>
        <w:rPr>
          <w:b/>
          <w:sz w:val="24"/>
          <w:szCs w:val="24"/>
        </w:rPr>
      </w:pPr>
    </w:p>
    <w:p w14:paraId="7548AC82" w14:textId="000EF03D" w:rsidR="00526FDC" w:rsidRPr="00CF1A5E" w:rsidRDefault="00526FDC" w:rsidP="004A68E1">
      <w:pPr>
        <w:ind w:left="4938" w:right="4447"/>
        <w:jc w:val="center"/>
        <w:rPr>
          <w:b/>
          <w:sz w:val="24"/>
          <w:szCs w:val="24"/>
        </w:rPr>
      </w:pPr>
    </w:p>
    <w:p w14:paraId="4A06D64B" w14:textId="0357CAF9" w:rsidR="00526FDC" w:rsidRPr="00CF1A5E" w:rsidRDefault="00526FDC" w:rsidP="004A68E1">
      <w:pPr>
        <w:ind w:left="4938" w:right="4447"/>
        <w:jc w:val="center"/>
        <w:rPr>
          <w:b/>
          <w:sz w:val="24"/>
          <w:szCs w:val="24"/>
        </w:rPr>
      </w:pPr>
    </w:p>
    <w:p w14:paraId="5A12701F" w14:textId="77777777" w:rsidR="00526FDC" w:rsidRPr="00CF1A5E" w:rsidRDefault="00526FDC" w:rsidP="004A68E1">
      <w:pPr>
        <w:ind w:left="4938" w:right="4447"/>
        <w:jc w:val="center"/>
        <w:rPr>
          <w:b/>
          <w:sz w:val="24"/>
          <w:szCs w:val="24"/>
        </w:rPr>
      </w:pPr>
    </w:p>
    <w:tbl>
      <w:tblPr>
        <w:tblStyle w:val="Tablaconcuadrcula"/>
        <w:tblW w:w="8863" w:type="dxa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6"/>
        <w:gridCol w:w="827"/>
      </w:tblGrid>
      <w:tr w:rsidR="00526FDC" w:rsidRPr="00CF1A5E" w14:paraId="18621458" w14:textId="77777777" w:rsidTr="00526FDC">
        <w:trPr>
          <w:trHeight w:val="491"/>
        </w:trPr>
        <w:tc>
          <w:tcPr>
            <w:tcW w:w="8036" w:type="dxa"/>
          </w:tcPr>
          <w:p w14:paraId="1A786E2D" w14:textId="77777777" w:rsidR="00526FDC" w:rsidRPr="00CF1A5E" w:rsidRDefault="00526FDC" w:rsidP="00C124F2">
            <w:pPr>
              <w:pStyle w:val="TDC1"/>
              <w:tabs>
                <w:tab w:val="right" w:pos="8117"/>
              </w:tabs>
              <w:ind w:left="0"/>
              <w:rPr>
                <w:sz w:val="22"/>
              </w:rPr>
            </w:pPr>
            <w:r w:rsidRPr="00CF1A5E">
              <w:rPr>
                <w:sz w:val="22"/>
              </w:rPr>
              <w:t>INTRODUCCIÓN</w:t>
            </w:r>
          </w:p>
        </w:tc>
        <w:tc>
          <w:tcPr>
            <w:tcW w:w="827" w:type="dxa"/>
          </w:tcPr>
          <w:p w14:paraId="19276BDF" w14:textId="77777777" w:rsidR="00526FDC" w:rsidRPr="00CF1A5E" w:rsidRDefault="00526FDC" w:rsidP="00C124F2">
            <w:pPr>
              <w:pStyle w:val="TDC1"/>
              <w:tabs>
                <w:tab w:val="right" w:pos="8117"/>
              </w:tabs>
              <w:ind w:left="0"/>
              <w:jc w:val="right"/>
              <w:rPr>
                <w:sz w:val="22"/>
              </w:rPr>
            </w:pPr>
            <w:r w:rsidRPr="00CF1A5E">
              <w:rPr>
                <w:sz w:val="22"/>
              </w:rPr>
              <w:t>1</w:t>
            </w:r>
          </w:p>
        </w:tc>
      </w:tr>
      <w:tr w:rsidR="00526FDC" w:rsidRPr="00CF1A5E" w14:paraId="161364E3" w14:textId="77777777" w:rsidTr="00526FDC">
        <w:trPr>
          <w:trHeight w:val="491"/>
        </w:trPr>
        <w:tc>
          <w:tcPr>
            <w:tcW w:w="8036" w:type="dxa"/>
          </w:tcPr>
          <w:p w14:paraId="05B32EA4" w14:textId="77777777" w:rsidR="00526FDC" w:rsidRPr="00CF1A5E" w:rsidRDefault="00526FDC" w:rsidP="00C124F2">
            <w:pPr>
              <w:pStyle w:val="TDC1"/>
              <w:tabs>
                <w:tab w:val="right" w:pos="8117"/>
              </w:tabs>
              <w:ind w:left="0"/>
              <w:rPr>
                <w:sz w:val="22"/>
              </w:rPr>
            </w:pPr>
            <w:r w:rsidRPr="00CF1A5E">
              <w:rPr>
                <w:sz w:val="22"/>
              </w:rPr>
              <w:t>OBJETIVOS</w:t>
            </w:r>
          </w:p>
        </w:tc>
        <w:tc>
          <w:tcPr>
            <w:tcW w:w="827" w:type="dxa"/>
          </w:tcPr>
          <w:p w14:paraId="461105AC" w14:textId="77777777" w:rsidR="00526FDC" w:rsidRPr="00CF1A5E" w:rsidRDefault="00526FDC" w:rsidP="00C124F2">
            <w:pPr>
              <w:pStyle w:val="TDC1"/>
              <w:tabs>
                <w:tab w:val="right" w:pos="8117"/>
              </w:tabs>
              <w:ind w:left="0"/>
              <w:jc w:val="right"/>
              <w:rPr>
                <w:sz w:val="22"/>
              </w:rPr>
            </w:pPr>
            <w:r w:rsidRPr="00CF1A5E">
              <w:rPr>
                <w:sz w:val="22"/>
              </w:rPr>
              <w:t>1</w:t>
            </w:r>
          </w:p>
        </w:tc>
      </w:tr>
      <w:tr w:rsidR="00526FDC" w:rsidRPr="00CF1A5E" w14:paraId="1D044891" w14:textId="77777777" w:rsidTr="00526FDC">
        <w:trPr>
          <w:trHeight w:val="505"/>
        </w:trPr>
        <w:tc>
          <w:tcPr>
            <w:tcW w:w="8036" w:type="dxa"/>
          </w:tcPr>
          <w:p w14:paraId="0112244C" w14:textId="77777777" w:rsidR="00526FDC" w:rsidRPr="00CF1A5E" w:rsidRDefault="00526FDC" w:rsidP="00C124F2">
            <w:pPr>
              <w:pStyle w:val="TDC1"/>
              <w:tabs>
                <w:tab w:val="right" w:pos="8117"/>
              </w:tabs>
              <w:ind w:left="0"/>
              <w:rPr>
                <w:sz w:val="22"/>
              </w:rPr>
            </w:pPr>
            <w:r w:rsidRPr="00CF1A5E">
              <w:rPr>
                <w:sz w:val="22"/>
              </w:rPr>
              <w:t>ALCANCE DE LA ACTIVIDAD</w:t>
            </w:r>
          </w:p>
        </w:tc>
        <w:tc>
          <w:tcPr>
            <w:tcW w:w="827" w:type="dxa"/>
          </w:tcPr>
          <w:p w14:paraId="30072431" w14:textId="77777777" w:rsidR="00526FDC" w:rsidRPr="00CF1A5E" w:rsidRDefault="00526FDC" w:rsidP="00C124F2">
            <w:pPr>
              <w:pStyle w:val="TDC1"/>
              <w:tabs>
                <w:tab w:val="right" w:pos="8117"/>
              </w:tabs>
              <w:ind w:left="0"/>
              <w:jc w:val="right"/>
              <w:rPr>
                <w:sz w:val="22"/>
              </w:rPr>
            </w:pPr>
            <w:r w:rsidRPr="00CF1A5E">
              <w:rPr>
                <w:sz w:val="22"/>
              </w:rPr>
              <w:t>1</w:t>
            </w:r>
          </w:p>
        </w:tc>
      </w:tr>
      <w:tr w:rsidR="00526FDC" w:rsidRPr="00CF1A5E" w14:paraId="73AF6DE3" w14:textId="77777777" w:rsidTr="00526FDC">
        <w:trPr>
          <w:trHeight w:val="491"/>
        </w:trPr>
        <w:tc>
          <w:tcPr>
            <w:tcW w:w="8036" w:type="dxa"/>
          </w:tcPr>
          <w:p w14:paraId="48609CB5" w14:textId="77777777" w:rsidR="00526FDC" w:rsidRPr="00CF1A5E" w:rsidRDefault="00526FDC" w:rsidP="00C124F2">
            <w:pPr>
              <w:pStyle w:val="TDC1"/>
              <w:tabs>
                <w:tab w:val="right" w:pos="8117"/>
              </w:tabs>
              <w:ind w:left="0"/>
              <w:rPr>
                <w:sz w:val="22"/>
              </w:rPr>
            </w:pPr>
            <w:r w:rsidRPr="00CF1A5E">
              <w:rPr>
                <w:sz w:val="22"/>
              </w:rPr>
              <w:t>RESULTADOS DE LA ACTIVIDAD</w:t>
            </w:r>
          </w:p>
        </w:tc>
        <w:tc>
          <w:tcPr>
            <w:tcW w:w="827" w:type="dxa"/>
          </w:tcPr>
          <w:p w14:paraId="3D68AC86" w14:textId="77777777" w:rsidR="00526FDC" w:rsidRPr="00CF1A5E" w:rsidRDefault="00526FDC" w:rsidP="00C124F2">
            <w:pPr>
              <w:pStyle w:val="TDC1"/>
              <w:tabs>
                <w:tab w:val="right" w:pos="8117"/>
              </w:tabs>
              <w:ind w:left="0"/>
              <w:jc w:val="right"/>
              <w:rPr>
                <w:sz w:val="22"/>
              </w:rPr>
            </w:pPr>
            <w:r w:rsidRPr="00CF1A5E">
              <w:rPr>
                <w:sz w:val="22"/>
              </w:rPr>
              <w:t>1</w:t>
            </w:r>
          </w:p>
        </w:tc>
      </w:tr>
    </w:tbl>
    <w:p w14:paraId="35486103" w14:textId="77777777" w:rsidR="00CA6FCF" w:rsidRPr="00CF1A5E" w:rsidRDefault="00CA6FCF" w:rsidP="004A68E1">
      <w:pPr>
        <w:pStyle w:val="Textoindependiente"/>
      </w:pPr>
    </w:p>
    <w:p w14:paraId="34BE8968" w14:textId="77777777" w:rsidR="00CA6FCF" w:rsidRPr="00CF1A5E" w:rsidRDefault="00CA6FCF" w:rsidP="004A68E1">
      <w:pPr>
        <w:pStyle w:val="Textoindependiente"/>
      </w:pPr>
    </w:p>
    <w:p w14:paraId="0CAA220B" w14:textId="77777777" w:rsidR="00CA6FCF" w:rsidRPr="00CF1A5E" w:rsidRDefault="00CA6FCF" w:rsidP="004A68E1">
      <w:pPr>
        <w:pStyle w:val="Textoindependiente"/>
      </w:pPr>
    </w:p>
    <w:p w14:paraId="75E8A981" w14:textId="77777777" w:rsidR="00CA6FCF" w:rsidRPr="00CF1A5E" w:rsidRDefault="00CA6FCF" w:rsidP="004A68E1">
      <w:pPr>
        <w:pStyle w:val="Textoindependiente"/>
      </w:pPr>
    </w:p>
    <w:p w14:paraId="79BBABD3" w14:textId="77777777" w:rsidR="00CA6FCF" w:rsidRPr="00CF1A5E" w:rsidRDefault="00CA6FCF" w:rsidP="004A68E1">
      <w:pPr>
        <w:pStyle w:val="Textoindependiente"/>
        <w:jc w:val="center"/>
      </w:pPr>
    </w:p>
    <w:p w14:paraId="2FBBC87F" w14:textId="77777777" w:rsidR="00CA6FCF" w:rsidRPr="00CF1A5E" w:rsidRDefault="00CA6FCF" w:rsidP="004A68E1">
      <w:pPr>
        <w:pStyle w:val="Textoindependiente"/>
      </w:pPr>
    </w:p>
    <w:p w14:paraId="520779F1" w14:textId="77777777" w:rsidR="00CA6FCF" w:rsidRPr="00CF1A5E" w:rsidRDefault="00CA6FCF" w:rsidP="004A68E1">
      <w:pPr>
        <w:pStyle w:val="Textoindependiente"/>
      </w:pPr>
    </w:p>
    <w:p w14:paraId="03DDE92C" w14:textId="77777777" w:rsidR="00CA6FCF" w:rsidRPr="00CF1A5E" w:rsidRDefault="00CA6FCF" w:rsidP="004A68E1">
      <w:pPr>
        <w:pStyle w:val="Textoindependiente"/>
      </w:pPr>
    </w:p>
    <w:p w14:paraId="7346EF8F" w14:textId="77777777" w:rsidR="00CA6FCF" w:rsidRPr="00CF1A5E" w:rsidRDefault="00CA6FCF" w:rsidP="004A68E1">
      <w:pPr>
        <w:pStyle w:val="Textoindependiente"/>
      </w:pPr>
    </w:p>
    <w:p w14:paraId="03613218" w14:textId="77777777" w:rsidR="00CA6FCF" w:rsidRPr="00CF1A5E" w:rsidRDefault="00CA6FCF" w:rsidP="004A68E1">
      <w:pPr>
        <w:pStyle w:val="Textoindependiente"/>
      </w:pPr>
    </w:p>
    <w:p w14:paraId="42CB80FC" w14:textId="77777777" w:rsidR="00CA6FCF" w:rsidRPr="00CF1A5E" w:rsidRDefault="00CA6FCF" w:rsidP="004A68E1">
      <w:pPr>
        <w:pStyle w:val="Textoindependiente"/>
      </w:pPr>
    </w:p>
    <w:p w14:paraId="14201B37" w14:textId="77777777" w:rsidR="00CA6FCF" w:rsidRPr="00CF1A5E" w:rsidRDefault="00CA6FCF" w:rsidP="004A68E1">
      <w:pPr>
        <w:pStyle w:val="Textoindependiente"/>
      </w:pPr>
    </w:p>
    <w:p w14:paraId="2EC0D463" w14:textId="77777777" w:rsidR="00CA6FCF" w:rsidRPr="00CF1A5E" w:rsidRDefault="00CA6FCF" w:rsidP="004A68E1">
      <w:pPr>
        <w:pStyle w:val="Textoindependiente"/>
      </w:pPr>
    </w:p>
    <w:p w14:paraId="36A0B7C7" w14:textId="77777777" w:rsidR="00CA6FCF" w:rsidRPr="00CF1A5E" w:rsidRDefault="00CA6FCF" w:rsidP="004A68E1">
      <w:pPr>
        <w:pStyle w:val="Textoindependiente"/>
      </w:pPr>
    </w:p>
    <w:p w14:paraId="7D60495E" w14:textId="77777777" w:rsidR="00CA6FCF" w:rsidRPr="00CF1A5E" w:rsidRDefault="00CA6FCF" w:rsidP="004A68E1">
      <w:pPr>
        <w:pStyle w:val="Textoindependiente"/>
      </w:pPr>
    </w:p>
    <w:p w14:paraId="71EB926E" w14:textId="77777777" w:rsidR="00CA6FCF" w:rsidRPr="00CF1A5E" w:rsidRDefault="00CA6FCF" w:rsidP="004A68E1">
      <w:pPr>
        <w:pStyle w:val="Textoindependiente"/>
      </w:pPr>
    </w:p>
    <w:p w14:paraId="755D8CC1" w14:textId="77777777" w:rsidR="00CA6FCF" w:rsidRPr="00CF1A5E" w:rsidRDefault="00CA6FCF" w:rsidP="004A68E1">
      <w:pPr>
        <w:pStyle w:val="Textoindependiente"/>
      </w:pPr>
    </w:p>
    <w:p w14:paraId="20EDBFA0" w14:textId="77777777" w:rsidR="00CA6FCF" w:rsidRPr="00CF1A5E" w:rsidRDefault="00CA6FCF" w:rsidP="004A68E1">
      <w:pPr>
        <w:pStyle w:val="Textoindependiente"/>
      </w:pPr>
    </w:p>
    <w:p w14:paraId="5BDD2C2C" w14:textId="77777777" w:rsidR="00CA6FCF" w:rsidRPr="00CF1A5E" w:rsidRDefault="00CA6FCF" w:rsidP="004A68E1">
      <w:pPr>
        <w:pStyle w:val="Textoindependiente"/>
      </w:pPr>
    </w:p>
    <w:p w14:paraId="4EF48606" w14:textId="77777777" w:rsidR="00CA6FCF" w:rsidRPr="00CF1A5E" w:rsidRDefault="00CA6FCF" w:rsidP="004A68E1">
      <w:pPr>
        <w:pStyle w:val="Textoindependiente"/>
      </w:pPr>
    </w:p>
    <w:p w14:paraId="15C67F8E" w14:textId="77777777" w:rsidR="00CA6FCF" w:rsidRPr="00CF1A5E" w:rsidRDefault="00CA6FCF" w:rsidP="004A68E1">
      <w:pPr>
        <w:pStyle w:val="Textoindependiente"/>
      </w:pPr>
    </w:p>
    <w:p w14:paraId="7B182939" w14:textId="77777777" w:rsidR="00CA6FCF" w:rsidRPr="00CF1A5E" w:rsidRDefault="00CA6FCF" w:rsidP="004A68E1">
      <w:pPr>
        <w:pStyle w:val="Textoindependiente"/>
      </w:pPr>
    </w:p>
    <w:p w14:paraId="68F26A36" w14:textId="77777777" w:rsidR="00CA6FCF" w:rsidRPr="00CF1A5E" w:rsidRDefault="00CA6FCF" w:rsidP="004A68E1">
      <w:pPr>
        <w:pStyle w:val="Textoindependiente"/>
      </w:pPr>
    </w:p>
    <w:p w14:paraId="36E19939" w14:textId="77777777" w:rsidR="00CA6FCF" w:rsidRPr="00CF1A5E" w:rsidRDefault="00CA6FCF" w:rsidP="004A68E1">
      <w:pPr>
        <w:pStyle w:val="Textoindependiente"/>
      </w:pPr>
    </w:p>
    <w:p w14:paraId="07BFE000" w14:textId="77777777" w:rsidR="00CA6FCF" w:rsidRPr="00CF1A5E" w:rsidRDefault="00CA6FCF" w:rsidP="004A68E1">
      <w:pPr>
        <w:pStyle w:val="Textoindependiente"/>
      </w:pPr>
    </w:p>
    <w:p w14:paraId="67010DA1" w14:textId="77777777" w:rsidR="00CA6FCF" w:rsidRPr="00CF1A5E" w:rsidRDefault="00CA6FCF" w:rsidP="004A68E1">
      <w:pPr>
        <w:pStyle w:val="Textoindependiente"/>
      </w:pPr>
    </w:p>
    <w:p w14:paraId="2E74CB15" w14:textId="77777777" w:rsidR="00CA6FCF" w:rsidRPr="00CF1A5E" w:rsidRDefault="00CA6FCF" w:rsidP="004A68E1">
      <w:pPr>
        <w:pStyle w:val="Textoindependiente"/>
      </w:pPr>
    </w:p>
    <w:p w14:paraId="519FA631" w14:textId="77777777" w:rsidR="00CA6FCF" w:rsidRPr="00CF1A5E" w:rsidRDefault="00CA6FCF" w:rsidP="004A68E1">
      <w:pPr>
        <w:rPr>
          <w:sz w:val="24"/>
          <w:szCs w:val="24"/>
        </w:rPr>
        <w:sectPr w:rsidR="00CA6FCF" w:rsidRPr="00CF1A5E">
          <w:pgSz w:w="12240" w:h="15840"/>
          <w:pgMar w:top="1080" w:right="1600" w:bottom="0" w:left="400" w:header="720" w:footer="720" w:gutter="0"/>
          <w:cols w:space="720"/>
        </w:sectPr>
      </w:pPr>
    </w:p>
    <w:p w14:paraId="1A846DAC" w14:textId="77777777" w:rsidR="003B1B21" w:rsidRPr="00CF1A5E" w:rsidRDefault="00345AA4" w:rsidP="003B1B21">
      <w:pPr>
        <w:pStyle w:val="Ttulo1"/>
        <w:jc w:val="both"/>
        <w:rPr>
          <w:sz w:val="22"/>
          <w:szCs w:val="22"/>
        </w:rPr>
      </w:pPr>
      <w:bookmarkStart w:id="0" w:name="_TOC_250003"/>
      <w:bookmarkEnd w:id="0"/>
      <w:r w:rsidRPr="00CF1A5E">
        <w:rPr>
          <w:sz w:val="22"/>
          <w:szCs w:val="22"/>
        </w:rPr>
        <w:lastRenderedPageBreak/>
        <w:t>INTRODUCCI</w:t>
      </w:r>
      <w:r w:rsidR="0017170C" w:rsidRPr="00CF1A5E">
        <w:rPr>
          <w:sz w:val="22"/>
          <w:szCs w:val="22"/>
        </w:rPr>
        <w:t>Ó</w:t>
      </w:r>
      <w:r w:rsidRPr="00CF1A5E">
        <w:rPr>
          <w:sz w:val="22"/>
          <w:szCs w:val="22"/>
        </w:rPr>
        <w:t>N</w:t>
      </w:r>
    </w:p>
    <w:p w14:paraId="742A7DF9" w14:textId="77777777" w:rsidR="003B1B21" w:rsidRPr="00CF1A5E" w:rsidRDefault="003B1B21" w:rsidP="003B1B21">
      <w:pPr>
        <w:pStyle w:val="Ttulo1"/>
        <w:jc w:val="both"/>
        <w:rPr>
          <w:sz w:val="22"/>
          <w:szCs w:val="22"/>
        </w:rPr>
      </w:pPr>
    </w:p>
    <w:p w14:paraId="243F4E5D" w14:textId="558AF3B5" w:rsidR="003B1B21" w:rsidRPr="00CF1A5E" w:rsidRDefault="00753A3A" w:rsidP="003B1B21">
      <w:pPr>
        <w:pStyle w:val="Ttulo1"/>
        <w:jc w:val="both"/>
        <w:rPr>
          <w:b w:val="0"/>
          <w:sz w:val="22"/>
          <w:szCs w:val="22"/>
        </w:rPr>
      </w:pPr>
      <w:r w:rsidRPr="00CF1A5E">
        <w:rPr>
          <w:b w:val="0"/>
          <w:sz w:val="22"/>
          <w:szCs w:val="22"/>
        </w:rPr>
        <w:t>De conformidad con el nombra</w:t>
      </w:r>
      <w:r w:rsidR="003B1B21" w:rsidRPr="00CF1A5E">
        <w:rPr>
          <w:b w:val="0"/>
          <w:sz w:val="22"/>
          <w:szCs w:val="22"/>
        </w:rPr>
        <w:t>miento de auditoría O-DIDAI/SUB-210</w:t>
      </w:r>
      <w:r w:rsidRPr="00CF1A5E">
        <w:rPr>
          <w:b w:val="0"/>
          <w:sz w:val="22"/>
          <w:szCs w:val="22"/>
        </w:rPr>
        <w:t xml:space="preserve">-2022, de </w:t>
      </w:r>
      <w:r w:rsidR="003B1B21" w:rsidRPr="00CF1A5E">
        <w:rPr>
          <w:b w:val="0"/>
          <w:sz w:val="22"/>
          <w:szCs w:val="22"/>
        </w:rPr>
        <w:t>fecha 21</w:t>
      </w:r>
      <w:r w:rsidR="00737E85" w:rsidRPr="00CF1A5E">
        <w:rPr>
          <w:b w:val="0"/>
          <w:sz w:val="22"/>
          <w:szCs w:val="22"/>
        </w:rPr>
        <w:t xml:space="preserve"> de octubre </w:t>
      </w:r>
      <w:r w:rsidRPr="00CF1A5E">
        <w:rPr>
          <w:b w:val="0"/>
          <w:sz w:val="22"/>
          <w:szCs w:val="22"/>
        </w:rPr>
        <w:t>de 2022, fui designad</w:t>
      </w:r>
      <w:r w:rsidR="00737E85" w:rsidRPr="00CF1A5E">
        <w:rPr>
          <w:b w:val="0"/>
          <w:sz w:val="22"/>
          <w:szCs w:val="22"/>
        </w:rPr>
        <w:t>a</w:t>
      </w:r>
      <w:r w:rsidRPr="00CF1A5E">
        <w:rPr>
          <w:b w:val="0"/>
          <w:sz w:val="22"/>
          <w:szCs w:val="22"/>
        </w:rPr>
        <w:t xml:space="preserve"> para realizar consejo o consultoría de </w:t>
      </w:r>
      <w:r w:rsidR="00505E42" w:rsidRPr="00CF1A5E">
        <w:rPr>
          <w:b w:val="0"/>
          <w:sz w:val="22"/>
          <w:szCs w:val="22"/>
        </w:rPr>
        <w:t>arqueos a</w:t>
      </w:r>
      <w:r w:rsidR="00F97295" w:rsidRPr="00CF1A5E">
        <w:rPr>
          <w:b w:val="0"/>
          <w:sz w:val="22"/>
          <w:szCs w:val="22"/>
        </w:rPr>
        <w:t>l</w:t>
      </w:r>
      <w:r w:rsidR="00505E42" w:rsidRPr="00CF1A5E">
        <w:rPr>
          <w:b w:val="0"/>
          <w:sz w:val="22"/>
          <w:szCs w:val="22"/>
        </w:rPr>
        <w:t xml:space="preserve"> </w:t>
      </w:r>
      <w:r w:rsidR="003B1B21" w:rsidRPr="00CF1A5E">
        <w:rPr>
          <w:b w:val="0"/>
          <w:sz w:val="22"/>
          <w:szCs w:val="22"/>
        </w:rPr>
        <w:t>fondo rotativo interno, caja chica y cupones de combustible</w:t>
      </w:r>
      <w:r w:rsidR="000F1F87" w:rsidRPr="00CF1A5E">
        <w:rPr>
          <w:b w:val="0"/>
          <w:sz w:val="22"/>
          <w:szCs w:val="22"/>
        </w:rPr>
        <w:t>,</w:t>
      </w:r>
      <w:r w:rsidR="003B1B21" w:rsidRPr="00CF1A5E">
        <w:rPr>
          <w:b w:val="0"/>
          <w:sz w:val="22"/>
          <w:szCs w:val="22"/>
        </w:rPr>
        <w:t xml:space="preserve"> en la Dirección d</w:t>
      </w:r>
      <w:r w:rsidR="000F1F87" w:rsidRPr="00CF1A5E">
        <w:rPr>
          <w:b w:val="0"/>
          <w:sz w:val="22"/>
          <w:szCs w:val="22"/>
        </w:rPr>
        <w:t>e Acreditación y Certificación -</w:t>
      </w:r>
      <w:r w:rsidR="003B1B21" w:rsidRPr="00CF1A5E">
        <w:rPr>
          <w:b w:val="0"/>
          <w:sz w:val="22"/>
          <w:szCs w:val="22"/>
        </w:rPr>
        <w:t>DIGEACE-.</w:t>
      </w:r>
    </w:p>
    <w:p w14:paraId="096F42AF" w14:textId="77777777" w:rsidR="001B1389" w:rsidRPr="00CF1A5E" w:rsidRDefault="001B1389" w:rsidP="004A68E1">
      <w:pPr>
        <w:pStyle w:val="Textoindependiente"/>
        <w:jc w:val="both"/>
        <w:rPr>
          <w:sz w:val="22"/>
          <w:szCs w:val="22"/>
        </w:rPr>
      </w:pPr>
    </w:p>
    <w:p w14:paraId="529EB17A" w14:textId="06059A4B" w:rsidR="00BA7B3E" w:rsidRPr="00CF1A5E" w:rsidRDefault="00345AA4" w:rsidP="004A68E1">
      <w:pPr>
        <w:ind w:left="1301" w:right="7545"/>
        <w:jc w:val="both"/>
        <w:rPr>
          <w:b/>
        </w:rPr>
      </w:pPr>
      <w:r w:rsidRPr="00CF1A5E">
        <w:rPr>
          <w:b/>
        </w:rPr>
        <w:t>OBJETIVO</w:t>
      </w:r>
    </w:p>
    <w:p w14:paraId="7D846BE3" w14:textId="77777777" w:rsidR="003B67F2" w:rsidRPr="00CF1A5E" w:rsidRDefault="003B67F2" w:rsidP="004A68E1">
      <w:pPr>
        <w:ind w:left="1301" w:right="7545"/>
        <w:jc w:val="both"/>
        <w:rPr>
          <w:b/>
        </w:rPr>
      </w:pPr>
    </w:p>
    <w:p w14:paraId="2D0B8411" w14:textId="77777777" w:rsidR="00CA6FCF" w:rsidRPr="00CF1A5E" w:rsidRDefault="00345AA4" w:rsidP="004A68E1">
      <w:pPr>
        <w:ind w:left="1301" w:right="7545"/>
        <w:jc w:val="both"/>
        <w:rPr>
          <w:b/>
        </w:rPr>
      </w:pPr>
      <w:r w:rsidRPr="00CF1A5E">
        <w:rPr>
          <w:b/>
        </w:rPr>
        <w:t>GENERAL</w:t>
      </w:r>
    </w:p>
    <w:p w14:paraId="32C40A59" w14:textId="14B30CC2" w:rsidR="00C9188B" w:rsidRPr="00CF1A5E" w:rsidRDefault="003B1B21" w:rsidP="004A68E1">
      <w:pPr>
        <w:pStyle w:val="Textoindependiente"/>
        <w:ind w:left="1301" w:right="103"/>
        <w:jc w:val="both"/>
        <w:rPr>
          <w:sz w:val="22"/>
          <w:szCs w:val="22"/>
        </w:rPr>
      </w:pPr>
      <w:r w:rsidRPr="00CF1A5E">
        <w:rPr>
          <w:sz w:val="22"/>
          <w:szCs w:val="22"/>
        </w:rPr>
        <w:t xml:space="preserve">Practicar arqueos </w:t>
      </w:r>
      <w:r w:rsidR="003B67F2" w:rsidRPr="00CF1A5E">
        <w:rPr>
          <w:sz w:val="22"/>
          <w:szCs w:val="22"/>
        </w:rPr>
        <w:t>al</w:t>
      </w:r>
      <w:r w:rsidR="00C9188B" w:rsidRPr="00CF1A5E">
        <w:rPr>
          <w:sz w:val="22"/>
          <w:szCs w:val="22"/>
        </w:rPr>
        <w:t xml:space="preserve"> fondo rotativo interno, caja chica y cupones de combustible para</w:t>
      </w:r>
    </w:p>
    <w:p w14:paraId="20C33BE7" w14:textId="34A3FCE7" w:rsidR="00737E85" w:rsidRPr="00CF1A5E" w:rsidRDefault="00C9188B" w:rsidP="004A68E1">
      <w:pPr>
        <w:pStyle w:val="Textoindependiente"/>
        <w:ind w:left="1301" w:right="103"/>
        <w:jc w:val="both"/>
        <w:rPr>
          <w:sz w:val="22"/>
          <w:szCs w:val="22"/>
        </w:rPr>
      </w:pPr>
      <w:r w:rsidRPr="00CF1A5E">
        <w:rPr>
          <w:sz w:val="22"/>
          <w:szCs w:val="22"/>
        </w:rPr>
        <w:t>verificar el cumplimiento de la normativa y procedimientos de control interno.</w:t>
      </w:r>
    </w:p>
    <w:p w14:paraId="6A0FA040" w14:textId="77777777" w:rsidR="00C9188B" w:rsidRPr="00CF1A5E" w:rsidRDefault="00C9188B" w:rsidP="004A68E1">
      <w:pPr>
        <w:ind w:left="1301"/>
        <w:jc w:val="both"/>
        <w:rPr>
          <w:b/>
        </w:rPr>
      </w:pPr>
    </w:p>
    <w:p w14:paraId="0B4E4620" w14:textId="792EB0C5" w:rsidR="00CA6FCF" w:rsidRPr="00CF1A5E" w:rsidRDefault="00345AA4" w:rsidP="004A68E1">
      <w:pPr>
        <w:ind w:left="1301"/>
        <w:jc w:val="both"/>
        <w:rPr>
          <w:b/>
        </w:rPr>
      </w:pPr>
      <w:r w:rsidRPr="00CF1A5E">
        <w:rPr>
          <w:b/>
        </w:rPr>
        <w:t>ESPECÍFICO</w:t>
      </w:r>
      <w:r w:rsidR="00C9188B" w:rsidRPr="00CF1A5E">
        <w:rPr>
          <w:b/>
        </w:rPr>
        <w:t>S</w:t>
      </w:r>
    </w:p>
    <w:p w14:paraId="0F406BCE" w14:textId="22777172" w:rsidR="00C9188B" w:rsidRPr="00CF1A5E" w:rsidRDefault="00C9188B" w:rsidP="00C9188B">
      <w:pPr>
        <w:pStyle w:val="Prrafodelista"/>
        <w:numPr>
          <w:ilvl w:val="0"/>
          <w:numId w:val="9"/>
        </w:numPr>
        <w:jc w:val="both"/>
      </w:pPr>
      <w:r w:rsidRPr="00CF1A5E">
        <w:t>Verificar el cumplimiento de la normativa legal aplicable y procedimientos internos establecidos en la página del Sistema de Gestión de Calidad.</w:t>
      </w:r>
    </w:p>
    <w:p w14:paraId="5B47D6A3" w14:textId="29453058" w:rsidR="00C9188B" w:rsidRPr="00CF1A5E" w:rsidRDefault="00C9188B" w:rsidP="00C9188B">
      <w:pPr>
        <w:pStyle w:val="Prrafodelista"/>
        <w:numPr>
          <w:ilvl w:val="0"/>
          <w:numId w:val="9"/>
        </w:numPr>
        <w:jc w:val="both"/>
      </w:pPr>
      <w:r w:rsidRPr="00CF1A5E">
        <w:t>Verificar si se utiliza el Sistema de Gestión Financiera para registro de las operaciones de caja y bancos.</w:t>
      </w:r>
    </w:p>
    <w:p w14:paraId="5E5C5D09" w14:textId="51906FD4" w:rsidR="00C9188B" w:rsidRPr="00CF1A5E" w:rsidRDefault="00C9188B" w:rsidP="00C9188B">
      <w:pPr>
        <w:pStyle w:val="Prrafodelista"/>
        <w:numPr>
          <w:ilvl w:val="0"/>
          <w:numId w:val="9"/>
        </w:numPr>
        <w:jc w:val="both"/>
      </w:pPr>
      <w:r w:rsidRPr="00CF1A5E">
        <w:t>Verificar si el personal que tiene a cargo los fondos está debidamente nombrado.</w:t>
      </w:r>
    </w:p>
    <w:p w14:paraId="2D1EEDF6" w14:textId="19266157" w:rsidR="00C9188B" w:rsidRPr="00CF1A5E" w:rsidRDefault="00C9188B" w:rsidP="00C9188B">
      <w:pPr>
        <w:pStyle w:val="Prrafodelista"/>
        <w:numPr>
          <w:ilvl w:val="0"/>
          <w:numId w:val="9"/>
        </w:numPr>
        <w:jc w:val="both"/>
      </w:pPr>
      <w:r w:rsidRPr="00CF1A5E">
        <w:t>Practi</w:t>
      </w:r>
      <w:r w:rsidR="00625C02" w:rsidRPr="00CF1A5E">
        <w:t>car</w:t>
      </w:r>
      <w:r w:rsidRPr="00CF1A5E">
        <w:t xml:space="preserve"> arqueo</w:t>
      </w:r>
      <w:r w:rsidR="00625C02" w:rsidRPr="00CF1A5E">
        <w:t>s</w:t>
      </w:r>
      <w:r w:rsidRPr="00CF1A5E">
        <w:t xml:space="preserve"> en la fecha de presentación a la unidad ejecutora.</w:t>
      </w:r>
    </w:p>
    <w:p w14:paraId="2750D2B1" w14:textId="084B3531" w:rsidR="00C9188B" w:rsidRPr="00CF1A5E" w:rsidRDefault="00C9188B" w:rsidP="00C9188B">
      <w:pPr>
        <w:pStyle w:val="Prrafodelista"/>
        <w:numPr>
          <w:ilvl w:val="0"/>
          <w:numId w:val="9"/>
        </w:numPr>
        <w:jc w:val="both"/>
      </w:pPr>
      <w:r w:rsidRPr="00CF1A5E">
        <w:t>Verificar si el personal responsable cauciona fianza.</w:t>
      </w:r>
    </w:p>
    <w:p w14:paraId="285BB62C" w14:textId="77777777" w:rsidR="003B1B21" w:rsidRPr="00CF1A5E" w:rsidRDefault="003B1B21" w:rsidP="004A68E1">
      <w:pPr>
        <w:ind w:left="1301"/>
        <w:jc w:val="both"/>
        <w:rPr>
          <w:b/>
        </w:rPr>
      </w:pPr>
    </w:p>
    <w:p w14:paraId="57CAB54D" w14:textId="77777777" w:rsidR="001C5D73" w:rsidRPr="00CF1A5E" w:rsidRDefault="00345AA4" w:rsidP="001C5D73">
      <w:pPr>
        <w:pStyle w:val="Ttulo1"/>
        <w:jc w:val="both"/>
        <w:rPr>
          <w:sz w:val="22"/>
          <w:szCs w:val="22"/>
        </w:rPr>
      </w:pPr>
      <w:bookmarkStart w:id="1" w:name="_TOC_250002"/>
      <w:bookmarkEnd w:id="1"/>
      <w:r w:rsidRPr="00CF1A5E">
        <w:rPr>
          <w:sz w:val="22"/>
          <w:szCs w:val="22"/>
        </w:rPr>
        <w:t>ALCANCE DE LA ACTIVIDAD</w:t>
      </w:r>
    </w:p>
    <w:p w14:paraId="70710744" w14:textId="77777777" w:rsidR="00625C02" w:rsidRPr="00CF1A5E" w:rsidRDefault="00625C02" w:rsidP="00B504BB">
      <w:pPr>
        <w:pStyle w:val="Ttulo1"/>
        <w:jc w:val="both"/>
        <w:rPr>
          <w:rFonts w:eastAsia="Calibri"/>
          <w:b w:val="0"/>
          <w:sz w:val="22"/>
          <w:szCs w:val="22"/>
        </w:rPr>
      </w:pPr>
    </w:p>
    <w:p w14:paraId="2364E2CB" w14:textId="47C62745" w:rsidR="00B504BB" w:rsidRPr="00CF1A5E" w:rsidRDefault="001C5D73" w:rsidP="00B504BB">
      <w:pPr>
        <w:pStyle w:val="Ttulo1"/>
        <w:jc w:val="both"/>
        <w:rPr>
          <w:rFonts w:eastAsia="Calibri"/>
          <w:b w:val="0"/>
          <w:sz w:val="22"/>
          <w:szCs w:val="22"/>
        </w:rPr>
      </w:pPr>
      <w:r w:rsidRPr="00CF1A5E">
        <w:rPr>
          <w:rFonts w:eastAsia="Calibri"/>
          <w:b w:val="0"/>
          <w:sz w:val="22"/>
          <w:szCs w:val="22"/>
        </w:rPr>
        <w:t xml:space="preserve">Se practicó arqueo del fondo rotativo interno para gastos de funcionamiento, constituido según resolución No. </w:t>
      </w:r>
      <w:r w:rsidR="003D1743" w:rsidRPr="00CF1A5E">
        <w:rPr>
          <w:rFonts w:eastAsia="Calibri"/>
          <w:b w:val="0"/>
          <w:sz w:val="22"/>
          <w:szCs w:val="22"/>
        </w:rPr>
        <w:t>170</w:t>
      </w:r>
      <w:r w:rsidR="003F7EBC" w:rsidRPr="00CF1A5E">
        <w:rPr>
          <w:rFonts w:eastAsia="Calibri"/>
          <w:b w:val="0"/>
          <w:sz w:val="22"/>
          <w:szCs w:val="22"/>
        </w:rPr>
        <w:t>,</w:t>
      </w:r>
      <w:r w:rsidR="003D1743" w:rsidRPr="00CF1A5E">
        <w:rPr>
          <w:rFonts w:eastAsia="Calibri"/>
          <w:b w:val="0"/>
          <w:sz w:val="22"/>
          <w:szCs w:val="22"/>
        </w:rPr>
        <w:t xml:space="preserve"> de fecha 18</w:t>
      </w:r>
      <w:r w:rsidRPr="00CF1A5E">
        <w:rPr>
          <w:rFonts w:eastAsia="Calibri"/>
          <w:b w:val="0"/>
          <w:sz w:val="22"/>
          <w:szCs w:val="22"/>
        </w:rPr>
        <w:t xml:space="preserve"> de enero de 202</w:t>
      </w:r>
      <w:r w:rsidR="003D1743" w:rsidRPr="00CF1A5E">
        <w:rPr>
          <w:rFonts w:eastAsia="Calibri"/>
          <w:b w:val="0"/>
          <w:sz w:val="22"/>
          <w:szCs w:val="22"/>
        </w:rPr>
        <w:t>2, por un monto de Q.30</w:t>
      </w:r>
      <w:r w:rsidRPr="00CF1A5E">
        <w:rPr>
          <w:rFonts w:eastAsia="Calibri"/>
          <w:b w:val="0"/>
          <w:sz w:val="22"/>
          <w:szCs w:val="22"/>
        </w:rPr>
        <w:t xml:space="preserve">,000.00; </w:t>
      </w:r>
      <w:r w:rsidR="00B504BB" w:rsidRPr="00CF1A5E">
        <w:rPr>
          <w:rFonts w:eastAsia="Calibri"/>
          <w:b w:val="0"/>
          <w:sz w:val="22"/>
          <w:szCs w:val="22"/>
        </w:rPr>
        <w:t xml:space="preserve">el fondo </w:t>
      </w:r>
      <w:r w:rsidR="003F7EBC" w:rsidRPr="00CF1A5E">
        <w:rPr>
          <w:rFonts w:eastAsia="Calibri"/>
          <w:b w:val="0"/>
          <w:sz w:val="22"/>
          <w:szCs w:val="22"/>
        </w:rPr>
        <w:t>está</w:t>
      </w:r>
      <w:r w:rsidR="00B504BB" w:rsidRPr="00CF1A5E">
        <w:rPr>
          <w:rFonts w:eastAsia="Calibri"/>
          <w:b w:val="0"/>
          <w:sz w:val="22"/>
          <w:szCs w:val="22"/>
        </w:rPr>
        <w:t xml:space="preserve"> </w:t>
      </w:r>
      <w:r w:rsidRPr="00CF1A5E">
        <w:rPr>
          <w:rFonts w:eastAsia="Calibri"/>
          <w:b w:val="0"/>
          <w:sz w:val="22"/>
          <w:szCs w:val="22"/>
        </w:rPr>
        <w:t xml:space="preserve">resguardado en la cuenta bancaria </w:t>
      </w:r>
      <w:r w:rsidR="003D1743" w:rsidRPr="00CF1A5E">
        <w:rPr>
          <w:rFonts w:eastAsia="Calibri"/>
          <w:b w:val="0"/>
          <w:sz w:val="22"/>
          <w:szCs w:val="22"/>
        </w:rPr>
        <w:t>No. 3616006773</w:t>
      </w:r>
      <w:r w:rsidR="00D24793" w:rsidRPr="00CF1A5E">
        <w:rPr>
          <w:rFonts w:eastAsia="Calibri"/>
          <w:b w:val="0"/>
          <w:sz w:val="22"/>
          <w:szCs w:val="22"/>
        </w:rPr>
        <w:t>,</w:t>
      </w:r>
      <w:r w:rsidR="003D1743" w:rsidRPr="00CF1A5E">
        <w:rPr>
          <w:rFonts w:eastAsia="Calibri"/>
          <w:b w:val="0"/>
          <w:sz w:val="22"/>
          <w:szCs w:val="22"/>
        </w:rPr>
        <w:t xml:space="preserve"> </w:t>
      </w:r>
      <w:r w:rsidR="003F7EBC" w:rsidRPr="00CF1A5E">
        <w:rPr>
          <w:rFonts w:eastAsia="Calibri"/>
          <w:b w:val="0"/>
          <w:sz w:val="22"/>
          <w:szCs w:val="22"/>
        </w:rPr>
        <w:t xml:space="preserve">denominada FONDO ROTATIVO DIGEACE, </w:t>
      </w:r>
      <w:r w:rsidRPr="00CF1A5E">
        <w:rPr>
          <w:rFonts w:eastAsia="Calibri"/>
          <w:b w:val="0"/>
          <w:sz w:val="22"/>
          <w:szCs w:val="22"/>
        </w:rPr>
        <w:t>del Banco de Desarrollo Rural S.A.</w:t>
      </w:r>
      <w:r w:rsidR="003D1743" w:rsidRPr="00CF1A5E">
        <w:rPr>
          <w:rFonts w:eastAsia="Calibri"/>
          <w:b w:val="0"/>
          <w:sz w:val="22"/>
          <w:szCs w:val="22"/>
        </w:rPr>
        <w:t xml:space="preserve"> Se</w:t>
      </w:r>
      <w:r w:rsidRPr="00CF1A5E">
        <w:rPr>
          <w:rFonts w:eastAsia="Calibri"/>
          <w:b w:val="0"/>
          <w:sz w:val="22"/>
          <w:szCs w:val="22"/>
        </w:rPr>
        <w:t xml:space="preserve"> efectuó arqueo </w:t>
      </w:r>
      <w:r w:rsidR="00B504BB" w:rsidRPr="00CF1A5E">
        <w:rPr>
          <w:rFonts w:eastAsia="Calibri"/>
          <w:b w:val="0"/>
          <w:sz w:val="22"/>
          <w:szCs w:val="22"/>
        </w:rPr>
        <w:t xml:space="preserve">de </w:t>
      </w:r>
      <w:r w:rsidRPr="00CF1A5E">
        <w:rPr>
          <w:rFonts w:eastAsia="Calibri"/>
          <w:b w:val="0"/>
          <w:sz w:val="22"/>
          <w:szCs w:val="22"/>
        </w:rPr>
        <w:t xml:space="preserve">cupones de combustible con fecha </w:t>
      </w:r>
      <w:r w:rsidR="00B504BB" w:rsidRPr="00CF1A5E">
        <w:rPr>
          <w:rFonts w:eastAsia="Calibri"/>
          <w:b w:val="0"/>
          <w:sz w:val="22"/>
          <w:szCs w:val="22"/>
        </w:rPr>
        <w:t>24 de octubre de 2022</w:t>
      </w:r>
      <w:r w:rsidRPr="00CF1A5E">
        <w:rPr>
          <w:rFonts w:eastAsia="Calibri"/>
          <w:b w:val="0"/>
          <w:sz w:val="22"/>
          <w:szCs w:val="22"/>
        </w:rPr>
        <w:t xml:space="preserve">, </w:t>
      </w:r>
      <w:r w:rsidR="00B504BB" w:rsidRPr="00CF1A5E">
        <w:rPr>
          <w:rFonts w:eastAsia="Calibri"/>
          <w:b w:val="0"/>
          <w:sz w:val="22"/>
          <w:szCs w:val="22"/>
        </w:rPr>
        <w:t xml:space="preserve">reflejando </w:t>
      </w:r>
      <w:r w:rsidR="00D24793" w:rsidRPr="00CF1A5E">
        <w:rPr>
          <w:rFonts w:eastAsia="Calibri"/>
          <w:b w:val="0"/>
          <w:sz w:val="22"/>
          <w:szCs w:val="22"/>
        </w:rPr>
        <w:t>la</w:t>
      </w:r>
      <w:r w:rsidR="00B504BB" w:rsidRPr="00CF1A5E">
        <w:rPr>
          <w:rFonts w:eastAsia="Calibri"/>
          <w:b w:val="0"/>
          <w:sz w:val="22"/>
          <w:szCs w:val="22"/>
        </w:rPr>
        <w:t xml:space="preserve"> </w:t>
      </w:r>
      <w:r w:rsidR="004F27D0" w:rsidRPr="00CF1A5E">
        <w:rPr>
          <w:rFonts w:eastAsia="Calibri"/>
          <w:b w:val="0"/>
          <w:sz w:val="22"/>
          <w:szCs w:val="22"/>
        </w:rPr>
        <w:t xml:space="preserve">cantidad total de </w:t>
      </w:r>
      <w:r w:rsidR="00B504BB" w:rsidRPr="00CF1A5E">
        <w:rPr>
          <w:rFonts w:eastAsia="Calibri"/>
          <w:b w:val="0"/>
          <w:sz w:val="22"/>
          <w:szCs w:val="22"/>
        </w:rPr>
        <w:t>Q.26,4</w:t>
      </w:r>
      <w:r w:rsidRPr="00CF1A5E">
        <w:rPr>
          <w:rFonts w:eastAsia="Calibri"/>
          <w:b w:val="0"/>
          <w:sz w:val="22"/>
          <w:szCs w:val="22"/>
        </w:rPr>
        <w:t>00.00</w:t>
      </w:r>
      <w:r w:rsidR="00D24793" w:rsidRPr="00CF1A5E">
        <w:rPr>
          <w:rFonts w:eastAsia="Calibri"/>
          <w:b w:val="0"/>
          <w:sz w:val="22"/>
          <w:szCs w:val="22"/>
        </w:rPr>
        <w:t xml:space="preserve">. </w:t>
      </w:r>
      <w:r w:rsidRPr="00CF1A5E">
        <w:rPr>
          <w:rFonts w:eastAsia="Calibri"/>
          <w:b w:val="0"/>
          <w:sz w:val="22"/>
          <w:szCs w:val="22"/>
        </w:rPr>
        <w:t xml:space="preserve">También se verificó el uso del sistema de Gestión Financiera. Asimismo, se constató que los responsables de los fondos estén debidamente nombrados para su manejo y que </w:t>
      </w:r>
      <w:r w:rsidR="00D24793" w:rsidRPr="00CF1A5E">
        <w:rPr>
          <w:rFonts w:eastAsia="Calibri"/>
          <w:b w:val="0"/>
          <w:sz w:val="22"/>
          <w:szCs w:val="22"/>
        </w:rPr>
        <w:t xml:space="preserve">los mismos </w:t>
      </w:r>
      <w:r w:rsidRPr="00CF1A5E">
        <w:rPr>
          <w:rFonts w:eastAsia="Calibri"/>
          <w:b w:val="0"/>
          <w:sz w:val="22"/>
          <w:szCs w:val="22"/>
        </w:rPr>
        <w:t>caucionen su responsabilidad mediante el pago de fianza.</w:t>
      </w:r>
    </w:p>
    <w:p w14:paraId="6B7D89BA" w14:textId="77777777" w:rsidR="00D24793" w:rsidRPr="00CF1A5E" w:rsidRDefault="00D24793" w:rsidP="00B504BB">
      <w:pPr>
        <w:pStyle w:val="Ttulo1"/>
        <w:jc w:val="both"/>
        <w:rPr>
          <w:rFonts w:eastAsia="Calibri"/>
          <w:b w:val="0"/>
          <w:sz w:val="22"/>
          <w:szCs w:val="22"/>
        </w:rPr>
      </w:pPr>
    </w:p>
    <w:p w14:paraId="5A28AFA4" w14:textId="77777777" w:rsidR="00D24793" w:rsidRPr="00CF1A5E" w:rsidRDefault="00D24793" w:rsidP="00B504BB">
      <w:pPr>
        <w:pStyle w:val="Ttulo1"/>
        <w:jc w:val="both"/>
        <w:rPr>
          <w:rFonts w:eastAsia="Calibri"/>
          <w:b w:val="0"/>
          <w:sz w:val="22"/>
          <w:szCs w:val="22"/>
        </w:rPr>
      </w:pPr>
    </w:p>
    <w:p w14:paraId="0F3F4654" w14:textId="19666CBB" w:rsidR="00B504BB" w:rsidRPr="00CF1A5E" w:rsidRDefault="00B504BB" w:rsidP="00B504BB">
      <w:pPr>
        <w:pStyle w:val="Ttulo1"/>
        <w:jc w:val="both"/>
        <w:rPr>
          <w:rFonts w:eastAsia="Calibri"/>
          <w:sz w:val="22"/>
          <w:szCs w:val="22"/>
        </w:rPr>
      </w:pPr>
      <w:r w:rsidRPr="00CF1A5E">
        <w:rPr>
          <w:rFonts w:eastAsia="Calibri"/>
          <w:sz w:val="22"/>
          <w:szCs w:val="22"/>
        </w:rPr>
        <w:t>RESULTADOS DEL TRABAJO REALIZADO</w:t>
      </w:r>
    </w:p>
    <w:p w14:paraId="4D6CD629" w14:textId="77777777" w:rsidR="00B504BB" w:rsidRPr="00CF1A5E" w:rsidRDefault="00B504BB" w:rsidP="00B504BB">
      <w:pPr>
        <w:pStyle w:val="Ttulo1"/>
        <w:jc w:val="both"/>
        <w:rPr>
          <w:rFonts w:eastAsia="Calibri"/>
          <w:sz w:val="22"/>
          <w:szCs w:val="22"/>
        </w:rPr>
      </w:pPr>
    </w:p>
    <w:p w14:paraId="57B8C937" w14:textId="77777777" w:rsidR="00B504BB" w:rsidRPr="00CF1A5E" w:rsidRDefault="00B504BB" w:rsidP="00B504BB">
      <w:pPr>
        <w:pStyle w:val="Ttulo1"/>
        <w:jc w:val="both"/>
        <w:rPr>
          <w:rFonts w:eastAsia="Calibri"/>
          <w:b w:val="0"/>
          <w:sz w:val="22"/>
          <w:szCs w:val="22"/>
        </w:rPr>
      </w:pPr>
      <w:r w:rsidRPr="00CF1A5E">
        <w:rPr>
          <w:rFonts w:eastAsia="Calibri"/>
          <w:b w:val="0"/>
          <w:sz w:val="22"/>
          <w:szCs w:val="22"/>
        </w:rPr>
        <w:t>Los resultados del trabajo realizado se describen a continuación:</w:t>
      </w:r>
    </w:p>
    <w:p w14:paraId="6916F6B9" w14:textId="77777777" w:rsidR="00B504BB" w:rsidRPr="00CF1A5E" w:rsidRDefault="00B504BB" w:rsidP="00B504BB">
      <w:pPr>
        <w:pStyle w:val="Ttulo1"/>
        <w:jc w:val="both"/>
        <w:rPr>
          <w:rFonts w:eastAsia="Calibri"/>
          <w:sz w:val="22"/>
          <w:szCs w:val="22"/>
        </w:rPr>
      </w:pPr>
    </w:p>
    <w:p w14:paraId="6F63CBA0" w14:textId="77777777" w:rsidR="00B504BB" w:rsidRPr="00CF1A5E" w:rsidRDefault="00B504BB" w:rsidP="00B504BB">
      <w:pPr>
        <w:pStyle w:val="Ttulo1"/>
        <w:jc w:val="both"/>
        <w:rPr>
          <w:rFonts w:eastAsia="Calibri"/>
          <w:sz w:val="22"/>
          <w:szCs w:val="22"/>
        </w:rPr>
      </w:pPr>
      <w:r w:rsidRPr="00CF1A5E">
        <w:rPr>
          <w:rFonts w:eastAsia="Calibri"/>
          <w:sz w:val="22"/>
          <w:szCs w:val="22"/>
        </w:rPr>
        <w:t>FONDO ROTATIVO INTERNO</w:t>
      </w:r>
    </w:p>
    <w:p w14:paraId="74734A37" w14:textId="77777777" w:rsidR="00B504BB" w:rsidRPr="00CF1A5E" w:rsidRDefault="00B504BB" w:rsidP="00B504BB">
      <w:pPr>
        <w:pStyle w:val="Ttulo1"/>
        <w:jc w:val="both"/>
        <w:rPr>
          <w:rFonts w:eastAsia="Calibri"/>
          <w:sz w:val="22"/>
          <w:szCs w:val="22"/>
        </w:rPr>
      </w:pPr>
    </w:p>
    <w:p w14:paraId="247A6081" w14:textId="6A33B1A5" w:rsidR="00B504BB" w:rsidRPr="00CF1A5E" w:rsidRDefault="00B504BB" w:rsidP="00B504BB">
      <w:pPr>
        <w:pStyle w:val="Ttulo1"/>
        <w:jc w:val="both"/>
        <w:rPr>
          <w:b w:val="0"/>
          <w:sz w:val="22"/>
          <w:szCs w:val="22"/>
        </w:rPr>
      </w:pPr>
      <w:r w:rsidRPr="00CF1A5E">
        <w:rPr>
          <w:b w:val="0"/>
          <w:sz w:val="22"/>
          <w:szCs w:val="22"/>
        </w:rPr>
        <w:t>Se determinó el uso del sistema de gestión financiera en el módulo de cuenta corriente,</w:t>
      </w:r>
      <w:r w:rsidRPr="00CF1A5E">
        <w:rPr>
          <w:rFonts w:eastAsia="Calibri"/>
          <w:b w:val="0"/>
          <w:sz w:val="22"/>
          <w:szCs w:val="22"/>
        </w:rPr>
        <w:t xml:space="preserve"> </w:t>
      </w:r>
      <w:r w:rsidR="00952374" w:rsidRPr="00CF1A5E">
        <w:rPr>
          <w:rFonts w:eastAsia="Calibri"/>
          <w:b w:val="0"/>
          <w:sz w:val="22"/>
          <w:szCs w:val="22"/>
        </w:rPr>
        <w:t>d</w:t>
      </w:r>
      <w:r w:rsidRPr="00CF1A5E">
        <w:rPr>
          <w:rFonts w:eastAsia="Calibri"/>
          <w:b w:val="0"/>
          <w:sz w:val="22"/>
          <w:szCs w:val="22"/>
        </w:rPr>
        <w:t>e</w:t>
      </w:r>
      <w:r w:rsidRPr="00CF1A5E">
        <w:rPr>
          <w:b w:val="0"/>
          <w:sz w:val="22"/>
          <w:szCs w:val="22"/>
        </w:rPr>
        <w:t>l fondo rotativo interno para gastos de funcionamiento</w:t>
      </w:r>
      <w:r w:rsidR="00952374" w:rsidRPr="00CF1A5E">
        <w:rPr>
          <w:b w:val="0"/>
          <w:sz w:val="22"/>
          <w:szCs w:val="22"/>
        </w:rPr>
        <w:t>.</w:t>
      </w:r>
    </w:p>
    <w:p w14:paraId="38FCE82B" w14:textId="77777777" w:rsidR="00B504BB" w:rsidRPr="00CF1A5E" w:rsidRDefault="00B504BB" w:rsidP="00B504BB">
      <w:pPr>
        <w:pStyle w:val="Ttulo1"/>
        <w:jc w:val="both"/>
        <w:rPr>
          <w:b w:val="0"/>
          <w:sz w:val="22"/>
          <w:szCs w:val="22"/>
        </w:rPr>
      </w:pPr>
    </w:p>
    <w:p w14:paraId="6E0CD8A8" w14:textId="342E9DDA" w:rsidR="00B504BB" w:rsidRPr="00CF1A5E" w:rsidRDefault="003D1743" w:rsidP="00B504BB">
      <w:pPr>
        <w:pStyle w:val="Ttulo1"/>
        <w:jc w:val="both"/>
        <w:rPr>
          <w:b w:val="0"/>
          <w:sz w:val="22"/>
          <w:szCs w:val="22"/>
        </w:rPr>
      </w:pPr>
      <w:r w:rsidRPr="00CF1A5E">
        <w:rPr>
          <w:b w:val="0"/>
          <w:sz w:val="22"/>
          <w:szCs w:val="22"/>
        </w:rPr>
        <w:t>Al 24 de octubre de 2022,</w:t>
      </w:r>
      <w:r w:rsidR="00B504BB" w:rsidRPr="00CF1A5E">
        <w:rPr>
          <w:b w:val="0"/>
          <w:sz w:val="22"/>
          <w:szCs w:val="22"/>
        </w:rPr>
        <w:t xml:space="preserve"> el arqueo del fondo rotativo interno para gastos de funcionamiento, </w:t>
      </w:r>
      <w:r w:rsidR="00355994" w:rsidRPr="00CF1A5E">
        <w:rPr>
          <w:b w:val="0"/>
          <w:sz w:val="22"/>
          <w:szCs w:val="22"/>
        </w:rPr>
        <w:t>reflejó los siguientes datos</w:t>
      </w:r>
      <w:r w:rsidR="00B504BB" w:rsidRPr="00CF1A5E">
        <w:rPr>
          <w:b w:val="0"/>
          <w:sz w:val="22"/>
          <w:szCs w:val="22"/>
        </w:rPr>
        <w:t xml:space="preserve">: </w:t>
      </w:r>
    </w:p>
    <w:p w14:paraId="40A15FB7" w14:textId="0D3A49B2" w:rsidR="00B504BB" w:rsidRPr="00CF1A5E" w:rsidRDefault="00B504BB" w:rsidP="00B504BB">
      <w:pPr>
        <w:pStyle w:val="Ttulo1"/>
        <w:jc w:val="both"/>
        <w:rPr>
          <w:b w:val="0"/>
          <w:sz w:val="22"/>
          <w:szCs w:val="22"/>
        </w:rPr>
      </w:pPr>
    </w:p>
    <w:p w14:paraId="1029E777" w14:textId="237F4239" w:rsidR="00B504BB" w:rsidRPr="00CF1A5E" w:rsidRDefault="00B504BB" w:rsidP="00B504BB">
      <w:pPr>
        <w:pStyle w:val="Ttulo1"/>
        <w:jc w:val="both"/>
        <w:rPr>
          <w:b w:val="0"/>
          <w:sz w:val="22"/>
          <w:szCs w:val="22"/>
        </w:rPr>
      </w:pPr>
    </w:p>
    <w:p w14:paraId="641C4EA9" w14:textId="7B585022" w:rsidR="00B504BB" w:rsidRPr="00CF1A5E" w:rsidRDefault="00B504BB" w:rsidP="00B504BB">
      <w:pPr>
        <w:pStyle w:val="Ttulo1"/>
        <w:jc w:val="both"/>
        <w:rPr>
          <w:b w:val="0"/>
          <w:sz w:val="22"/>
          <w:szCs w:val="22"/>
        </w:rPr>
      </w:pPr>
    </w:p>
    <w:p w14:paraId="06072BB4" w14:textId="059DB888" w:rsidR="00B504BB" w:rsidRPr="00CF1A5E" w:rsidRDefault="00B504BB" w:rsidP="00B504BB">
      <w:pPr>
        <w:pStyle w:val="Ttulo1"/>
        <w:jc w:val="both"/>
        <w:rPr>
          <w:b w:val="0"/>
          <w:sz w:val="22"/>
          <w:szCs w:val="22"/>
        </w:rPr>
      </w:pPr>
    </w:p>
    <w:p w14:paraId="67DA3720" w14:textId="77777777" w:rsidR="00986246" w:rsidRPr="00CF1A5E" w:rsidRDefault="00986246" w:rsidP="00B504BB">
      <w:pPr>
        <w:pStyle w:val="Ttulo1"/>
        <w:jc w:val="both"/>
        <w:rPr>
          <w:b w:val="0"/>
          <w:sz w:val="22"/>
          <w:szCs w:val="22"/>
        </w:rPr>
      </w:pPr>
    </w:p>
    <w:p w14:paraId="3981BE49" w14:textId="77777777" w:rsidR="00986246" w:rsidRPr="00CF1A5E" w:rsidRDefault="00986246" w:rsidP="00B504BB">
      <w:pPr>
        <w:pStyle w:val="Ttulo1"/>
        <w:jc w:val="both"/>
        <w:rPr>
          <w:b w:val="0"/>
          <w:sz w:val="22"/>
          <w:szCs w:val="22"/>
        </w:rPr>
      </w:pPr>
    </w:p>
    <w:p w14:paraId="0EBCFDAB" w14:textId="7FA4CCFE" w:rsidR="00B504BB" w:rsidRPr="00CF1A5E" w:rsidRDefault="00B504BB" w:rsidP="00B504BB">
      <w:pPr>
        <w:pStyle w:val="Ttulo1"/>
        <w:jc w:val="both"/>
        <w:rPr>
          <w:b w:val="0"/>
          <w:sz w:val="22"/>
          <w:szCs w:val="22"/>
        </w:rPr>
      </w:pPr>
    </w:p>
    <w:p w14:paraId="70592462" w14:textId="77777777" w:rsidR="00B504BB" w:rsidRDefault="00B504BB" w:rsidP="00B504BB">
      <w:pPr>
        <w:pStyle w:val="Ttulo1"/>
        <w:jc w:val="both"/>
        <w:rPr>
          <w:b w:val="0"/>
          <w:sz w:val="22"/>
          <w:szCs w:val="22"/>
        </w:rPr>
      </w:pPr>
    </w:p>
    <w:p w14:paraId="0B8B04B3" w14:textId="77777777" w:rsidR="00062A31" w:rsidRDefault="00062A31" w:rsidP="00B504BB">
      <w:pPr>
        <w:pStyle w:val="Ttulo1"/>
        <w:jc w:val="both"/>
        <w:rPr>
          <w:b w:val="0"/>
          <w:sz w:val="22"/>
          <w:szCs w:val="22"/>
        </w:rPr>
      </w:pPr>
    </w:p>
    <w:p w14:paraId="6F400763" w14:textId="77777777" w:rsidR="00062A31" w:rsidRPr="00CF1A5E" w:rsidRDefault="00062A31" w:rsidP="00B504BB">
      <w:pPr>
        <w:pStyle w:val="Ttulo1"/>
        <w:jc w:val="both"/>
        <w:rPr>
          <w:b w:val="0"/>
          <w:sz w:val="22"/>
          <w:szCs w:val="22"/>
        </w:rPr>
      </w:pPr>
    </w:p>
    <w:p w14:paraId="6D8AD077" w14:textId="77777777" w:rsidR="00B504BB" w:rsidRPr="00CF1A5E" w:rsidRDefault="00B504BB" w:rsidP="00B504BB">
      <w:pPr>
        <w:pStyle w:val="Ttulo1"/>
        <w:jc w:val="both"/>
        <w:rPr>
          <w:sz w:val="22"/>
          <w:szCs w:val="22"/>
        </w:rPr>
      </w:pPr>
    </w:p>
    <w:p w14:paraId="4DBD1A83" w14:textId="10F774DA" w:rsidR="00B504BB" w:rsidRPr="00CF1A5E" w:rsidRDefault="00B504BB" w:rsidP="00B504BB">
      <w:pPr>
        <w:pStyle w:val="Ttulo1"/>
        <w:jc w:val="center"/>
        <w:rPr>
          <w:sz w:val="22"/>
          <w:szCs w:val="22"/>
        </w:rPr>
      </w:pPr>
      <w:r w:rsidRPr="00CF1A5E">
        <w:rPr>
          <w:sz w:val="22"/>
          <w:szCs w:val="22"/>
        </w:rPr>
        <w:t xml:space="preserve">DIRECCION GENERAL DE ACREDITACIÓN Y CERTIFICACIÓN </w:t>
      </w:r>
      <w:r w:rsidR="002F23B0" w:rsidRPr="00CF1A5E">
        <w:rPr>
          <w:sz w:val="22"/>
          <w:szCs w:val="22"/>
        </w:rPr>
        <w:t>-</w:t>
      </w:r>
      <w:r w:rsidRPr="00CF1A5E">
        <w:rPr>
          <w:sz w:val="22"/>
          <w:szCs w:val="22"/>
        </w:rPr>
        <w:t>DIGEACE-</w:t>
      </w:r>
    </w:p>
    <w:p w14:paraId="408AAB4F" w14:textId="21C62EFB" w:rsidR="00B504BB" w:rsidRPr="00CF1A5E" w:rsidRDefault="00B504BB" w:rsidP="00B504BB">
      <w:pPr>
        <w:pStyle w:val="Ttulo1"/>
        <w:jc w:val="center"/>
        <w:rPr>
          <w:b w:val="0"/>
          <w:sz w:val="22"/>
          <w:szCs w:val="22"/>
        </w:rPr>
      </w:pPr>
      <w:r w:rsidRPr="00CF1A5E">
        <w:rPr>
          <w:sz w:val="22"/>
          <w:szCs w:val="22"/>
        </w:rPr>
        <w:t>ARQUEO DEL FONDO ROTATIVO INTERNO PARA GASTOS DE FUNCIONAMIENTO</w:t>
      </w:r>
    </w:p>
    <w:p w14:paraId="22DAD622" w14:textId="6DAFB5D6" w:rsidR="00B504BB" w:rsidRPr="00CF1A5E" w:rsidRDefault="00B504BB" w:rsidP="00B504BB">
      <w:pPr>
        <w:ind w:left="567"/>
        <w:jc w:val="center"/>
        <w:rPr>
          <w:b/>
        </w:rPr>
      </w:pPr>
      <w:r w:rsidRPr="00CF1A5E">
        <w:rPr>
          <w:b/>
        </w:rPr>
        <w:t>AL 24 DE OCTUBRE DE 2022</w:t>
      </w:r>
    </w:p>
    <w:p w14:paraId="4055A76D" w14:textId="77777777" w:rsidR="00B504BB" w:rsidRPr="00CF1A5E" w:rsidRDefault="00B504BB" w:rsidP="00B504BB">
      <w:pPr>
        <w:ind w:left="567"/>
        <w:jc w:val="center"/>
        <w:rPr>
          <w:b/>
        </w:rPr>
      </w:pPr>
    </w:p>
    <w:tbl>
      <w:tblPr>
        <w:tblW w:w="9219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1242"/>
        <w:gridCol w:w="1320"/>
        <w:gridCol w:w="1200"/>
      </w:tblGrid>
      <w:tr w:rsidR="00B504BB" w:rsidRPr="00CF1A5E" w14:paraId="75A57A50" w14:textId="77777777" w:rsidTr="00060FAA">
        <w:trPr>
          <w:trHeight w:val="315"/>
        </w:trPr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04C89B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Descripción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90AB24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Subtotal Q.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024CD6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Total Q.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4A6F87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Nota</w:t>
            </w:r>
          </w:p>
        </w:tc>
      </w:tr>
      <w:tr w:rsidR="00B504BB" w:rsidRPr="00CF1A5E" w14:paraId="4FA76437" w14:textId="77777777" w:rsidTr="00060FAA">
        <w:trPr>
          <w:trHeight w:val="300"/>
        </w:trPr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23AF5" w14:textId="4FD0C1B4" w:rsidR="00B504BB" w:rsidRPr="00CF1A5E" w:rsidRDefault="005A3AFE" w:rsidP="00C124F2">
            <w:pPr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Constitución de fondo rotativo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CB86C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E4E5" w14:textId="73101D5A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900FB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 </w:t>
            </w:r>
          </w:p>
        </w:tc>
      </w:tr>
      <w:tr w:rsidR="00B504BB" w:rsidRPr="00CF1A5E" w14:paraId="069DF40C" w14:textId="77777777" w:rsidTr="00060FAA">
        <w:trPr>
          <w:trHeight w:val="6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34F" w14:textId="31872DCD" w:rsidR="00B504BB" w:rsidRPr="00CF1A5E" w:rsidRDefault="00B504BB" w:rsidP="003E2DB4">
            <w:pPr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 xml:space="preserve">Constitución </w:t>
            </w:r>
            <w:r w:rsidR="003E2DB4" w:rsidRPr="00CF1A5E">
              <w:rPr>
                <w:rFonts w:eastAsia="Times New Roman"/>
                <w:color w:val="000000"/>
                <w:lang w:eastAsia="es-GT"/>
              </w:rPr>
              <w:t xml:space="preserve">del </w:t>
            </w:r>
            <w:r w:rsidRPr="00CF1A5E">
              <w:rPr>
                <w:rFonts w:eastAsia="Times New Roman"/>
                <w:color w:val="000000"/>
                <w:lang w:eastAsia="es-GT"/>
              </w:rPr>
              <w:t>fondo para gastos de fu</w:t>
            </w:r>
            <w:r w:rsidR="003D1743" w:rsidRPr="00CF1A5E">
              <w:rPr>
                <w:rFonts w:eastAsia="Times New Roman"/>
                <w:color w:val="000000"/>
                <w:lang w:eastAsia="es-GT"/>
              </w:rPr>
              <w:t xml:space="preserve">ncionamiento, </w:t>
            </w:r>
            <w:r w:rsidR="003E2DB4" w:rsidRPr="00CF1A5E">
              <w:rPr>
                <w:rFonts w:eastAsia="Times New Roman"/>
                <w:color w:val="000000"/>
                <w:lang w:eastAsia="es-GT"/>
              </w:rPr>
              <w:t xml:space="preserve">según </w:t>
            </w:r>
            <w:r w:rsidR="003D1743" w:rsidRPr="00CF1A5E">
              <w:rPr>
                <w:rFonts w:eastAsia="Times New Roman"/>
                <w:color w:val="000000"/>
                <w:lang w:eastAsia="es-GT"/>
              </w:rPr>
              <w:t>resolución No. 170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9C07" w14:textId="25270007" w:rsidR="00B504BB" w:rsidRPr="00CF1A5E" w:rsidRDefault="00B504BB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9BD2" w14:textId="48EE491E" w:rsidR="00B504BB" w:rsidRPr="00CF1A5E" w:rsidRDefault="00B504BB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 </w:t>
            </w:r>
            <w:r w:rsidR="003D1743" w:rsidRPr="00CF1A5E">
              <w:rPr>
                <w:rFonts w:eastAsia="Times New Roman"/>
                <w:color w:val="000000"/>
                <w:lang w:eastAsia="es-GT"/>
              </w:rPr>
              <w:t>30,000.00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CBAFA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1</w:t>
            </w:r>
          </w:p>
        </w:tc>
      </w:tr>
      <w:tr w:rsidR="00B504BB" w:rsidRPr="00CF1A5E" w14:paraId="58E27FF6" w14:textId="77777777" w:rsidTr="00060FAA">
        <w:trPr>
          <w:trHeight w:val="315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CBA8" w14:textId="77777777" w:rsidR="00B504BB" w:rsidRPr="00CF1A5E" w:rsidRDefault="00B504BB" w:rsidP="00C124F2">
            <w:pPr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Efectivo y documentos de legítimo abono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CB6B" w14:textId="77777777" w:rsidR="00B504BB" w:rsidRPr="00CF1A5E" w:rsidRDefault="00B504BB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841E" w14:textId="50DF1494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C27DF" w14:textId="77777777" w:rsidR="00B504BB" w:rsidRPr="00CF1A5E" w:rsidRDefault="00B504BB" w:rsidP="00C124F2">
            <w:pPr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 </w:t>
            </w:r>
          </w:p>
        </w:tc>
      </w:tr>
      <w:tr w:rsidR="00B504BB" w:rsidRPr="00CF1A5E" w14:paraId="1F2FCAB6" w14:textId="77777777" w:rsidTr="00060FAA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D411" w14:textId="52368FE1" w:rsidR="00B504BB" w:rsidRPr="00CF1A5E" w:rsidRDefault="00B504BB" w:rsidP="007F7799">
            <w:pPr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 xml:space="preserve">Saldo según </w:t>
            </w:r>
            <w:r w:rsidR="003D1743" w:rsidRPr="00CF1A5E">
              <w:rPr>
                <w:rFonts w:eastAsia="Times New Roman"/>
                <w:color w:val="000000"/>
                <w:lang w:eastAsia="es-GT"/>
              </w:rPr>
              <w:t>banco al 24/10/2022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3F88" w14:textId="5F7BC7F6" w:rsidR="00B504BB" w:rsidRPr="00CF1A5E" w:rsidRDefault="007F7799" w:rsidP="007F7799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29,132.00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1674" w14:textId="18786037" w:rsidR="00B504BB" w:rsidRPr="00CF1A5E" w:rsidRDefault="00B504BB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73602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2</w:t>
            </w:r>
          </w:p>
        </w:tc>
      </w:tr>
      <w:tr w:rsidR="007F7799" w:rsidRPr="00CF1A5E" w14:paraId="61261F5F" w14:textId="77777777" w:rsidTr="00060FAA">
        <w:trPr>
          <w:trHeight w:val="300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283C" w14:textId="6B54FB58" w:rsidR="007F7799" w:rsidRPr="00CF1A5E" w:rsidRDefault="007F7799" w:rsidP="007F7799">
            <w:pPr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(-) Cheque en circulación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8117" w14:textId="4352A05B" w:rsidR="007F7799" w:rsidRPr="00CF1A5E" w:rsidRDefault="007F7799" w:rsidP="007F7799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(630.00)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381B" w14:textId="77777777" w:rsidR="007F7799" w:rsidRPr="00CF1A5E" w:rsidRDefault="007F7799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63B1A" w14:textId="77777777" w:rsidR="007F7799" w:rsidRPr="00CF1A5E" w:rsidRDefault="007F7799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</w:tr>
      <w:tr w:rsidR="00B504BB" w:rsidRPr="00CF1A5E" w14:paraId="6DA76003" w14:textId="77777777" w:rsidTr="00060FAA">
        <w:trPr>
          <w:trHeight w:val="315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9713" w14:textId="35DAA69A" w:rsidR="00B504BB" w:rsidRPr="00CF1A5E" w:rsidRDefault="00B504BB" w:rsidP="00C124F2">
            <w:pPr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 xml:space="preserve">Documentos de legitimo abono FRI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7012" w14:textId="75C25E07" w:rsidR="00B504BB" w:rsidRPr="00CF1A5E" w:rsidRDefault="007F7799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1,700.00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36E9" w14:textId="21AFCA70" w:rsidR="00B504BB" w:rsidRPr="00CF1A5E" w:rsidRDefault="00B504BB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505A" w14:textId="7E974FAE" w:rsidR="00B504BB" w:rsidRPr="00CF1A5E" w:rsidRDefault="006E582A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3</w:t>
            </w:r>
          </w:p>
        </w:tc>
      </w:tr>
      <w:tr w:rsidR="00B504BB" w:rsidRPr="00CF1A5E" w14:paraId="4697ED10" w14:textId="77777777" w:rsidTr="00060FAA">
        <w:trPr>
          <w:trHeight w:val="315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AAC4" w14:textId="38D452E2" w:rsidR="00B504BB" w:rsidRPr="00CF1A5E" w:rsidRDefault="00B504BB" w:rsidP="00C124F2">
            <w:pPr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CUR, pendientes de restitución.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01CA" w14:textId="1CD631B5" w:rsidR="00B504BB" w:rsidRPr="00CF1A5E" w:rsidRDefault="007F7799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5B07" w14:textId="0E5FA07E" w:rsidR="00B504BB" w:rsidRPr="00CF1A5E" w:rsidRDefault="007F7799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30,202.00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701AC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</w:tr>
      <w:tr w:rsidR="00B504BB" w:rsidRPr="00CF1A5E" w14:paraId="334C112E" w14:textId="77777777" w:rsidTr="00060FAA">
        <w:trPr>
          <w:trHeight w:val="315"/>
        </w:trPr>
        <w:tc>
          <w:tcPr>
            <w:tcW w:w="5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52B1" w14:textId="77777777" w:rsidR="00B504BB" w:rsidRPr="00CF1A5E" w:rsidRDefault="00B504BB" w:rsidP="00C124F2">
            <w:pPr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Diferencia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707" w14:textId="77777777" w:rsidR="00B504BB" w:rsidRPr="00CF1A5E" w:rsidRDefault="00B504BB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E282" w14:textId="33D25CC8" w:rsidR="00B504BB" w:rsidRPr="00CF1A5E" w:rsidRDefault="00B504BB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 </w:t>
            </w:r>
            <w:r w:rsidR="003D1743" w:rsidRPr="00CF1A5E">
              <w:rPr>
                <w:rFonts w:eastAsia="Times New Roman"/>
                <w:b/>
                <w:bCs/>
                <w:color w:val="000000"/>
                <w:lang w:eastAsia="es-GT"/>
              </w:rPr>
              <w:t>202.00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5C56" w14:textId="009DD0F9" w:rsidR="00B504BB" w:rsidRPr="00CF1A5E" w:rsidRDefault="00B504BB" w:rsidP="00C124F2">
            <w:pPr>
              <w:jc w:val="center"/>
              <w:rPr>
                <w:rFonts w:eastAsia="Times New Roman"/>
                <w:b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 </w:t>
            </w:r>
            <w:r w:rsidR="006E582A" w:rsidRPr="00CF1A5E">
              <w:rPr>
                <w:rFonts w:eastAsia="Times New Roman"/>
                <w:b/>
                <w:color w:val="000000"/>
                <w:lang w:eastAsia="es-GT"/>
              </w:rPr>
              <w:t>4</w:t>
            </w:r>
          </w:p>
        </w:tc>
      </w:tr>
    </w:tbl>
    <w:p w14:paraId="083BE58F" w14:textId="14798D99" w:rsidR="00B504BB" w:rsidRPr="00CF1A5E" w:rsidRDefault="00B504BB" w:rsidP="00060FAA">
      <w:pPr>
        <w:ind w:left="990"/>
        <w:jc w:val="both"/>
        <w:rPr>
          <w:b/>
          <w:sz w:val="16"/>
          <w:szCs w:val="16"/>
        </w:rPr>
      </w:pPr>
      <w:r w:rsidRPr="00CF1A5E">
        <w:rPr>
          <w:b/>
          <w:sz w:val="16"/>
          <w:szCs w:val="16"/>
        </w:rPr>
        <w:t xml:space="preserve">Fuente: Documentación e información proporcionada por los responsables de la Dirección </w:t>
      </w:r>
      <w:r w:rsidR="001A413E" w:rsidRPr="00CF1A5E">
        <w:rPr>
          <w:b/>
          <w:sz w:val="16"/>
          <w:szCs w:val="16"/>
        </w:rPr>
        <w:t xml:space="preserve">General de Acreditación y </w:t>
      </w:r>
      <w:r w:rsidR="00060FAA" w:rsidRPr="00CF1A5E">
        <w:rPr>
          <w:b/>
          <w:sz w:val="16"/>
          <w:szCs w:val="16"/>
        </w:rPr>
        <w:t xml:space="preserve">   Certificación -</w:t>
      </w:r>
      <w:r w:rsidR="001A413E" w:rsidRPr="00CF1A5E">
        <w:rPr>
          <w:b/>
          <w:sz w:val="16"/>
          <w:szCs w:val="16"/>
        </w:rPr>
        <w:t>DIGEACE-</w:t>
      </w:r>
      <w:r w:rsidRPr="00CF1A5E">
        <w:rPr>
          <w:b/>
          <w:sz w:val="16"/>
          <w:szCs w:val="16"/>
        </w:rPr>
        <w:t>.</w:t>
      </w:r>
    </w:p>
    <w:p w14:paraId="7CE25C3D" w14:textId="77777777" w:rsidR="00B504BB" w:rsidRPr="00CF1A5E" w:rsidRDefault="00B504BB" w:rsidP="00B504BB">
      <w:pPr>
        <w:jc w:val="both"/>
        <w:rPr>
          <w:b/>
        </w:rPr>
      </w:pPr>
    </w:p>
    <w:p w14:paraId="42110C24" w14:textId="77777777" w:rsidR="004F27D0" w:rsidRPr="00CF1A5E" w:rsidRDefault="00B504BB" w:rsidP="004F27D0">
      <w:pPr>
        <w:ind w:firstLine="1276"/>
        <w:jc w:val="both"/>
        <w:rPr>
          <w:b/>
        </w:rPr>
      </w:pPr>
      <w:r w:rsidRPr="00CF1A5E">
        <w:rPr>
          <w:b/>
        </w:rPr>
        <w:t>NOTAS</w:t>
      </w:r>
    </w:p>
    <w:p w14:paraId="4A924BF2" w14:textId="77777777" w:rsidR="0000197D" w:rsidRPr="00CF1A5E" w:rsidRDefault="0000197D" w:rsidP="004F27D0">
      <w:pPr>
        <w:ind w:firstLine="1276"/>
        <w:jc w:val="both"/>
        <w:rPr>
          <w:b/>
          <w:color w:val="000000"/>
        </w:rPr>
      </w:pPr>
    </w:p>
    <w:p w14:paraId="234ADD34" w14:textId="443F46F7" w:rsidR="004F27D0" w:rsidRPr="00CF1A5E" w:rsidRDefault="004F27D0" w:rsidP="004F27D0">
      <w:pPr>
        <w:ind w:firstLine="1276"/>
        <w:jc w:val="both"/>
        <w:rPr>
          <w:b/>
        </w:rPr>
      </w:pPr>
      <w:r w:rsidRPr="00CF1A5E">
        <w:rPr>
          <w:b/>
          <w:color w:val="000000"/>
        </w:rPr>
        <w:t>Nota 1</w:t>
      </w:r>
    </w:p>
    <w:p w14:paraId="2D5505CB" w14:textId="3EAFCE81" w:rsidR="00986246" w:rsidRPr="00CF1A5E" w:rsidRDefault="007F0287" w:rsidP="00986246">
      <w:pPr>
        <w:ind w:left="1276"/>
        <w:jc w:val="both"/>
        <w:rPr>
          <w:color w:val="000000"/>
        </w:rPr>
      </w:pPr>
      <w:r w:rsidRPr="00CF1A5E">
        <w:rPr>
          <w:color w:val="000000"/>
        </w:rPr>
        <w:t xml:space="preserve">El fondo </w:t>
      </w:r>
      <w:r w:rsidR="004F27D0" w:rsidRPr="00CF1A5E">
        <w:rPr>
          <w:color w:val="000000"/>
        </w:rPr>
        <w:t>constituido</w:t>
      </w:r>
      <w:r w:rsidRPr="00CF1A5E">
        <w:rPr>
          <w:color w:val="000000"/>
        </w:rPr>
        <w:t xml:space="preserve"> para gastos de funcionamiento</w:t>
      </w:r>
      <w:r w:rsidR="00CE737A" w:rsidRPr="00CF1A5E">
        <w:rPr>
          <w:color w:val="000000"/>
        </w:rPr>
        <w:t>,</w:t>
      </w:r>
      <w:r w:rsidR="004F27D0" w:rsidRPr="00CF1A5E">
        <w:rPr>
          <w:color w:val="000000"/>
        </w:rPr>
        <w:t xml:space="preserve"> </w:t>
      </w:r>
      <w:r w:rsidRPr="00CF1A5E">
        <w:rPr>
          <w:color w:val="000000"/>
        </w:rPr>
        <w:t>es</w:t>
      </w:r>
      <w:r w:rsidR="004F27D0" w:rsidRPr="00CF1A5E">
        <w:rPr>
          <w:color w:val="000000"/>
        </w:rPr>
        <w:t xml:space="preserve"> administrado por la Licenciada </w:t>
      </w:r>
      <w:r w:rsidR="0000197D" w:rsidRPr="00CF1A5E">
        <w:rPr>
          <w:color w:val="000000"/>
        </w:rPr>
        <w:t>Claudia Aracely Hernández Ruano</w:t>
      </w:r>
      <w:r w:rsidR="004F27D0" w:rsidRPr="00CF1A5E">
        <w:rPr>
          <w:color w:val="000000"/>
        </w:rPr>
        <w:t xml:space="preserve">, </w:t>
      </w:r>
      <w:r w:rsidRPr="00CF1A5E">
        <w:rPr>
          <w:color w:val="000000"/>
        </w:rPr>
        <w:t>e</w:t>
      </w:r>
      <w:r w:rsidR="0000197D" w:rsidRPr="00CF1A5E">
        <w:rPr>
          <w:color w:val="000000"/>
        </w:rPr>
        <w:t xml:space="preserve">ncargada de </w:t>
      </w:r>
      <w:r w:rsidR="004F27D0" w:rsidRPr="00CF1A5E">
        <w:rPr>
          <w:color w:val="000000"/>
        </w:rPr>
        <w:t>Operaciones de Caja, cauciona su responsabilidad mediante el pago de fianza</w:t>
      </w:r>
      <w:r w:rsidR="0000197D" w:rsidRPr="00CF1A5E">
        <w:rPr>
          <w:color w:val="000000"/>
        </w:rPr>
        <w:t xml:space="preserve">; sin embargo, </w:t>
      </w:r>
      <w:r w:rsidR="001E0537" w:rsidRPr="00CF1A5E">
        <w:rPr>
          <w:color w:val="000000"/>
        </w:rPr>
        <w:t xml:space="preserve">la Licenciada Hernández, </w:t>
      </w:r>
      <w:r w:rsidR="0000197D" w:rsidRPr="00CF1A5E">
        <w:rPr>
          <w:color w:val="000000"/>
        </w:rPr>
        <w:t xml:space="preserve">no </w:t>
      </w:r>
      <w:r w:rsidR="001E0537" w:rsidRPr="00CF1A5E">
        <w:rPr>
          <w:color w:val="000000"/>
        </w:rPr>
        <w:t>está</w:t>
      </w:r>
      <w:r w:rsidR="0000197D" w:rsidRPr="00CF1A5E">
        <w:rPr>
          <w:color w:val="000000"/>
        </w:rPr>
        <w:t xml:space="preserve"> d</w:t>
      </w:r>
      <w:r w:rsidR="004F27D0" w:rsidRPr="00CF1A5E">
        <w:rPr>
          <w:color w:val="000000"/>
        </w:rPr>
        <w:t>ebidamente nombrada</w:t>
      </w:r>
      <w:r w:rsidR="00CE737A" w:rsidRPr="00CF1A5E">
        <w:rPr>
          <w:color w:val="000000"/>
        </w:rPr>
        <w:t xml:space="preserve"> para administrar dicho fondo</w:t>
      </w:r>
      <w:r w:rsidR="0000197D" w:rsidRPr="00CF1A5E">
        <w:rPr>
          <w:color w:val="000000"/>
        </w:rPr>
        <w:t>.</w:t>
      </w:r>
      <w:r w:rsidR="00986246" w:rsidRPr="00CF1A5E">
        <w:rPr>
          <w:color w:val="000000"/>
        </w:rPr>
        <w:t xml:space="preserve"> </w:t>
      </w:r>
      <w:r w:rsidR="001E0537" w:rsidRPr="00CF1A5E">
        <w:rPr>
          <w:color w:val="000000"/>
        </w:rPr>
        <w:t xml:space="preserve">Cabe </w:t>
      </w:r>
      <w:r w:rsidR="00C31DB7" w:rsidRPr="00CF1A5E">
        <w:rPr>
          <w:color w:val="000000"/>
        </w:rPr>
        <w:t xml:space="preserve">hacer </w:t>
      </w:r>
      <w:r w:rsidR="001E0537" w:rsidRPr="00CF1A5E">
        <w:rPr>
          <w:color w:val="000000"/>
        </w:rPr>
        <w:t>menci</w:t>
      </w:r>
      <w:r w:rsidR="00C31DB7" w:rsidRPr="00CF1A5E">
        <w:rPr>
          <w:color w:val="000000"/>
        </w:rPr>
        <w:t>ón</w:t>
      </w:r>
      <w:r w:rsidR="001E0537" w:rsidRPr="00CF1A5E">
        <w:rPr>
          <w:color w:val="000000"/>
        </w:rPr>
        <w:t xml:space="preserve"> que</w:t>
      </w:r>
      <w:r w:rsidR="009A095F" w:rsidRPr="00CF1A5E">
        <w:rPr>
          <w:color w:val="000000"/>
        </w:rPr>
        <w:t>,</w:t>
      </w:r>
      <w:r w:rsidR="001E0537" w:rsidRPr="00CF1A5E">
        <w:rPr>
          <w:color w:val="000000"/>
        </w:rPr>
        <w:t xml:space="preserve"> </w:t>
      </w:r>
      <w:r w:rsidR="00986246" w:rsidRPr="00CF1A5E">
        <w:rPr>
          <w:color w:val="000000"/>
        </w:rPr>
        <w:t>la Dirección General de Acreditación y Certificación</w:t>
      </w:r>
      <w:r w:rsidR="001E0537" w:rsidRPr="00CF1A5E">
        <w:rPr>
          <w:color w:val="000000"/>
        </w:rPr>
        <w:t>,</w:t>
      </w:r>
      <w:r w:rsidR="00986246" w:rsidRPr="00CF1A5E">
        <w:rPr>
          <w:color w:val="000000"/>
        </w:rPr>
        <w:t xml:space="preserve"> no cuenta con fondo de caja chica.</w:t>
      </w:r>
    </w:p>
    <w:p w14:paraId="2FACD9F2" w14:textId="416DD36E" w:rsidR="0000197D" w:rsidRPr="00CF1A5E" w:rsidRDefault="0000197D" w:rsidP="0000197D">
      <w:pPr>
        <w:ind w:left="1276"/>
        <w:jc w:val="both"/>
        <w:rPr>
          <w:color w:val="000000"/>
        </w:rPr>
      </w:pPr>
    </w:p>
    <w:p w14:paraId="4B595E9E" w14:textId="77777777" w:rsidR="0000197D" w:rsidRPr="00CF1A5E" w:rsidRDefault="004F27D0" w:rsidP="0000197D">
      <w:pPr>
        <w:ind w:left="1276"/>
        <w:jc w:val="both"/>
        <w:rPr>
          <w:b/>
          <w:color w:val="000000"/>
        </w:rPr>
      </w:pPr>
      <w:r w:rsidRPr="00CF1A5E">
        <w:rPr>
          <w:b/>
          <w:color w:val="000000"/>
        </w:rPr>
        <w:t>Nota 2</w:t>
      </w:r>
    </w:p>
    <w:p w14:paraId="38DAED7C" w14:textId="2D633D6C" w:rsidR="007579F8" w:rsidRPr="00CF1A5E" w:rsidRDefault="004F27D0" w:rsidP="007579F8">
      <w:pPr>
        <w:ind w:left="1276"/>
        <w:jc w:val="both"/>
        <w:rPr>
          <w:color w:val="000000"/>
        </w:rPr>
      </w:pPr>
      <w:r w:rsidRPr="00CF1A5E">
        <w:rPr>
          <w:color w:val="000000"/>
        </w:rPr>
        <w:t xml:space="preserve">Se constató la conciliación bancaria al </w:t>
      </w:r>
      <w:r w:rsidR="007579F8" w:rsidRPr="00CF1A5E">
        <w:rPr>
          <w:color w:val="000000"/>
        </w:rPr>
        <w:t>24</w:t>
      </w:r>
      <w:r w:rsidRPr="00CF1A5E">
        <w:rPr>
          <w:color w:val="000000"/>
        </w:rPr>
        <w:t>/</w:t>
      </w:r>
      <w:r w:rsidR="007579F8" w:rsidRPr="00CF1A5E">
        <w:rPr>
          <w:color w:val="000000"/>
        </w:rPr>
        <w:t>10</w:t>
      </w:r>
      <w:r w:rsidRPr="00CF1A5E">
        <w:rPr>
          <w:color w:val="000000"/>
        </w:rPr>
        <w:t xml:space="preserve">/2022 entre la Cuenta </w:t>
      </w:r>
      <w:r w:rsidR="007579F8" w:rsidRPr="00CF1A5E">
        <w:rPr>
          <w:rFonts w:eastAsia="Calibri"/>
        </w:rPr>
        <w:t>No. 3616006773</w:t>
      </w:r>
      <w:r w:rsidR="00E272B0" w:rsidRPr="00CF1A5E">
        <w:rPr>
          <w:rFonts w:eastAsia="Calibri"/>
        </w:rPr>
        <w:t xml:space="preserve"> </w:t>
      </w:r>
      <w:r w:rsidRPr="00CF1A5E">
        <w:rPr>
          <w:color w:val="000000"/>
        </w:rPr>
        <w:t>y libro de bancos, la cual refle</w:t>
      </w:r>
      <w:r w:rsidR="007579F8" w:rsidRPr="00CF1A5E">
        <w:rPr>
          <w:color w:val="000000"/>
        </w:rPr>
        <w:t>ja un saldo conciliado de Q. 28,502.00</w:t>
      </w:r>
      <w:r w:rsidR="00E272B0" w:rsidRPr="00CF1A5E">
        <w:rPr>
          <w:color w:val="000000"/>
        </w:rPr>
        <w:t>.</w:t>
      </w:r>
    </w:p>
    <w:p w14:paraId="27C590CC" w14:textId="77777777" w:rsidR="007579F8" w:rsidRPr="00CF1A5E" w:rsidRDefault="007579F8" w:rsidP="007579F8">
      <w:pPr>
        <w:ind w:left="1276"/>
        <w:jc w:val="both"/>
        <w:rPr>
          <w:color w:val="000000"/>
        </w:rPr>
      </w:pPr>
    </w:p>
    <w:p w14:paraId="4795ED2D" w14:textId="77777777" w:rsidR="007579F8" w:rsidRPr="00CF1A5E" w:rsidRDefault="004F27D0" w:rsidP="007579F8">
      <w:pPr>
        <w:ind w:left="1276"/>
        <w:jc w:val="both"/>
        <w:rPr>
          <w:b/>
          <w:color w:val="000000"/>
        </w:rPr>
      </w:pPr>
      <w:r w:rsidRPr="00CF1A5E">
        <w:rPr>
          <w:b/>
          <w:color w:val="000000"/>
        </w:rPr>
        <w:t>Nota 3</w:t>
      </w:r>
    </w:p>
    <w:p w14:paraId="26A8E8EF" w14:textId="28BAA1FB" w:rsidR="004F27D0" w:rsidRPr="00CF1A5E" w:rsidRDefault="004F27D0" w:rsidP="007579F8">
      <w:pPr>
        <w:ind w:left="1276"/>
        <w:jc w:val="both"/>
        <w:rPr>
          <w:color w:val="000000"/>
        </w:rPr>
      </w:pPr>
      <w:r w:rsidRPr="00CF1A5E">
        <w:rPr>
          <w:color w:val="000000"/>
        </w:rPr>
        <w:t xml:space="preserve">De conformidad con la integración presentada por la </w:t>
      </w:r>
      <w:r w:rsidR="001B336A" w:rsidRPr="00CF1A5E">
        <w:rPr>
          <w:color w:val="000000"/>
        </w:rPr>
        <w:t>e</w:t>
      </w:r>
      <w:r w:rsidR="007579F8" w:rsidRPr="00CF1A5E">
        <w:rPr>
          <w:color w:val="000000"/>
        </w:rPr>
        <w:t xml:space="preserve">ncargada </w:t>
      </w:r>
      <w:r w:rsidRPr="00CF1A5E">
        <w:rPr>
          <w:color w:val="000000"/>
        </w:rPr>
        <w:t xml:space="preserve">de Operaciones de Caja y arqueo efectuado, los documentos de legítimo abono </w:t>
      </w:r>
      <w:r w:rsidR="00B81466" w:rsidRPr="00CF1A5E">
        <w:rPr>
          <w:color w:val="000000"/>
        </w:rPr>
        <w:t xml:space="preserve">del fondo rotativo de funcionamiento, </w:t>
      </w:r>
      <w:r w:rsidRPr="00CF1A5E">
        <w:rPr>
          <w:color w:val="000000"/>
        </w:rPr>
        <w:t>ascienden a la cantidad de Q.</w:t>
      </w:r>
      <w:r w:rsidR="006E582A" w:rsidRPr="00CF1A5E">
        <w:rPr>
          <w:color w:val="000000"/>
        </w:rPr>
        <w:t>1,700.00</w:t>
      </w:r>
      <w:r w:rsidR="00B81466" w:rsidRPr="00CF1A5E">
        <w:rPr>
          <w:color w:val="000000"/>
        </w:rPr>
        <w:t>.</w:t>
      </w:r>
    </w:p>
    <w:p w14:paraId="7A2B7A98" w14:textId="77777777" w:rsidR="00B504BB" w:rsidRPr="00CF1A5E" w:rsidRDefault="00B504BB" w:rsidP="004F27D0">
      <w:pPr>
        <w:ind w:left="1276" w:firstLine="709"/>
        <w:jc w:val="both"/>
      </w:pPr>
    </w:p>
    <w:p w14:paraId="00DE29B4" w14:textId="77777777" w:rsidR="006E582A" w:rsidRPr="00CF1A5E" w:rsidRDefault="006E582A" w:rsidP="00867408">
      <w:pPr>
        <w:ind w:firstLine="1276"/>
        <w:jc w:val="both"/>
        <w:rPr>
          <w:b/>
        </w:rPr>
      </w:pPr>
      <w:r w:rsidRPr="00CF1A5E">
        <w:rPr>
          <w:b/>
        </w:rPr>
        <w:t>Nota 4</w:t>
      </w:r>
    </w:p>
    <w:p w14:paraId="49541800" w14:textId="25271A8E" w:rsidR="006E582A" w:rsidRPr="00CF1A5E" w:rsidRDefault="006E582A" w:rsidP="006E582A">
      <w:pPr>
        <w:ind w:left="1276"/>
        <w:jc w:val="both"/>
      </w:pPr>
      <w:r w:rsidRPr="00CF1A5E">
        <w:t>Al realizar el arqueo de valores, se dete</w:t>
      </w:r>
      <w:r w:rsidR="00D25CFD" w:rsidRPr="00CF1A5E">
        <w:t>rmin</w:t>
      </w:r>
      <w:r w:rsidRPr="00CF1A5E">
        <w:t>ó una diferencia de más</w:t>
      </w:r>
      <w:r w:rsidR="00117BDC" w:rsidRPr="00CF1A5E">
        <w:t>,</w:t>
      </w:r>
      <w:r w:rsidRPr="00CF1A5E">
        <w:t xml:space="preserve"> de Q.202.00, los cuales corresponden a la liquidación inadecuada del viático VL 1126 de fecha de comisión</w:t>
      </w:r>
      <w:r w:rsidR="00117BDC" w:rsidRPr="00CF1A5E">
        <w:t>,</w:t>
      </w:r>
      <w:r w:rsidRPr="00CF1A5E">
        <w:t xml:space="preserve"> 23 de mayo de 2022.</w:t>
      </w:r>
    </w:p>
    <w:p w14:paraId="48199A78" w14:textId="77777777" w:rsidR="006E582A" w:rsidRPr="00CF1A5E" w:rsidRDefault="006E582A" w:rsidP="00867408">
      <w:pPr>
        <w:ind w:firstLine="1276"/>
        <w:jc w:val="both"/>
        <w:rPr>
          <w:b/>
        </w:rPr>
      </w:pPr>
    </w:p>
    <w:p w14:paraId="60AE1EA4" w14:textId="77777777" w:rsidR="00F266A7" w:rsidRDefault="00F266A7" w:rsidP="00867408">
      <w:pPr>
        <w:ind w:firstLine="1276"/>
        <w:jc w:val="both"/>
        <w:rPr>
          <w:b/>
        </w:rPr>
      </w:pPr>
    </w:p>
    <w:p w14:paraId="12DA67F3" w14:textId="77777777" w:rsidR="00F266A7" w:rsidRDefault="00F266A7" w:rsidP="00867408">
      <w:pPr>
        <w:ind w:firstLine="1276"/>
        <w:jc w:val="both"/>
        <w:rPr>
          <w:b/>
        </w:rPr>
      </w:pPr>
    </w:p>
    <w:p w14:paraId="5FD29E1B" w14:textId="77777777" w:rsidR="00F266A7" w:rsidRDefault="00F266A7" w:rsidP="00867408">
      <w:pPr>
        <w:ind w:firstLine="1276"/>
        <w:jc w:val="both"/>
        <w:rPr>
          <w:b/>
        </w:rPr>
      </w:pPr>
    </w:p>
    <w:p w14:paraId="2E0860EE" w14:textId="77777777" w:rsidR="00F266A7" w:rsidRDefault="00F266A7" w:rsidP="00867408">
      <w:pPr>
        <w:ind w:firstLine="1276"/>
        <w:jc w:val="both"/>
        <w:rPr>
          <w:b/>
        </w:rPr>
      </w:pPr>
    </w:p>
    <w:p w14:paraId="127B4C40" w14:textId="77777777" w:rsidR="00F266A7" w:rsidRDefault="00F266A7" w:rsidP="00867408">
      <w:pPr>
        <w:ind w:firstLine="1276"/>
        <w:jc w:val="both"/>
        <w:rPr>
          <w:b/>
        </w:rPr>
      </w:pPr>
    </w:p>
    <w:p w14:paraId="584288E8" w14:textId="77777777" w:rsidR="00062A31" w:rsidRDefault="00062A31" w:rsidP="00867408">
      <w:pPr>
        <w:ind w:firstLine="1276"/>
        <w:jc w:val="both"/>
        <w:rPr>
          <w:b/>
        </w:rPr>
      </w:pPr>
    </w:p>
    <w:p w14:paraId="1F28F929" w14:textId="77777777" w:rsidR="00F266A7" w:rsidRDefault="00F266A7" w:rsidP="00867408">
      <w:pPr>
        <w:ind w:firstLine="1276"/>
        <w:jc w:val="both"/>
        <w:rPr>
          <w:b/>
        </w:rPr>
      </w:pPr>
    </w:p>
    <w:p w14:paraId="01EB5F6F" w14:textId="77777777" w:rsidR="00F266A7" w:rsidRDefault="00F266A7" w:rsidP="00867408">
      <w:pPr>
        <w:ind w:firstLine="1276"/>
        <w:jc w:val="both"/>
        <w:rPr>
          <w:b/>
        </w:rPr>
      </w:pPr>
    </w:p>
    <w:p w14:paraId="3DB8C804" w14:textId="77777777" w:rsidR="00F266A7" w:rsidRDefault="00F266A7" w:rsidP="00867408">
      <w:pPr>
        <w:ind w:firstLine="1276"/>
        <w:jc w:val="both"/>
        <w:rPr>
          <w:b/>
        </w:rPr>
      </w:pPr>
    </w:p>
    <w:p w14:paraId="710B0676" w14:textId="52B0721D" w:rsidR="00B504BB" w:rsidRPr="00CF1A5E" w:rsidRDefault="00B504BB" w:rsidP="00867408">
      <w:pPr>
        <w:ind w:firstLine="1276"/>
        <w:jc w:val="both"/>
        <w:rPr>
          <w:b/>
        </w:rPr>
      </w:pPr>
      <w:r w:rsidRPr="00CF1A5E">
        <w:rPr>
          <w:b/>
        </w:rPr>
        <w:lastRenderedPageBreak/>
        <w:t>COMBUSTIBLE</w:t>
      </w:r>
    </w:p>
    <w:p w14:paraId="4F03D6C6" w14:textId="77777777" w:rsidR="00B504BB" w:rsidRPr="00CF1A5E" w:rsidRDefault="00B504BB" w:rsidP="00867408">
      <w:pPr>
        <w:ind w:firstLine="1276"/>
        <w:jc w:val="both"/>
      </w:pPr>
    </w:p>
    <w:p w14:paraId="61535826" w14:textId="59B1BE58" w:rsidR="00B504BB" w:rsidRPr="00CF1A5E" w:rsidRDefault="0089312E" w:rsidP="006E582A">
      <w:pPr>
        <w:ind w:left="1276"/>
        <w:jc w:val="both"/>
      </w:pPr>
      <w:r w:rsidRPr="00CF1A5E">
        <w:t>Al 24 de octubre de 2022</w:t>
      </w:r>
      <w:r w:rsidR="00B504BB" w:rsidRPr="00CF1A5E">
        <w:t xml:space="preserve">, se realizó conteo físico de la existencia de cupones </w:t>
      </w:r>
      <w:r w:rsidR="006E582A" w:rsidRPr="00CF1A5E">
        <w:t>canjeables por</w:t>
      </w:r>
      <w:r w:rsidR="00B504BB" w:rsidRPr="00CF1A5E">
        <w:t xml:space="preserve"> combustible</w:t>
      </w:r>
      <w:r w:rsidR="006E582A" w:rsidRPr="00CF1A5E">
        <w:t>, los cuales se encontraban integrados de</w:t>
      </w:r>
      <w:r w:rsidR="00B504BB" w:rsidRPr="00CF1A5E">
        <w:t xml:space="preserve"> la siguiente forma:</w:t>
      </w:r>
    </w:p>
    <w:p w14:paraId="633CE7DE" w14:textId="77777777" w:rsidR="007F7799" w:rsidRDefault="007F7799" w:rsidP="00B504BB">
      <w:pPr>
        <w:ind w:left="567"/>
        <w:jc w:val="center"/>
        <w:rPr>
          <w:b/>
        </w:rPr>
      </w:pPr>
    </w:p>
    <w:p w14:paraId="3297693B" w14:textId="77777777" w:rsidR="008A5C14" w:rsidRPr="00CF1A5E" w:rsidRDefault="008A5C14" w:rsidP="00B504BB">
      <w:pPr>
        <w:ind w:left="567"/>
        <w:jc w:val="center"/>
        <w:rPr>
          <w:b/>
        </w:rPr>
      </w:pPr>
    </w:p>
    <w:p w14:paraId="4D08B5CF" w14:textId="6A413937" w:rsidR="00B504BB" w:rsidRPr="00CF1A5E" w:rsidRDefault="00B504BB" w:rsidP="00B504BB">
      <w:pPr>
        <w:ind w:left="567"/>
        <w:jc w:val="center"/>
        <w:rPr>
          <w:b/>
        </w:rPr>
      </w:pPr>
      <w:r w:rsidRPr="00CF1A5E">
        <w:rPr>
          <w:b/>
        </w:rPr>
        <w:t xml:space="preserve">DIRECCION </w:t>
      </w:r>
      <w:r w:rsidR="001A413E" w:rsidRPr="00CF1A5E">
        <w:rPr>
          <w:b/>
        </w:rPr>
        <w:t>GENERAL DE ACREDITACIÓN Y CERTIFICACIÓN</w:t>
      </w:r>
    </w:p>
    <w:p w14:paraId="6233AD99" w14:textId="17C0B764" w:rsidR="00B504BB" w:rsidRPr="00CF1A5E" w:rsidRDefault="00B504BB" w:rsidP="00B504BB">
      <w:pPr>
        <w:ind w:left="567"/>
        <w:jc w:val="center"/>
        <w:rPr>
          <w:b/>
        </w:rPr>
      </w:pPr>
      <w:r w:rsidRPr="00CF1A5E">
        <w:rPr>
          <w:b/>
        </w:rPr>
        <w:t>EXISTENCIAS DE CUPONES DE COMBUSTIBLE</w:t>
      </w:r>
    </w:p>
    <w:p w14:paraId="7397B9E5" w14:textId="60C7BD36" w:rsidR="00B504BB" w:rsidRPr="00CF1A5E" w:rsidRDefault="00B504BB" w:rsidP="00B504BB">
      <w:pPr>
        <w:ind w:left="567"/>
        <w:jc w:val="center"/>
        <w:rPr>
          <w:b/>
        </w:rPr>
      </w:pPr>
      <w:r w:rsidRPr="00CF1A5E">
        <w:rPr>
          <w:b/>
        </w:rPr>
        <w:t xml:space="preserve">AL </w:t>
      </w:r>
      <w:r w:rsidR="001A413E" w:rsidRPr="00CF1A5E">
        <w:rPr>
          <w:b/>
        </w:rPr>
        <w:t>24 DE OCTUBRE DE 2022</w:t>
      </w:r>
    </w:p>
    <w:p w14:paraId="1EC374F0" w14:textId="77777777" w:rsidR="00B504BB" w:rsidRPr="00CF1A5E" w:rsidRDefault="00B504BB" w:rsidP="00B504BB">
      <w:pPr>
        <w:ind w:left="567"/>
        <w:jc w:val="center"/>
        <w:rPr>
          <w:b/>
        </w:rPr>
      </w:pPr>
    </w:p>
    <w:tbl>
      <w:tblPr>
        <w:tblW w:w="4173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119"/>
        <w:gridCol w:w="1424"/>
        <w:gridCol w:w="1852"/>
        <w:gridCol w:w="1242"/>
        <w:gridCol w:w="1281"/>
        <w:gridCol w:w="362"/>
      </w:tblGrid>
      <w:tr w:rsidR="00A121A7" w:rsidRPr="00CF1A5E" w14:paraId="3AD87BEB" w14:textId="77777777" w:rsidTr="00566D37">
        <w:trPr>
          <w:trHeight w:val="315"/>
          <w:jc w:val="right"/>
        </w:trPr>
        <w:tc>
          <w:tcPr>
            <w:tcW w:w="129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B69E0A5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Correlativo</w:t>
            </w:r>
          </w:p>
        </w:tc>
        <w:tc>
          <w:tcPr>
            <w:tcW w:w="8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DC0264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Fecha de vencimiento</w:t>
            </w:r>
          </w:p>
        </w:tc>
        <w:tc>
          <w:tcPr>
            <w:tcW w:w="97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54981D" w14:textId="4722EDA6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Valor unitario</w:t>
            </w:r>
            <w:r w:rsidR="00A121A7" w:rsidRPr="00CF1A5E">
              <w:rPr>
                <w:rFonts w:eastAsia="Times New Roman"/>
                <w:b/>
                <w:bCs/>
                <w:color w:val="000000"/>
                <w:lang w:eastAsia="es-GT"/>
              </w:rPr>
              <w:t xml:space="preserve"> Q.</w:t>
            </w: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5C4595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 xml:space="preserve"> Total Cupones</w:t>
            </w:r>
          </w:p>
        </w:tc>
        <w:tc>
          <w:tcPr>
            <w:tcW w:w="80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4E6560C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Total Q.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D9EE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</w:tr>
      <w:tr w:rsidR="00A121A7" w:rsidRPr="00CF1A5E" w14:paraId="51DF9C72" w14:textId="77777777" w:rsidTr="00566D37">
        <w:trPr>
          <w:trHeight w:val="315"/>
          <w:jc w:val="right"/>
        </w:trPr>
        <w:tc>
          <w:tcPr>
            <w:tcW w:w="66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16B4E6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Del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8269CD1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Al</w:t>
            </w:r>
          </w:p>
        </w:tc>
        <w:tc>
          <w:tcPr>
            <w:tcW w:w="8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ADFC9" w14:textId="77777777" w:rsidR="00B504BB" w:rsidRPr="00CF1A5E" w:rsidRDefault="00B504BB" w:rsidP="00C124F2">
            <w:pPr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7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DE0A" w14:textId="77777777" w:rsidR="00B504BB" w:rsidRPr="00CF1A5E" w:rsidRDefault="00B504BB" w:rsidP="00C124F2">
            <w:pPr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8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EC11" w14:textId="77777777" w:rsidR="00B504BB" w:rsidRPr="00CF1A5E" w:rsidRDefault="00B504BB" w:rsidP="00C124F2">
            <w:pPr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80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F61821" w14:textId="77777777" w:rsidR="00B504BB" w:rsidRPr="00CF1A5E" w:rsidRDefault="00B504BB" w:rsidP="00C124F2">
            <w:pPr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632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</w:tr>
      <w:tr w:rsidR="00B504BB" w:rsidRPr="00CF1A5E" w14:paraId="6731E30E" w14:textId="77777777" w:rsidTr="00566D37">
        <w:trPr>
          <w:trHeight w:val="315"/>
          <w:jc w:val="right"/>
        </w:trPr>
        <w:tc>
          <w:tcPr>
            <w:tcW w:w="474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81AAEB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FUNCIONAMIENTO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A342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</w:tr>
      <w:tr w:rsidR="00A121A7" w:rsidRPr="00CF1A5E" w14:paraId="46F4BFAC" w14:textId="77777777" w:rsidTr="00566D37">
        <w:trPr>
          <w:trHeight w:val="300"/>
          <w:jc w:val="right"/>
        </w:trPr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863F" w14:textId="2A34AB7A" w:rsidR="00B504BB" w:rsidRPr="00CF1A5E" w:rsidRDefault="00A121A7" w:rsidP="001A413E">
            <w:pPr>
              <w:jc w:val="right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17093100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09E2" w14:textId="5D054571" w:rsidR="00B504BB" w:rsidRPr="00CF1A5E" w:rsidRDefault="00A121A7" w:rsidP="00A121A7">
            <w:pPr>
              <w:jc w:val="right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17093275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0BA0" w14:textId="17CCA5EE" w:rsidR="00B504BB" w:rsidRPr="00CF1A5E" w:rsidRDefault="00A121A7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08/11</w:t>
            </w:r>
            <w:r w:rsidR="00B504BB" w:rsidRPr="00CF1A5E">
              <w:rPr>
                <w:rFonts w:eastAsia="Times New Roman"/>
                <w:color w:val="000000"/>
                <w:lang w:eastAsia="es-GT"/>
              </w:rPr>
              <w:t>/2022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E1DF" w14:textId="77777777" w:rsidR="00B504BB" w:rsidRPr="00CF1A5E" w:rsidRDefault="00B504BB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25AC" w14:textId="3CF16A62" w:rsidR="00B504BB" w:rsidRPr="00CF1A5E" w:rsidRDefault="00A121A7" w:rsidP="00C124F2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176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CDC20" w14:textId="4BEF22E4" w:rsidR="00B504BB" w:rsidRPr="00CF1A5E" w:rsidRDefault="00A121A7" w:rsidP="00C124F2">
            <w:pPr>
              <w:jc w:val="right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8,800.00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8AA6" w14:textId="77777777" w:rsidR="00B504BB" w:rsidRPr="00CF1A5E" w:rsidRDefault="00B504BB" w:rsidP="00C124F2">
            <w:pPr>
              <w:jc w:val="right"/>
              <w:rPr>
                <w:rFonts w:eastAsia="Times New Roman"/>
                <w:color w:val="000000"/>
                <w:lang w:eastAsia="es-GT"/>
              </w:rPr>
            </w:pPr>
          </w:p>
        </w:tc>
      </w:tr>
      <w:tr w:rsidR="00A121A7" w:rsidRPr="00CF1A5E" w14:paraId="01C33465" w14:textId="77777777" w:rsidTr="00566D37">
        <w:trPr>
          <w:trHeight w:val="315"/>
          <w:jc w:val="right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FA42" w14:textId="26903F41" w:rsidR="00A121A7" w:rsidRPr="00CF1A5E" w:rsidRDefault="00A121A7" w:rsidP="00A121A7">
            <w:pPr>
              <w:jc w:val="right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17093348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887A" w14:textId="131CEA58" w:rsidR="00A121A7" w:rsidRPr="00CF1A5E" w:rsidRDefault="00A121A7" w:rsidP="00A121A7">
            <w:pPr>
              <w:jc w:val="right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17093523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6345" w14:textId="6FA0819E" w:rsidR="00A121A7" w:rsidRPr="00CF1A5E" w:rsidRDefault="00A121A7" w:rsidP="00A121A7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08/11/2022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3BB0" w14:textId="63D5862F" w:rsidR="00A121A7" w:rsidRPr="00CF1A5E" w:rsidRDefault="00A121A7" w:rsidP="00A121A7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100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9ECF" w14:textId="760E9C03" w:rsidR="00A121A7" w:rsidRPr="00CF1A5E" w:rsidRDefault="00A121A7" w:rsidP="00A121A7">
            <w:pPr>
              <w:jc w:val="center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176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65D2B" w14:textId="6D9997DC" w:rsidR="00A121A7" w:rsidRPr="00CF1A5E" w:rsidRDefault="00A121A7" w:rsidP="00A121A7">
            <w:pPr>
              <w:jc w:val="right"/>
              <w:rPr>
                <w:rFonts w:eastAsia="Times New Roman"/>
                <w:color w:val="000000"/>
                <w:lang w:eastAsia="es-GT"/>
              </w:rPr>
            </w:pPr>
            <w:r w:rsidRPr="00CF1A5E">
              <w:rPr>
                <w:rFonts w:eastAsia="Times New Roman"/>
                <w:color w:val="000000"/>
                <w:lang w:eastAsia="es-GT"/>
              </w:rPr>
              <w:t>17,600.00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F8BC" w14:textId="77777777" w:rsidR="00A121A7" w:rsidRPr="00CF1A5E" w:rsidRDefault="00A121A7" w:rsidP="00A121A7">
            <w:pPr>
              <w:jc w:val="right"/>
              <w:rPr>
                <w:rFonts w:eastAsia="Times New Roman"/>
                <w:color w:val="000000"/>
                <w:lang w:eastAsia="es-GT"/>
              </w:rPr>
            </w:pPr>
          </w:p>
        </w:tc>
      </w:tr>
      <w:tr w:rsidR="00B504BB" w:rsidRPr="00CF1A5E" w14:paraId="3E7DD5E8" w14:textId="77777777" w:rsidTr="00566D37">
        <w:trPr>
          <w:trHeight w:val="315"/>
          <w:jc w:val="right"/>
        </w:trPr>
        <w:tc>
          <w:tcPr>
            <w:tcW w:w="3139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E7642" w14:textId="77777777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TOTALES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86D7" w14:textId="788C08E8" w:rsidR="00B504BB" w:rsidRPr="00CF1A5E" w:rsidRDefault="00B504BB" w:rsidP="00C124F2">
            <w:pPr>
              <w:jc w:val="center"/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096CF" w14:textId="71CD9D9E" w:rsidR="00B504BB" w:rsidRPr="00CF1A5E" w:rsidRDefault="00A121A7" w:rsidP="00C124F2">
            <w:pPr>
              <w:jc w:val="right"/>
              <w:rPr>
                <w:rFonts w:eastAsia="Times New Roman"/>
                <w:b/>
                <w:bCs/>
                <w:color w:val="000000"/>
                <w:lang w:eastAsia="es-GT"/>
              </w:rPr>
            </w:pPr>
            <w:r w:rsidRPr="00CF1A5E">
              <w:rPr>
                <w:rFonts w:eastAsia="Times New Roman"/>
                <w:b/>
                <w:bCs/>
                <w:color w:val="000000"/>
                <w:lang w:eastAsia="es-GT"/>
              </w:rPr>
              <w:t>26,4</w:t>
            </w:r>
            <w:r w:rsidR="00B504BB" w:rsidRPr="00CF1A5E">
              <w:rPr>
                <w:rFonts w:eastAsia="Times New Roman"/>
                <w:b/>
                <w:bCs/>
                <w:color w:val="000000"/>
                <w:lang w:eastAsia="es-GT"/>
              </w:rPr>
              <w:t>00.00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5F97" w14:textId="77777777" w:rsidR="00B504BB" w:rsidRPr="00CF1A5E" w:rsidRDefault="00B504BB" w:rsidP="00C124F2">
            <w:pPr>
              <w:jc w:val="right"/>
              <w:rPr>
                <w:rFonts w:eastAsia="Times New Roman"/>
                <w:b/>
                <w:bCs/>
                <w:color w:val="000000"/>
                <w:lang w:eastAsia="es-GT"/>
              </w:rPr>
            </w:pPr>
          </w:p>
        </w:tc>
      </w:tr>
    </w:tbl>
    <w:p w14:paraId="16BA30E4" w14:textId="0328B0D8" w:rsidR="00ED4468" w:rsidRPr="00CF1A5E" w:rsidRDefault="00A121A7" w:rsidP="006E582A">
      <w:pPr>
        <w:ind w:left="1701" w:hanging="261"/>
        <w:jc w:val="both"/>
        <w:rPr>
          <w:b/>
          <w:sz w:val="16"/>
          <w:szCs w:val="16"/>
        </w:rPr>
      </w:pPr>
      <w:r w:rsidRPr="00CF1A5E">
        <w:rPr>
          <w:b/>
          <w:sz w:val="16"/>
          <w:szCs w:val="16"/>
        </w:rPr>
        <w:t xml:space="preserve">      </w:t>
      </w:r>
      <w:r w:rsidR="00B504BB" w:rsidRPr="00CF1A5E">
        <w:rPr>
          <w:b/>
          <w:sz w:val="16"/>
          <w:szCs w:val="16"/>
        </w:rPr>
        <w:t xml:space="preserve">Fuente: Conteo </w:t>
      </w:r>
      <w:r w:rsidR="005B06BB" w:rsidRPr="00CF1A5E">
        <w:rPr>
          <w:b/>
          <w:sz w:val="16"/>
          <w:szCs w:val="16"/>
        </w:rPr>
        <w:t>f</w:t>
      </w:r>
      <w:r w:rsidR="00B504BB" w:rsidRPr="00CF1A5E">
        <w:rPr>
          <w:b/>
          <w:sz w:val="16"/>
          <w:szCs w:val="16"/>
        </w:rPr>
        <w:t>ísico de cupones de combustible verificado con</w:t>
      </w:r>
      <w:r w:rsidRPr="00CF1A5E">
        <w:rPr>
          <w:b/>
          <w:sz w:val="16"/>
          <w:szCs w:val="16"/>
        </w:rPr>
        <w:t xml:space="preserve"> registro auxiliar en Excel, proporcionado </w:t>
      </w:r>
    </w:p>
    <w:p w14:paraId="7C840C01" w14:textId="7FF26527" w:rsidR="00B504BB" w:rsidRPr="00CF1A5E" w:rsidRDefault="00A121A7" w:rsidP="00ED4468">
      <w:pPr>
        <w:ind w:left="1701"/>
        <w:jc w:val="both"/>
        <w:rPr>
          <w:b/>
          <w:sz w:val="16"/>
          <w:szCs w:val="16"/>
        </w:rPr>
      </w:pPr>
      <w:r w:rsidRPr="00CF1A5E">
        <w:rPr>
          <w:b/>
          <w:sz w:val="16"/>
          <w:szCs w:val="16"/>
        </w:rPr>
        <w:t>por el responsable.</w:t>
      </w:r>
    </w:p>
    <w:p w14:paraId="70CD83B0" w14:textId="77777777" w:rsidR="00B504BB" w:rsidRPr="00CF1A5E" w:rsidRDefault="00B504BB" w:rsidP="00B504BB">
      <w:pPr>
        <w:jc w:val="both"/>
        <w:rPr>
          <w:b/>
        </w:rPr>
      </w:pPr>
    </w:p>
    <w:p w14:paraId="0FBD7721" w14:textId="115FEBEF" w:rsidR="00B504BB" w:rsidRPr="00CF1A5E" w:rsidRDefault="00FC3CC5" w:rsidP="006E582A">
      <w:pPr>
        <w:ind w:left="1276"/>
        <w:jc w:val="both"/>
        <w:rPr>
          <w:rFonts w:eastAsia="Calibri"/>
        </w:rPr>
      </w:pPr>
      <w:r w:rsidRPr="00CF1A5E">
        <w:t>El</w:t>
      </w:r>
      <w:r w:rsidR="00B504BB" w:rsidRPr="00CF1A5E">
        <w:t xml:space="preserve"> manejo, control y registro</w:t>
      </w:r>
      <w:r w:rsidRPr="00CF1A5E">
        <w:t xml:space="preserve"> de los cupones </w:t>
      </w:r>
      <w:r w:rsidR="007F7799" w:rsidRPr="00CF1A5E">
        <w:t xml:space="preserve">canjeables por </w:t>
      </w:r>
      <w:r w:rsidRPr="00CF1A5E">
        <w:t>combustible</w:t>
      </w:r>
      <w:r w:rsidR="00B504BB" w:rsidRPr="00CF1A5E">
        <w:t>, así como su guarda y custod</w:t>
      </w:r>
      <w:r w:rsidR="00B504BB" w:rsidRPr="00CF1A5E">
        <w:rPr>
          <w:b/>
        </w:rPr>
        <w:t>ia</w:t>
      </w:r>
      <w:r w:rsidR="007F7799" w:rsidRPr="00CF1A5E">
        <w:rPr>
          <w:b/>
        </w:rPr>
        <w:t xml:space="preserve"> </w:t>
      </w:r>
      <w:r w:rsidR="00B504BB" w:rsidRPr="00CF1A5E">
        <w:t>a la fecha del arq</w:t>
      </w:r>
      <w:r w:rsidR="006E582A" w:rsidRPr="00CF1A5E">
        <w:t xml:space="preserve">ueo se encontraba a cargo de </w:t>
      </w:r>
      <w:r w:rsidR="00A121A7" w:rsidRPr="00CF1A5E">
        <w:t>Daniel Eduardo Aguilar Medina</w:t>
      </w:r>
      <w:r w:rsidR="00B504BB" w:rsidRPr="00CF1A5E">
        <w:t xml:space="preserve">, </w:t>
      </w:r>
      <w:r w:rsidR="00A121A7" w:rsidRPr="00CF1A5E">
        <w:t>Encargado</w:t>
      </w:r>
      <w:r w:rsidR="00B504BB" w:rsidRPr="00CF1A5E">
        <w:t xml:space="preserve"> de </w:t>
      </w:r>
      <w:r w:rsidR="00A121A7" w:rsidRPr="00CF1A5E">
        <w:t>Combustible</w:t>
      </w:r>
      <w:r w:rsidR="00062A31">
        <w:t xml:space="preserve"> (ver deficiencia)</w:t>
      </w:r>
      <w:r w:rsidR="00E3690E" w:rsidRPr="00CF1A5E">
        <w:t>,</w:t>
      </w:r>
      <w:r w:rsidR="00643432" w:rsidRPr="00CF1A5E">
        <w:t xml:space="preserve"> quien</w:t>
      </w:r>
      <w:r w:rsidR="00B504BB" w:rsidRPr="00CF1A5E">
        <w:rPr>
          <w:rFonts w:eastAsia="Calibri"/>
        </w:rPr>
        <w:t xml:space="preserve"> cauciona su responsabilidad</w:t>
      </w:r>
      <w:r w:rsidR="00643432" w:rsidRPr="00CF1A5E">
        <w:rPr>
          <w:rFonts w:eastAsia="Calibri"/>
        </w:rPr>
        <w:t>,</w:t>
      </w:r>
      <w:r w:rsidR="00B504BB" w:rsidRPr="00CF1A5E">
        <w:rPr>
          <w:rFonts w:eastAsia="Calibri"/>
        </w:rPr>
        <w:t xml:space="preserve"> mediante el pago de fianza</w:t>
      </w:r>
      <w:r w:rsidR="00B504BB" w:rsidRPr="00CF1A5E">
        <w:t>.</w:t>
      </w:r>
    </w:p>
    <w:p w14:paraId="728FE6E8" w14:textId="77777777" w:rsidR="00B504BB" w:rsidRPr="00CF1A5E" w:rsidRDefault="00B504BB" w:rsidP="006E582A">
      <w:pPr>
        <w:ind w:left="1276"/>
        <w:jc w:val="both"/>
        <w:rPr>
          <w:b/>
        </w:rPr>
      </w:pPr>
    </w:p>
    <w:p w14:paraId="24FD8E25" w14:textId="77777777" w:rsidR="00E3690E" w:rsidRPr="00CF1A5E" w:rsidRDefault="00E3690E" w:rsidP="00720745">
      <w:pPr>
        <w:ind w:left="1276"/>
        <w:jc w:val="both"/>
        <w:rPr>
          <w:b/>
        </w:rPr>
      </w:pPr>
    </w:p>
    <w:p w14:paraId="680BDDE7" w14:textId="77777777" w:rsidR="00720745" w:rsidRPr="00CF1A5E" w:rsidRDefault="00B504BB" w:rsidP="00720745">
      <w:pPr>
        <w:ind w:left="1276"/>
        <w:jc w:val="both"/>
        <w:rPr>
          <w:b/>
        </w:rPr>
      </w:pPr>
      <w:r w:rsidRPr="00CF1A5E">
        <w:rPr>
          <w:b/>
        </w:rPr>
        <w:t>DE CONFORMIDAD A LA VERIFICACIÓN REALIZADA SE DETERMINARON LAS SIGUIENTES DEFICIENCIAS</w:t>
      </w:r>
      <w:r w:rsidR="00DD3ACA" w:rsidRPr="00CF1A5E">
        <w:rPr>
          <w:b/>
        </w:rPr>
        <w:t xml:space="preserve"> </w:t>
      </w:r>
    </w:p>
    <w:p w14:paraId="257E05F6" w14:textId="77777777" w:rsidR="00720745" w:rsidRPr="00CF1A5E" w:rsidRDefault="00720745" w:rsidP="00720745">
      <w:pPr>
        <w:ind w:left="1276"/>
        <w:jc w:val="both"/>
        <w:rPr>
          <w:b/>
        </w:rPr>
      </w:pPr>
    </w:p>
    <w:p w14:paraId="0B89863E" w14:textId="77777777" w:rsidR="00720745" w:rsidRPr="00CF1A5E" w:rsidRDefault="00DD3ACA" w:rsidP="00720745">
      <w:pPr>
        <w:ind w:left="1276"/>
        <w:jc w:val="both"/>
        <w:rPr>
          <w:b/>
        </w:rPr>
      </w:pPr>
      <w:r w:rsidRPr="00CF1A5E">
        <w:rPr>
          <w:b/>
          <w:bCs/>
        </w:rPr>
        <w:t xml:space="preserve">No. </w:t>
      </w:r>
      <w:r w:rsidR="00720745" w:rsidRPr="00CF1A5E">
        <w:rPr>
          <w:b/>
          <w:bCs/>
        </w:rPr>
        <w:t>1</w:t>
      </w:r>
      <w:r w:rsidRPr="00CF1A5E">
        <w:rPr>
          <w:b/>
          <w:bCs/>
        </w:rPr>
        <w:t xml:space="preserve"> Deficiencias determinadas en el arqueo de cupones de combustible </w:t>
      </w:r>
    </w:p>
    <w:p w14:paraId="58CDD213" w14:textId="77777777" w:rsidR="00720745" w:rsidRPr="00CF1A5E" w:rsidRDefault="00720745" w:rsidP="00720745">
      <w:pPr>
        <w:ind w:left="1276"/>
        <w:jc w:val="both"/>
        <w:rPr>
          <w:b/>
        </w:rPr>
      </w:pPr>
    </w:p>
    <w:p w14:paraId="1731D182" w14:textId="77777777" w:rsidR="00720745" w:rsidRPr="00CF1A5E" w:rsidRDefault="00720745" w:rsidP="00720745">
      <w:pPr>
        <w:ind w:left="1276"/>
        <w:jc w:val="both"/>
        <w:rPr>
          <w:b/>
        </w:rPr>
      </w:pPr>
      <w:r w:rsidRPr="00CF1A5E">
        <w:rPr>
          <w:b/>
        </w:rPr>
        <w:t>Condición</w:t>
      </w:r>
    </w:p>
    <w:p w14:paraId="65FAB773" w14:textId="49BDF376" w:rsidR="00DD3ACA" w:rsidRPr="00CF1A5E" w:rsidRDefault="00DD3ACA" w:rsidP="00720745">
      <w:pPr>
        <w:ind w:left="1276"/>
        <w:jc w:val="both"/>
        <w:rPr>
          <w:b/>
        </w:rPr>
      </w:pPr>
      <w:r w:rsidRPr="00CF1A5E">
        <w:rPr>
          <w:bCs/>
        </w:rPr>
        <w:t>Al realizar arqueo de cupones de combustible, con fecha corte 24 de octubre de 2022, se determinaron las siguientes deficiencias:</w:t>
      </w:r>
    </w:p>
    <w:p w14:paraId="4AB1346B" w14:textId="3BFA3501" w:rsidR="00DD3ACA" w:rsidRPr="00CF1A5E" w:rsidRDefault="00DD3ACA" w:rsidP="00720745">
      <w:pPr>
        <w:pStyle w:val="Encabezado"/>
        <w:widowControl/>
        <w:numPr>
          <w:ilvl w:val="0"/>
          <w:numId w:val="12"/>
        </w:numPr>
        <w:tabs>
          <w:tab w:val="left" w:pos="3165"/>
        </w:tabs>
        <w:autoSpaceDE/>
        <w:autoSpaceDN/>
        <w:ind w:left="1843" w:hanging="283"/>
        <w:jc w:val="both"/>
        <w:rPr>
          <w:b/>
        </w:rPr>
      </w:pPr>
      <w:r w:rsidRPr="00CF1A5E">
        <w:t>Cupones canjeables por combustible, próximos a vencer (08/11/2022) enumerados del 17093348 al 17093523 176 unidades de denominación de Q.100.00 cada uno y 17093100 al 17093275 176 unidades con denominación Q.50.00 cada uno, para un total de Q.26,400.00.</w:t>
      </w:r>
    </w:p>
    <w:p w14:paraId="5AE1294E" w14:textId="27FBAAF0" w:rsidR="00AA464A" w:rsidRPr="00CF1A5E" w:rsidRDefault="00AA464A" w:rsidP="00AA464A">
      <w:pPr>
        <w:pStyle w:val="Encabezado"/>
        <w:widowControl/>
        <w:numPr>
          <w:ilvl w:val="0"/>
          <w:numId w:val="12"/>
        </w:numPr>
        <w:tabs>
          <w:tab w:val="left" w:pos="3165"/>
        </w:tabs>
        <w:autoSpaceDE/>
        <w:autoSpaceDN/>
        <w:ind w:left="1843" w:hanging="283"/>
        <w:jc w:val="both"/>
      </w:pPr>
      <w:r w:rsidRPr="00CF1A5E">
        <w:t xml:space="preserve">Algunos registros del libro de hojas móviles autorizado por Contraloría General de Cuentas, con registro L2 57096, para el control de combustible, no </w:t>
      </w:r>
      <w:r w:rsidR="00004625" w:rsidRPr="00CF1A5E">
        <w:t>está</w:t>
      </w:r>
      <w:r w:rsidRPr="00CF1A5E">
        <w:t xml:space="preserve"> firmado por la persona que recibió los respectivos cupones canjeables por combustible.</w:t>
      </w:r>
    </w:p>
    <w:p w14:paraId="45EC477F" w14:textId="77777777" w:rsidR="00DA2652" w:rsidRPr="00CF1A5E" w:rsidRDefault="00AA464A" w:rsidP="00AA464A">
      <w:pPr>
        <w:pStyle w:val="Encabezado"/>
        <w:widowControl/>
        <w:numPr>
          <w:ilvl w:val="0"/>
          <w:numId w:val="12"/>
        </w:numPr>
        <w:tabs>
          <w:tab w:val="left" w:pos="3165"/>
        </w:tabs>
        <w:autoSpaceDE/>
        <w:autoSpaceDN/>
        <w:ind w:left="1843" w:hanging="283"/>
        <w:jc w:val="both"/>
      </w:pPr>
      <w:r w:rsidRPr="00CF1A5E">
        <w:t>Registro del libro para el control d</w:t>
      </w:r>
      <w:r w:rsidR="00DA2652" w:rsidRPr="00CF1A5E">
        <w:t>e combustible no es consecutivo, ya que se dejan líneas en blanco al final del folio.</w:t>
      </w:r>
    </w:p>
    <w:p w14:paraId="0B34CD4F" w14:textId="490452E0" w:rsidR="00DD3ACA" w:rsidRPr="00CF1A5E" w:rsidRDefault="00AA464A" w:rsidP="00DA2652">
      <w:pPr>
        <w:pStyle w:val="Encabezado"/>
        <w:widowControl/>
        <w:tabs>
          <w:tab w:val="left" w:pos="3165"/>
        </w:tabs>
        <w:autoSpaceDE/>
        <w:autoSpaceDN/>
        <w:ind w:left="1843"/>
        <w:jc w:val="both"/>
      </w:pPr>
      <w:r w:rsidRPr="00CF1A5E">
        <w:t xml:space="preserve"> </w:t>
      </w:r>
    </w:p>
    <w:p w14:paraId="21FF5195" w14:textId="6BC2C0F0" w:rsidR="00720745" w:rsidRPr="00CF1A5E" w:rsidRDefault="00720745" w:rsidP="00720745">
      <w:pPr>
        <w:ind w:left="1276"/>
        <w:jc w:val="both"/>
        <w:rPr>
          <w:b/>
          <w:color w:val="000000"/>
        </w:rPr>
      </w:pPr>
      <w:r w:rsidRPr="00CF1A5E">
        <w:rPr>
          <w:b/>
          <w:color w:val="000000"/>
        </w:rPr>
        <w:t>Comentario de los responsables</w:t>
      </w:r>
    </w:p>
    <w:p w14:paraId="6CBA4A52" w14:textId="5585B1E9" w:rsidR="0032395F" w:rsidRPr="00CF1A5E" w:rsidRDefault="0032395F" w:rsidP="00720745">
      <w:pPr>
        <w:ind w:left="1276"/>
        <w:jc w:val="both"/>
        <w:rPr>
          <w:color w:val="000000"/>
        </w:rPr>
      </w:pPr>
      <w:r w:rsidRPr="00CF1A5E">
        <w:rPr>
          <w:color w:val="000000"/>
        </w:rPr>
        <w:t xml:space="preserve">De conformidad con el oficio No. 995-2022/DIGEACE/VFPN de fecha 02 de noviembre de 2022, firmado por la Directora de DIGEACE, indica literalmente lo siguiente: </w:t>
      </w:r>
      <w:r w:rsidR="002D0257" w:rsidRPr="00CF1A5E">
        <w:rPr>
          <w:color w:val="000000"/>
        </w:rPr>
        <w:t>“…</w:t>
      </w:r>
    </w:p>
    <w:p w14:paraId="05072BDD" w14:textId="1E47CA7F" w:rsidR="002D0257" w:rsidRPr="00CF1A5E" w:rsidRDefault="002D0257" w:rsidP="002D0257">
      <w:pPr>
        <w:pStyle w:val="Prrafodelista"/>
        <w:numPr>
          <w:ilvl w:val="0"/>
          <w:numId w:val="16"/>
        </w:numPr>
        <w:jc w:val="both"/>
        <w:rPr>
          <w:color w:val="000000"/>
        </w:rPr>
      </w:pPr>
      <w:r w:rsidRPr="00CF1A5E">
        <w:rPr>
          <w:color w:val="000000"/>
        </w:rPr>
        <w:t>Se hace entrega al perito Daniel Eduardo Aguilar Medina, encargado de combustible el Oficio No. 986-2022/DIGEACE/VPN/lfe, de fecha 28 de octubre de 2022, en el cual se le instruye a validar lo indicado en la deficiencia y realizar los procedimientos administrativos correspondientes de acuerdo con la normativa vigente.</w:t>
      </w:r>
    </w:p>
    <w:p w14:paraId="43302FAC" w14:textId="54694240" w:rsidR="002D0257" w:rsidRPr="00CF1A5E" w:rsidRDefault="002D0257" w:rsidP="002D0257">
      <w:pPr>
        <w:pStyle w:val="Prrafodelista"/>
        <w:numPr>
          <w:ilvl w:val="0"/>
          <w:numId w:val="16"/>
        </w:numPr>
        <w:jc w:val="both"/>
        <w:rPr>
          <w:color w:val="000000"/>
        </w:rPr>
      </w:pPr>
      <w:r w:rsidRPr="00CF1A5E">
        <w:rPr>
          <w:color w:val="000000"/>
        </w:rPr>
        <w:t>Se adjunta copia de Oficio 997-2022/DIGEACE/deam, en el cual hace entrega de los siguientes documentos:</w:t>
      </w:r>
    </w:p>
    <w:p w14:paraId="651F72F4" w14:textId="69C93501" w:rsidR="002D0257" w:rsidRPr="00CF1A5E" w:rsidRDefault="002D0257" w:rsidP="002D0257">
      <w:pPr>
        <w:pStyle w:val="Prrafodelista"/>
        <w:numPr>
          <w:ilvl w:val="1"/>
          <w:numId w:val="16"/>
        </w:numPr>
        <w:jc w:val="both"/>
        <w:rPr>
          <w:color w:val="000000"/>
        </w:rPr>
      </w:pPr>
      <w:r w:rsidRPr="00CF1A5E">
        <w:rPr>
          <w:color w:val="000000"/>
        </w:rPr>
        <w:t>Copia del folio No. 308, último impreso</w:t>
      </w:r>
      <w:r w:rsidR="00F722CA" w:rsidRPr="00CF1A5E">
        <w:rPr>
          <w:color w:val="000000"/>
        </w:rPr>
        <w:t xml:space="preserve"> hasta la fecha, se hace referencia que </w:t>
      </w:r>
      <w:r w:rsidR="00F722CA" w:rsidRPr="00CF1A5E">
        <w:rPr>
          <w:color w:val="000000"/>
        </w:rPr>
        <w:lastRenderedPageBreak/>
        <w:t>se encontraba únicamente en digital…</w:t>
      </w:r>
    </w:p>
    <w:p w14:paraId="67034433" w14:textId="047D9EEB" w:rsidR="00F722CA" w:rsidRPr="00CF1A5E" w:rsidRDefault="00F722CA" w:rsidP="002D0257">
      <w:pPr>
        <w:pStyle w:val="Prrafodelista"/>
        <w:numPr>
          <w:ilvl w:val="1"/>
          <w:numId w:val="16"/>
        </w:numPr>
        <w:jc w:val="both"/>
        <w:rPr>
          <w:color w:val="000000"/>
        </w:rPr>
      </w:pPr>
      <w:r w:rsidRPr="00CF1A5E">
        <w:rPr>
          <w:color w:val="000000"/>
        </w:rPr>
        <w:t>Oficio 968-2022/DIGEACE/deam, de fecha 02 de noviembre en el cual se solicita a UNO Guatemala, la reimpresión de trescientos cincuenta y cuatro cupones</w:t>
      </w:r>
      <w:r w:rsidR="0041397E" w:rsidRPr="00CF1A5E">
        <w:rPr>
          <w:color w:val="000000"/>
        </w:rPr>
        <w:t>.</w:t>
      </w:r>
    </w:p>
    <w:p w14:paraId="4ECD85C7" w14:textId="76733B16" w:rsidR="00F722CA" w:rsidRPr="00CF1A5E" w:rsidRDefault="00F722CA" w:rsidP="002D0257">
      <w:pPr>
        <w:pStyle w:val="Prrafodelista"/>
        <w:numPr>
          <w:ilvl w:val="1"/>
          <w:numId w:val="16"/>
        </w:numPr>
        <w:jc w:val="both"/>
        <w:rPr>
          <w:color w:val="000000"/>
        </w:rPr>
      </w:pPr>
      <w:r w:rsidRPr="00CF1A5E">
        <w:rPr>
          <w:color w:val="000000"/>
        </w:rPr>
        <w:t>Copia de correo enviado a Flor del Castillo, para adjuntar oficio para la solicitud de la reimpresión de cupones de combustible…”</w:t>
      </w:r>
    </w:p>
    <w:p w14:paraId="349A9C37" w14:textId="77777777" w:rsidR="0032395F" w:rsidRPr="00CF1A5E" w:rsidRDefault="0032395F" w:rsidP="00720745">
      <w:pPr>
        <w:ind w:left="1276"/>
        <w:jc w:val="both"/>
        <w:rPr>
          <w:color w:val="000000"/>
        </w:rPr>
      </w:pPr>
    </w:p>
    <w:p w14:paraId="402DA625" w14:textId="77777777" w:rsidR="00F722CA" w:rsidRPr="00CF1A5E" w:rsidRDefault="00720745" w:rsidP="00720745">
      <w:pPr>
        <w:ind w:left="1276"/>
        <w:jc w:val="both"/>
        <w:rPr>
          <w:b/>
          <w:color w:val="000000"/>
        </w:rPr>
      </w:pPr>
      <w:r w:rsidRPr="00CF1A5E">
        <w:rPr>
          <w:b/>
          <w:color w:val="000000"/>
        </w:rPr>
        <w:t>Comentario de auditoría interna</w:t>
      </w:r>
      <w:r w:rsidR="00F722CA" w:rsidRPr="00CF1A5E">
        <w:rPr>
          <w:b/>
          <w:color w:val="000000"/>
        </w:rPr>
        <w:t xml:space="preserve"> </w:t>
      </w:r>
    </w:p>
    <w:p w14:paraId="5AE97727" w14:textId="6AB2DF1C" w:rsidR="00720745" w:rsidRPr="00CF1A5E" w:rsidRDefault="00F722CA" w:rsidP="00720745">
      <w:pPr>
        <w:ind w:left="1276"/>
        <w:jc w:val="both"/>
        <w:rPr>
          <w:color w:val="000000"/>
        </w:rPr>
      </w:pPr>
      <w:r w:rsidRPr="00CF1A5E">
        <w:rPr>
          <w:color w:val="000000"/>
        </w:rPr>
        <w:t>No obstante, los responsables presentaron las respectivas pruebas de cumplimiento, en donde se evidencian los registros actualizados, los mismos presentan deficiencias tal</w:t>
      </w:r>
      <w:r w:rsidR="00D61D9A" w:rsidRPr="00CF1A5E">
        <w:rPr>
          <w:color w:val="000000"/>
        </w:rPr>
        <w:t>es</w:t>
      </w:r>
      <w:r w:rsidRPr="00CF1A5E">
        <w:rPr>
          <w:color w:val="000000"/>
        </w:rPr>
        <w:t xml:space="preserve"> como</w:t>
      </w:r>
      <w:r w:rsidR="00D61D9A" w:rsidRPr="00CF1A5E">
        <w:rPr>
          <w:color w:val="000000"/>
        </w:rPr>
        <w:t>,</w:t>
      </w:r>
      <w:r w:rsidRPr="00CF1A5E">
        <w:rPr>
          <w:color w:val="000000"/>
        </w:rPr>
        <w:t xml:space="preserve"> líneas en blanco </w:t>
      </w:r>
      <w:r w:rsidR="00D61D9A" w:rsidRPr="00CF1A5E">
        <w:rPr>
          <w:color w:val="000000"/>
        </w:rPr>
        <w:t xml:space="preserve">en un mismo folio </w:t>
      </w:r>
      <w:r w:rsidRPr="00CF1A5E">
        <w:rPr>
          <w:color w:val="000000"/>
        </w:rPr>
        <w:t>y campos sin la firma respectiva del personal que recibió los cupones canjeables por combustible. Asimismo, las pruebas presentadas, evidencian las gestiones realizadas para la reimpresión de los cupones</w:t>
      </w:r>
      <w:r w:rsidR="00D61D9A" w:rsidRPr="00CF1A5E">
        <w:rPr>
          <w:color w:val="000000"/>
        </w:rPr>
        <w:t xml:space="preserve"> próximos a vencer</w:t>
      </w:r>
      <w:r w:rsidRPr="00CF1A5E">
        <w:rPr>
          <w:color w:val="000000"/>
        </w:rPr>
        <w:t>; sin embargo, no se evidencia respuesta por parte del p</w:t>
      </w:r>
      <w:r w:rsidR="00DA2652" w:rsidRPr="00CF1A5E">
        <w:rPr>
          <w:color w:val="000000"/>
        </w:rPr>
        <w:t>roveedor y/o cupones reimpresos</w:t>
      </w:r>
      <w:r w:rsidR="008807CD" w:rsidRPr="00CF1A5E">
        <w:rPr>
          <w:color w:val="000000"/>
        </w:rPr>
        <w:t>, por lo que la deficiencia se confirma.</w:t>
      </w:r>
    </w:p>
    <w:p w14:paraId="03B4FA6A" w14:textId="77777777" w:rsidR="00DD3ACA" w:rsidRPr="00CF1A5E" w:rsidRDefault="00DD3ACA" w:rsidP="00DD3ACA">
      <w:pPr>
        <w:pStyle w:val="Encabezado"/>
        <w:tabs>
          <w:tab w:val="left" w:pos="3165"/>
        </w:tabs>
        <w:jc w:val="both"/>
      </w:pPr>
    </w:p>
    <w:p w14:paraId="2BAFA83B" w14:textId="77777777" w:rsidR="00A404C3" w:rsidRPr="00CF1A5E" w:rsidRDefault="00A404C3" w:rsidP="00A404C3">
      <w:pPr>
        <w:ind w:left="1276"/>
        <w:jc w:val="both"/>
        <w:rPr>
          <w:b/>
          <w:color w:val="000000"/>
        </w:rPr>
      </w:pPr>
      <w:r w:rsidRPr="00CF1A5E">
        <w:rPr>
          <w:b/>
          <w:color w:val="000000"/>
        </w:rPr>
        <w:t>Recomendación</w:t>
      </w:r>
    </w:p>
    <w:p w14:paraId="0CD5A712" w14:textId="77777777" w:rsidR="00A404C3" w:rsidRPr="00CF1A5E" w:rsidRDefault="00A404C3" w:rsidP="00A404C3">
      <w:pPr>
        <w:ind w:left="1276"/>
        <w:jc w:val="both"/>
        <w:rPr>
          <w:b/>
          <w:color w:val="000000"/>
        </w:rPr>
      </w:pPr>
      <w:r w:rsidRPr="00CF1A5E">
        <w:rPr>
          <w:bCs/>
        </w:rPr>
        <w:t xml:space="preserve">La Directora General de Acreditación y Certificación, deberá proceder a girar instrucciones por escrito a la </w:t>
      </w:r>
      <w:r w:rsidRPr="00CF1A5E">
        <w:rPr>
          <w:rFonts w:eastAsia="Times New Roman"/>
          <w:color w:val="000000"/>
          <w:lang w:val="es-GT" w:eastAsia="es-GT"/>
        </w:rPr>
        <w:t>Subdirectora General a cargo de la Unidad Financiera</w:t>
      </w:r>
      <w:r w:rsidRPr="00CF1A5E">
        <w:rPr>
          <w:bCs/>
        </w:rPr>
        <w:t xml:space="preserve"> y esta a su vez al encargado de la administración de cupones canjeables por combustible a efecto de:</w:t>
      </w:r>
    </w:p>
    <w:p w14:paraId="7B770386" w14:textId="77777777" w:rsidR="00A404C3" w:rsidRPr="00CF1A5E" w:rsidRDefault="00A404C3" w:rsidP="00A404C3">
      <w:pPr>
        <w:pStyle w:val="Prrafodelista"/>
        <w:widowControl/>
        <w:numPr>
          <w:ilvl w:val="0"/>
          <w:numId w:val="13"/>
        </w:numPr>
        <w:tabs>
          <w:tab w:val="left" w:pos="5370"/>
        </w:tabs>
        <w:autoSpaceDE/>
        <w:autoSpaceDN/>
        <w:ind w:left="1985" w:hanging="425"/>
        <w:contextualSpacing/>
        <w:jc w:val="both"/>
        <w:rPr>
          <w:bCs/>
        </w:rPr>
      </w:pPr>
      <w:r w:rsidRPr="00CF1A5E">
        <w:rPr>
          <w:bCs/>
        </w:rPr>
        <w:t>Dar seguimiento a la solicitud enviada vía correo electrónico, respecto a la reimpresión de los cupones canjeables por combustible, debiendo determinar a la persona responsable, quién responderá por los gastos incurridos, si los hubiere.</w:t>
      </w:r>
    </w:p>
    <w:p w14:paraId="1FCF2F68" w14:textId="77777777" w:rsidR="00A404C3" w:rsidRPr="00CF1A5E" w:rsidRDefault="00A404C3" w:rsidP="00A404C3">
      <w:pPr>
        <w:pStyle w:val="Prrafodelista"/>
        <w:widowControl/>
        <w:numPr>
          <w:ilvl w:val="0"/>
          <w:numId w:val="13"/>
        </w:numPr>
        <w:tabs>
          <w:tab w:val="left" w:pos="5370"/>
        </w:tabs>
        <w:autoSpaceDE/>
        <w:autoSpaceDN/>
        <w:ind w:left="1985" w:hanging="425"/>
        <w:contextualSpacing/>
        <w:jc w:val="both"/>
        <w:rPr>
          <w:bCs/>
        </w:rPr>
      </w:pPr>
      <w:r w:rsidRPr="00CF1A5E">
        <w:rPr>
          <w:bCs/>
        </w:rPr>
        <w:t>A la brevedad posible, debe solicitar al personal que recibió cupones de combustible, procedan a consignar su firma en el campo respectivo a efecto de evitar sanciones pecuniarias por la Contraloría General de Cuentas.</w:t>
      </w:r>
    </w:p>
    <w:p w14:paraId="2EDD64B9" w14:textId="47717EA4" w:rsidR="00A404C3" w:rsidRPr="00CF1A5E" w:rsidRDefault="00A404C3" w:rsidP="00A404C3">
      <w:pPr>
        <w:pStyle w:val="Prrafodelista"/>
        <w:widowControl/>
        <w:numPr>
          <w:ilvl w:val="0"/>
          <w:numId w:val="13"/>
        </w:numPr>
        <w:tabs>
          <w:tab w:val="left" w:pos="5370"/>
        </w:tabs>
        <w:autoSpaceDE/>
        <w:autoSpaceDN/>
        <w:ind w:left="1985" w:hanging="425"/>
        <w:contextualSpacing/>
        <w:jc w:val="both"/>
      </w:pPr>
      <w:r w:rsidRPr="00CF1A5E">
        <w:rPr>
          <w:bCs/>
        </w:rPr>
        <w:t>El encargado de combustible debe realizar los registros de forma correlativa sin dejar espacios en blanco, estos mismos deben ser anulados en los folios donde exista la deficiencia.</w:t>
      </w:r>
    </w:p>
    <w:p w14:paraId="33CD315E" w14:textId="77777777" w:rsidR="00A404C3" w:rsidRPr="00CF1A5E" w:rsidRDefault="00A404C3" w:rsidP="00A9578A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725AD0A" w14:textId="21535877" w:rsidR="00DD3ACA" w:rsidRPr="00CF1A5E" w:rsidRDefault="00C11209" w:rsidP="00A9578A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sz w:val="22"/>
          <w:szCs w:val="22"/>
        </w:rPr>
      </w:pPr>
      <w:r w:rsidRPr="00CF1A5E">
        <w:rPr>
          <w:rStyle w:val="xcontentpasted0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No. 2</w:t>
      </w:r>
      <w:r w:rsidR="00DD3ACA" w:rsidRPr="00CF1A5E">
        <w:rPr>
          <w:rStyle w:val="xcontentpasted0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Falta de registro de movimientos de caja fiscal en el Sistema de Gestión Financiera. </w:t>
      </w:r>
    </w:p>
    <w:p w14:paraId="18287904" w14:textId="77777777" w:rsidR="00A9578A" w:rsidRPr="00CF1A5E" w:rsidRDefault="00A9578A" w:rsidP="00A9578A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ES"/>
        </w:rPr>
      </w:pPr>
    </w:p>
    <w:p w14:paraId="58800DCA" w14:textId="107FF6B7" w:rsidR="00A9578A" w:rsidRPr="00CF1A5E" w:rsidRDefault="00A9578A" w:rsidP="00A9578A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ES"/>
        </w:rPr>
      </w:pPr>
      <w:r w:rsidRPr="00CF1A5E"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ES"/>
        </w:rPr>
        <w:t>Condición</w:t>
      </w:r>
    </w:p>
    <w:p w14:paraId="5B6C31F2" w14:textId="6CA030E1" w:rsidR="00DD3ACA" w:rsidRPr="00CF1A5E" w:rsidRDefault="00DD3ACA" w:rsidP="00A9578A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sz w:val="22"/>
          <w:szCs w:val="22"/>
        </w:rPr>
      </w:pPr>
      <w:r w:rsidRPr="00CF1A5E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  <w:lang w:val="es-ES"/>
        </w:rPr>
        <w:t>Al 30 de septiembre de 2022, </w:t>
      </w:r>
      <w:r w:rsidRPr="00CF1A5E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se determinó que la caja fiscal emitida por el Sistema de Gestión Financiera, no tiene registros actualizados, ya que presenta un saldo acumulado de Q.432,288.87. </w:t>
      </w:r>
    </w:p>
    <w:p w14:paraId="60C4FE88" w14:textId="77777777" w:rsidR="00DD3ACA" w:rsidRPr="00CF1A5E" w:rsidRDefault="00DD3ACA" w:rsidP="00A9578A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sz w:val="22"/>
          <w:szCs w:val="22"/>
        </w:rPr>
      </w:pPr>
      <w:r w:rsidRPr="00CF1A5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00D67521" w14:textId="03F6D82E" w:rsidR="00A9578A" w:rsidRPr="00CF1A5E" w:rsidRDefault="00A9578A" w:rsidP="00A9578A">
      <w:pPr>
        <w:ind w:left="1276"/>
        <w:jc w:val="both"/>
        <w:rPr>
          <w:b/>
          <w:color w:val="000000"/>
        </w:rPr>
      </w:pPr>
      <w:r w:rsidRPr="00CF1A5E">
        <w:rPr>
          <w:b/>
          <w:color w:val="000000"/>
        </w:rPr>
        <w:t>Comentario de los responsables</w:t>
      </w:r>
    </w:p>
    <w:p w14:paraId="68BB1BE2" w14:textId="4180250C" w:rsidR="00F722CA" w:rsidRPr="00CF1A5E" w:rsidRDefault="00F722CA" w:rsidP="00F722CA">
      <w:pPr>
        <w:ind w:left="1276"/>
        <w:jc w:val="both"/>
        <w:rPr>
          <w:color w:val="000000"/>
        </w:rPr>
      </w:pPr>
      <w:r w:rsidRPr="00CF1A5E">
        <w:rPr>
          <w:color w:val="000000"/>
        </w:rPr>
        <w:t>De conformidad con el oficio No. 995-2022/DIGEACE/VFPN de fecha 02 de noviembre de 2022, firmado por la Directora de DIGEACE, indica literalmente lo siguiente: “…</w:t>
      </w:r>
    </w:p>
    <w:p w14:paraId="6C1A1B51" w14:textId="7A1C643F" w:rsidR="00F722CA" w:rsidRPr="00CF1A5E" w:rsidRDefault="00F722CA" w:rsidP="00F722CA">
      <w:pPr>
        <w:pStyle w:val="Prrafodelista"/>
        <w:numPr>
          <w:ilvl w:val="0"/>
          <w:numId w:val="17"/>
        </w:numPr>
        <w:jc w:val="both"/>
        <w:rPr>
          <w:color w:val="000000"/>
        </w:rPr>
      </w:pPr>
      <w:r w:rsidRPr="00CF1A5E">
        <w:rPr>
          <w:color w:val="000000"/>
        </w:rPr>
        <w:t xml:space="preserve">Se hace </w:t>
      </w:r>
      <w:r w:rsidR="003113FF" w:rsidRPr="00CF1A5E">
        <w:rPr>
          <w:color w:val="000000"/>
        </w:rPr>
        <w:t>entrega a la Licenciada Karla Judith Lemus Martínez de Cortez el Oficio No. 985-2022/DIGEACE/VPN/lfe, de fecha 28 de octubre de 2022, en el cual se le instruye que de forma escrita instruya a la encargada del rol de caja fiscal, para proceder a la brevedad posible, realizar los registros en el Sistema de Gestión Financiera, con el fin de mantenerlos actualizados.</w:t>
      </w:r>
    </w:p>
    <w:p w14:paraId="2E3EB01C" w14:textId="0F3E9906" w:rsidR="003113FF" w:rsidRPr="00CF1A5E" w:rsidRDefault="003113FF" w:rsidP="00F722CA">
      <w:pPr>
        <w:pStyle w:val="Prrafodelista"/>
        <w:numPr>
          <w:ilvl w:val="0"/>
          <w:numId w:val="17"/>
        </w:numPr>
        <w:jc w:val="both"/>
        <w:rPr>
          <w:color w:val="000000"/>
        </w:rPr>
      </w:pPr>
      <w:r w:rsidRPr="00CF1A5E">
        <w:rPr>
          <w:color w:val="000000"/>
        </w:rPr>
        <w:t>Se adjunta copia de Oficio No. 996/DIGEACE/KJK, de fecha 02 de octubre de 2022, en referencia al comentario y pruebas para desvanecer las deficiencias detectadas, donde hace entrega de los siguientes documentos:</w:t>
      </w:r>
    </w:p>
    <w:p w14:paraId="6F813BD7" w14:textId="44DAA909" w:rsidR="003113FF" w:rsidRPr="00CF1A5E" w:rsidRDefault="003113FF" w:rsidP="003113FF">
      <w:pPr>
        <w:pStyle w:val="Prrafodelista"/>
        <w:numPr>
          <w:ilvl w:val="1"/>
          <w:numId w:val="17"/>
        </w:numPr>
        <w:jc w:val="both"/>
        <w:rPr>
          <w:color w:val="000000"/>
        </w:rPr>
      </w:pPr>
      <w:r w:rsidRPr="00CF1A5E">
        <w:rPr>
          <w:color w:val="000000"/>
        </w:rPr>
        <w:t>Oficio No. 994-2022/DIGEACE/VPN/kjlm de fecha 02 de noviembre de 2022.</w:t>
      </w:r>
    </w:p>
    <w:p w14:paraId="1393A1A1" w14:textId="77DF1DE1" w:rsidR="003113FF" w:rsidRPr="00CF1A5E" w:rsidRDefault="003113FF" w:rsidP="003113FF">
      <w:pPr>
        <w:pStyle w:val="Prrafodelista"/>
        <w:numPr>
          <w:ilvl w:val="1"/>
          <w:numId w:val="17"/>
        </w:numPr>
        <w:jc w:val="both"/>
        <w:rPr>
          <w:color w:val="000000"/>
        </w:rPr>
      </w:pPr>
      <w:r w:rsidRPr="00CF1A5E">
        <w:rPr>
          <w:color w:val="000000"/>
        </w:rPr>
        <w:t>Formulario de solicitud y autorización de vacaciones de la licenciada Claudia Aracely Ruano.</w:t>
      </w:r>
    </w:p>
    <w:p w14:paraId="458A2DD5" w14:textId="161DD14B" w:rsidR="003113FF" w:rsidRPr="00CF1A5E" w:rsidRDefault="003113FF" w:rsidP="003113FF">
      <w:pPr>
        <w:pStyle w:val="Prrafodelista"/>
        <w:numPr>
          <w:ilvl w:val="1"/>
          <w:numId w:val="17"/>
        </w:numPr>
        <w:jc w:val="both"/>
        <w:rPr>
          <w:color w:val="000000"/>
        </w:rPr>
      </w:pPr>
      <w:r w:rsidRPr="00CF1A5E">
        <w:rPr>
          <w:color w:val="000000"/>
        </w:rPr>
        <w:t>Copia de correo electrónico enviado a la Licda. Claudia Aracely, para dar cumplimiento al oficio anteriormente mencionado…”</w:t>
      </w:r>
    </w:p>
    <w:p w14:paraId="3E581575" w14:textId="2E173FD2" w:rsidR="00A9578A" w:rsidRPr="00CF1A5E" w:rsidRDefault="00A9578A" w:rsidP="00A9578A">
      <w:pPr>
        <w:ind w:left="1276"/>
        <w:jc w:val="both"/>
        <w:rPr>
          <w:b/>
          <w:color w:val="000000"/>
        </w:rPr>
      </w:pPr>
      <w:r w:rsidRPr="00CF1A5E">
        <w:rPr>
          <w:b/>
          <w:color w:val="000000"/>
        </w:rPr>
        <w:lastRenderedPageBreak/>
        <w:t>Comentario de auditoría interna</w:t>
      </w:r>
    </w:p>
    <w:p w14:paraId="35F146E8" w14:textId="0E063052" w:rsidR="00A9578A" w:rsidRPr="00CF1A5E" w:rsidRDefault="00C124F2" w:rsidP="00A9578A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CF1A5E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No obstante, la instrucción ya fue girada a la encargada de Operaciones Caja, los responsables no presentaron la constancia del saldo actualizado de la caja fiscal</w:t>
      </w:r>
      <w:r w:rsidR="00DA2652" w:rsidRPr="00CF1A5E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que emite el Sistema de Gestión Financiera, por lo que la deficiencia se confirma.</w:t>
      </w:r>
    </w:p>
    <w:p w14:paraId="0BCD1243" w14:textId="77777777" w:rsidR="00C124F2" w:rsidRPr="00CF1A5E" w:rsidRDefault="00C124F2" w:rsidP="00A9578A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</w:p>
    <w:p w14:paraId="5A568C27" w14:textId="77777777" w:rsidR="00A404C3" w:rsidRPr="00CF1A5E" w:rsidRDefault="00A404C3" w:rsidP="00A404C3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Fonts w:ascii="Arial" w:hAnsi="Arial" w:cs="Arial"/>
          <w:color w:val="000000"/>
          <w:sz w:val="22"/>
          <w:szCs w:val="22"/>
        </w:rPr>
      </w:pPr>
      <w:r w:rsidRPr="00CF1A5E">
        <w:rPr>
          <w:rStyle w:val="xcontentpasted0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Recomendación </w:t>
      </w:r>
    </w:p>
    <w:p w14:paraId="2011C044" w14:textId="13CF86CC" w:rsidR="00A404C3" w:rsidRPr="00CF1A5E" w:rsidRDefault="00A404C3" w:rsidP="00A404C3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CF1A5E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Que la Directora General de Acreditación y Certificación, instruya por escrito a la </w:t>
      </w:r>
      <w:r w:rsidRPr="00CF1A5E">
        <w:rPr>
          <w:rStyle w:val="xcontentpasted0"/>
          <w:rFonts w:ascii="Arial" w:hAnsi="Arial" w:cs="Arial"/>
          <w:sz w:val="22"/>
          <w:szCs w:val="22"/>
          <w:bdr w:val="none" w:sz="0" w:space="0" w:color="auto" w:frame="1"/>
        </w:rPr>
        <w:t>Subdirectora General a cargo de la Unidad Financiera</w:t>
      </w:r>
      <w:r w:rsidRPr="00CF1A5E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, a efecto d</w:t>
      </w:r>
      <w:r w:rsidR="00D90C8C" w:rsidRPr="00CF1A5E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é</w:t>
      </w:r>
      <w:r w:rsidRPr="00CF1A5E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seguimiento a la instrucción girada a la persona encargada de la elaboración de la caja fiscal en el Sistema de Gestión Financiera, </w:t>
      </w:r>
      <w:r w:rsidR="001724E6" w:rsidRPr="00CF1A5E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para</w:t>
      </w:r>
      <w:r w:rsidRPr="00CF1A5E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mantener saldos actualizados, dando cumplimiento a las normas generales para la ejecución presupuestaria y financiera correspondiente al ejercicio fiscal 2022.</w:t>
      </w:r>
    </w:p>
    <w:p w14:paraId="6409BD5A" w14:textId="77777777" w:rsidR="00A404C3" w:rsidRPr="00CF1A5E" w:rsidRDefault="00A404C3" w:rsidP="00A9578A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</w:p>
    <w:p w14:paraId="0209C512" w14:textId="76E3A2BD" w:rsidR="00DD3ACA" w:rsidRPr="00CF1A5E" w:rsidRDefault="00C11209" w:rsidP="00A9578A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  <w:r w:rsidRPr="00CF1A5E"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No. 3</w:t>
      </w:r>
      <w:r w:rsidR="00DD3ACA" w:rsidRPr="00CF1A5E"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 Falta de nombramiento de persona responsable del fondo</w:t>
      </w:r>
    </w:p>
    <w:p w14:paraId="0DE3DB97" w14:textId="77777777" w:rsidR="00A404C3" w:rsidRPr="00CF1A5E" w:rsidRDefault="00A404C3" w:rsidP="00A404C3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ES"/>
        </w:rPr>
      </w:pPr>
    </w:p>
    <w:p w14:paraId="1EAA7F56" w14:textId="77777777" w:rsidR="00A404C3" w:rsidRPr="00CF1A5E" w:rsidRDefault="00A404C3" w:rsidP="00A404C3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ES"/>
        </w:rPr>
      </w:pPr>
      <w:r w:rsidRPr="00CF1A5E"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ES"/>
        </w:rPr>
        <w:t>Condición</w:t>
      </w:r>
    </w:p>
    <w:p w14:paraId="02456461" w14:textId="77777777" w:rsidR="00DD3ACA" w:rsidRPr="00CF1A5E" w:rsidRDefault="00DD3ACA" w:rsidP="00A9578A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Fonts w:ascii="Arial" w:hAnsi="Arial" w:cs="Arial"/>
          <w:sz w:val="22"/>
          <w:szCs w:val="22"/>
          <w:lang w:val="es-ES"/>
        </w:rPr>
      </w:pPr>
      <w:r w:rsidRPr="00CF1A5E">
        <w:rPr>
          <w:rStyle w:val="xcontentpasted0"/>
          <w:rFonts w:ascii="Arial" w:hAnsi="Arial" w:cs="Arial"/>
          <w:color w:val="000000"/>
          <w:sz w:val="22"/>
          <w:szCs w:val="22"/>
          <w:bdr w:val="none" w:sz="0" w:space="0" w:color="auto" w:frame="1"/>
        </w:rPr>
        <w:t>Al 24 de octubre de 2022, no se evidenció nombramiento de la persona encargada propiamente del fondo rotativo interno.</w:t>
      </w:r>
    </w:p>
    <w:p w14:paraId="3B289E0D" w14:textId="77777777" w:rsidR="00DD3ACA" w:rsidRPr="00CF1A5E" w:rsidRDefault="00DD3ACA" w:rsidP="00A9578A">
      <w:pPr>
        <w:tabs>
          <w:tab w:val="left" w:pos="5370"/>
        </w:tabs>
        <w:ind w:left="1276"/>
        <w:jc w:val="both"/>
      </w:pPr>
    </w:p>
    <w:p w14:paraId="3AEA61BE" w14:textId="511BD476" w:rsidR="00A9578A" w:rsidRPr="00CF1A5E" w:rsidRDefault="00A9578A" w:rsidP="00A9578A">
      <w:pPr>
        <w:ind w:left="1276"/>
        <w:jc w:val="both"/>
        <w:rPr>
          <w:b/>
          <w:color w:val="000000"/>
        </w:rPr>
      </w:pPr>
      <w:r w:rsidRPr="00CF1A5E">
        <w:rPr>
          <w:b/>
          <w:color w:val="000000"/>
        </w:rPr>
        <w:t>Comentario de los responsables</w:t>
      </w:r>
    </w:p>
    <w:p w14:paraId="228723F9" w14:textId="2CAB2B08" w:rsidR="00C124F2" w:rsidRPr="00CF1A5E" w:rsidRDefault="00C124F2" w:rsidP="00C124F2">
      <w:pPr>
        <w:ind w:left="1276"/>
        <w:jc w:val="both"/>
        <w:rPr>
          <w:color w:val="000000"/>
        </w:rPr>
      </w:pPr>
      <w:r w:rsidRPr="00CF1A5E">
        <w:rPr>
          <w:color w:val="000000"/>
        </w:rPr>
        <w:t>De conformidad con el oficio No. 995-2022/DIGEACE/VFPN de fecha 02 de noviembre de 2022, firmado por la Directora de DIGEACE, indica literalmente lo siguiente: “…</w:t>
      </w:r>
    </w:p>
    <w:p w14:paraId="3D9E9D6F" w14:textId="4102553F" w:rsidR="00C124F2" w:rsidRPr="00CF1A5E" w:rsidRDefault="00C124F2" w:rsidP="00C124F2">
      <w:pPr>
        <w:pStyle w:val="Prrafodelista"/>
        <w:numPr>
          <w:ilvl w:val="1"/>
          <w:numId w:val="19"/>
        </w:numPr>
        <w:ind w:left="1560" w:hanging="284"/>
        <w:jc w:val="both"/>
        <w:rPr>
          <w:color w:val="000000"/>
        </w:rPr>
      </w:pPr>
      <w:r w:rsidRPr="00CF1A5E">
        <w:rPr>
          <w:color w:val="000000"/>
        </w:rPr>
        <w:t>Se hace entrega a la Licenciada Cara Judith Lemus Martínez de Cortez el Oficio No. 985-2022/DIGEACE/VPN/lfe, de fecha 28 de octubre de 2022, en el cual se le instruye a suscribir acta donde se reconozca la responsabilidad de la persona nombrada del manejo y/o administración del fondo rotativo interno.</w:t>
      </w:r>
    </w:p>
    <w:p w14:paraId="6CE7FDDC" w14:textId="77EEA296" w:rsidR="00C124F2" w:rsidRPr="00CF1A5E" w:rsidRDefault="00C124F2" w:rsidP="00C124F2">
      <w:pPr>
        <w:pStyle w:val="Prrafodelista"/>
        <w:numPr>
          <w:ilvl w:val="1"/>
          <w:numId w:val="19"/>
        </w:numPr>
        <w:ind w:left="1560" w:hanging="284"/>
        <w:jc w:val="both"/>
        <w:rPr>
          <w:color w:val="000000"/>
        </w:rPr>
      </w:pPr>
      <w:r w:rsidRPr="00CF1A5E">
        <w:rPr>
          <w:color w:val="000000"/>
        </w:rPr>
        <w:t>Se adjunta copia de Oficio No. 996/DIGEACE/KJK, de fecha 02 de octubre de 2022, en referencia a los comentarios y pruebas para desvanecer las deficiencias detectadas, donde hace entrega de los siguientes documentos:</w:t>
      </w:r>
    </w:p>
    <w:p w14:paraId="18E05EAA" w14:textId="77777777" w:rsidR="00C124F2" w:rsidRPr="00CF1A5E" w:rsidRDefault="00C124F2" w:rsidP="00C124F2">
      <w:pPr>
        <w:pStyle w:val="Prrafodelista"/>
        <w:ind w:left="1560"/>
        <w:jc w:val="both"/>
        <w:rPr>
          <w:color w:val="000000"/>
        </w:rPr>
      </w:pPr>
    </w:p>
    <w:p w14:paraId="118D3B3D" w14:textId="4CBF4E49" w:rsidR="00C124F2" w:rsidRPr="00CF1A5E" w:rsidRDefault="00C124F2" w:rsidP="00C124F2">
      <w:pPr>
        <w:pStyle w:val="Prrafodelista"/>
        <w:numPr>
          <w:ilvl w:val="0"/>
          <w:numId w:val="20"/>
        </w:numPr>
        <w:jc w:val="both"/>
        <w:rPr>
          <w:color w:val="000000"/>
        </w:rPr>
      </w:pPr>
      <w:r w:rsidRPr="00CF1A5E">
        <w:rPr>
          <w:color w:val="000000"/>
        </w:rPr>
        <w:t>Oficio No. 940-2022/DIGEACE/VPN</w:t>
      </w:r>
      <w:r w:rsidR="006F1F96" w:rsidRPr="00CF1A5E">
        <w:rPr>
          <w:color w:val="000000"/>
        </w:rPr>
        <w:t>/KLM, de fecha 12 de octubre de 2022, en el cual se detallan las funciones asignadas a la Licda.</w:t>
      </w:r>
      <w:r w:rsidR="00420D56" w:rsidRPr="00CF1A5E">
        <w:rPr>
          <w:color w:val="000000"/>
        </w:rPr>
        <w:t xml:space="preserve"> </w:t>
      </w:r>
      <w:r w:rsidR="006F1F96" w:rsidRPr="00CF1A5E">
        <w:rPr>
          <w:color w:val="000000"/>
        </w:rPr>
        <w:t>Claudia Aracely Ruano. Quedando en seguimiento la entrega del acta correspondiente el día 03 de noviembre del año en curso, derivado a que la licenciada Ruano se encuentra de vacaciones.</w:t>
      </w:r>
    </w:p>
    <w:p w14:paraId="33B29CE4" w14:textId="77777777" w:rsidR="00C124F2" w:rsidRPr="00CF1A5E" w:rsidRDefault="00C124F2" w:rsidP="00C124F2">
      <w:pPr>
        <w:ind w:left="1560" w:hanging="284"/>
        <w:jc w:val="both"/>
        <w:rPr>
          <w:b/>
          <w:color w:val="000000"/>
        </w:rPr>
      </w:pPr>
    </w:p>
    <w:p w14:paraId="4CB4781D" w14:textId="7ED00E67" w:rsidR="00A9578A" w:rsidRPr="00CF1A5E" w:rsidRDefault="00A9578A" w:rsidP="00A9578A">
      <w:pPr>
        <w:ind w:left="1276"/>
        <w:jc w:val="both"/>
        <w:rPr>
          <w:b/>
          <w:color w:val="000000"/>
        </w:rPr>
      </w:pPr>
      <w:r w:rsidRPr="00CF1A5E">
        <w:rPr>
          <w:b/>
          <w:color w:val="000000"/>
        </w:rPr>
        <w:t>Comentario de auditoría interna</w:t>
      </w:r>
    </w:p>
    <w:p w14:paraId="0EC59030" w14:textId="1A7D319F" w:rsidR="006F1F96" w:rsidRPr="00CF1A5E" w:rsidRDefault="006F1F96" w:rsidP="00A9578A">
      <w:pPr>
        <w:ind w:left="1276"/>
        <w:jc w:val="both"/>
        <w:rPr>
          <w:color w:val="000000"/>
        </w:rPr>
      </w:pPr>
      <w:r w:rsidRPr="00CF1A5E">
        <w:rPr>
          <w:color w:val="000000"/>
        </w:rPr>
        <w:t>L</w:t>
      </w:r>
      <w:r w:rsidR="00420D56" w:rsidRPr="00CF1A5E">
        <w:rPr>
          <w:color w:val="000000"/>
        </w:rPr>
        <w:t>o manifestado por la directora confirma la deficiencia descrita.</w:t>
      </w:r>
    </w:p>
    <w:p w14:paraId="19AF0386" w14:textId="32A431AC" w:rsidR="00657061" w:rsidRPr="00CF1A5E" w:rsidRDefault="00657061" w:rsidP="00A9578A">
      <w:pPr>
        <w:ind w:left="1276"/>
        <w:jc w:val="both"/>
        <w:rPr>
          <w:b/>
          <w:color w:val="000000"/>
        </w:rPr>
      </w:pPr>
    </w:p>
    <w:p w14:paraId="2DF79EBF" w14:textId="193245E6" w:rsidR="00A404C3" w:rsidRPr="00CF1A5E" w:rsidRDefault="000F13D3" w:rsidP="00A404C3">
      <w:pPr>
        <w:tabs>
          <w:tab w:val="left" w:pos="5370"/>
        </w:tabs>
        <w:ind w:left="1276"/>
        <w:jc w:val="both"/>
        <w:rPr>
          <w:b/>
        </w:rPr>
      </w:pPr>
      <w:r w:rsidRPr="00CF1A5E">
        <w:rPr>
          <w:b/>
        </w:rPr>
        <w:t>Recomendaci</w:t>
      </w:r>
      <w:r w:rsidR="00E80092">
        <w:rPr>
          <w:b/>
        </w:rPr>
        <w:t>ón</w:t>
      </w:r>
    </w:p>
    <w:p w14:paraId="0D339A07" w14:textId="79CE9EDF" w:rsidR="00983320" w:rsidRPr="00CF1A5E" w:rsidRDefault="00983320" w:rsidP="00A404C3">
      <w:pPr>
        <w:tabs>
          <w:tab w:val="left" w:pos="5370"/>
        </w:tabs>
        <w:ind w:left="1276"/>
        <w:jc w:val="both"/>
        <w:rPr>
          <w:rStyle w:val="xcontentpasted0"/>
          <w:color w:val="000000"/>
          <w:bdr w:val="none" w:sz="0" w:space="0" w:color="auto" w:frame="1"/>
        </w:rPr>
      </w:pPr>
      <w:r w:rsidRPr="00CF1A5E">
        <w:rPr>
          <w:rStyle w:val="xcontentpasted0"/>
          <w:color w:val="000000"/>
          <w:bdr w:val="none" w:sz="0" w:space="0" w:color="auto" w:frame="1"/>
        </w:rPr>
        <w:t xml:space="preserve">Que la Directora General de Acreditación y Certificación, instruya por escrito a la </w:t>
      </w:r>
      <w:r w:rsidRPr="00CF1A5E">
        <w:rPr>
          <w:rFonts w:eastAsia="Times New Roman"/>
          <w:color w:val="000000"/>
          <w:lang w:val="es-GT" w:eastAsia="es-GT"/>
        </w:rPr>
        <w:t>Subdirectora General a cargo de la Unidad Financiera</w:t>
      </w:r>
      <w:r w:rsidRPr="00CF1A5E">
        <w:rPr>
          <w:rStyle w:val="xcontentpasted0"/>
          <w:color w:val="000000"/>
          <w:bdr w:val="none" w:sz="0" w:space="0" w:color="auto" w:frame="1"/>
        </w:rPr>
        <w:t xml:space="preserve">, a efecto dé el debido seguimiento a la suscripción del acta en donde se reconozca </w:t>
      </w:r>
      <w:r w:rsidR="0041535F" w:rsidRPr="00CF1A5E">
        <w:rPr>
          <w:rStyle w:val="xcontentpasted0"/>
          <w:color w:val="000000"/>
          <w:bdr w:val="none" w:sz="0" w:space="0" w:color="auto" w:frame="1"/>
        </w:rPr>
        <w:t xml:space="preserve">tanto su nombramiento como </w:t>
      </w:r>
      <w:r w:rsidRPr="00CF1A5E">
        <w:rPr>
          <w:rStyle w:val="xcontentpasted0"/>
          <w:color w:val="000000"/>
          <w:bdr w:val="none" w:sz="0" w:space="0" w:color="auto" w:frame="1"/>
        </w:rPr>
        <w:t xml:space="preserve">la responsabilidad de la persona </w:t>
      </w:r>
      <w:r w:rsidR="0041535F" w:rsidRPr="00CF1A5E">
        <w:rPr>
          <w:rStyle w:val="xcontentpasted0"/>
          <w:color w:val="000000"/>
          <w:bdr w:val="none" w:sz="0" w:space="0" w:color="auto" w:frame="1"/>
        </w:rPr>
        <w:t>encargada</w:t>
      </w:r>
      <w:r w:rsidRPr="00CF1A5E">
        <w:rPr>
          <w:rStyle w:val="xcontentpasted0"/>
          <w:color w:val="000000"/>
          <w:bdr w:val="none" w:sz="0" w:space="0" w:color="auto" w:frame="1"/>
        </w:rPr>
        <w:t xml:space="preserve"> del manejo y/o administración del fondo rotativo interno.</w:t>
      </w:r>
    </w:p>
    <w:p w14:paraId="7D7F6A3A" w14:textId="77777777" w:rsidR="000F13D3" w:rsidRPr="00CF1A5E" w:rsidRDefault="000F13D3" w:rsidP="00A404C3">
      <w:pPr>
        <w:tabs>
          <w:tab w:val="left" w:pos="5370"/>
        </w:tabs>
        <w:ind w:left="1276"/>
        <w:jc w:val="both"/>
        <w:rPr>
          <w:rStyle w:val="xcontentpasted0"/>
          <w:color w:val="000000"/>
          <w:bdr w:val="none" w:sz="0" w:space="0" w:color="auto" w:frame="1"/>
        </w:rPr>
      </w:pPr>
    </w:p>
    <w:p w14:paraId="601262E8" w14:textId="36862C26" w:rsidR="00657061" w:rsidRPr="00CF1A5E" w:rsidRDefault="00657061" w:rsidP="00A9578A">
      <w:pPr>
        <w:ind w:left="1276"/>
        <w:jc w:val="both"/>
        <w:rPr>
          <w:b/>
          <w:color w:val="000000"/>
        </w:rPr>
      </w:pPr>
      <w:r w:rsidRPr="00CF1A5E">
        <w:rPr>
          <w:b/>
          <w:color w:val="000000"/>
        </w:rPr>
        <w:t>No. 4 Falta de se</w:t>
      </w:r>
      <w:r w:rsidR="00EB42C2" w:rsidRPr="00CF1A5E">
        <w:rPr>
          <w:b/>
          <w:color w:val="000000"/>
        </w:rPr>
        <w:t xml:space="preserve">paración </w:t>
      </w:r>
      <w:r w:rsidRPr="00CF1A5E">
        <w:rPr>
          <w:b/>
          <w:color w:val="000000"/>
        </w:rPr>
        <w:t>de funciones</w:t>
      </w:r>
    </w:p>
    <w:p w14:paraId="0A1D37EC" w14:textId="77777777" w:rsidR="00A404C3" w:rsidRPr="00CF1A5E" w:rsidRDefault="00A404C3" w:rsidP="00A404C3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ES"/>
        </w:rPr>
      </w:pPr>
    </w:p>
    <w:p w14:paraId="3A592CEC" w14:textId="77777777" w:rsidR="00A404C3" w:rsidRPr="00CF1A5E" w:rsidRDefault="00A404C3" w:rsidP="00A404C3">
      <w:pPr>
        <w:pStyle w:val="xmsonormal"/>
        <w:shd w:val="clear" w:color="auto" w:fill="FFFFFF"/>
        <w:spacing w:before="0" w:beforeAutospacing="0" w:after="0" w:afterAutospacing="0"/>
        <w:ind w:left="1276"/>
        <w:jc w:val="both"/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ES"/>
        </w:rPr>
      </w:pPr>
      <w:r w:rsidRPr="00CF1A5E">
        <w:rPr>
          <w:rStyle w:val="xcontentpasted0"/>
          <w:rFonts w:ascii="Arial" w:hAnsi="Arial" w:cs="Arial"/>
          <w:b/>
          <w:color w:val="000000"/>
          <w:sz w:val="22"/>
          <w:szCs w:val="22"/>
          <w:bdr w:val="none" w:sz="0" w:space="0" w:color="auto" w:frame="1"/>
          <w:lang w:val="es-ES"/>
        </w:rPr>
        <w:t>Condición</w:t>
      </w:r>
    </w:p>
    <w:p w14:paraId="002740B6" w14:textId="3318A9A8" w:rsidR="00EB42C2" w:rsidRPr="00CF1A5E" w:rsidRDefault="00657061" w:rsidP="00EB42C2">
      <w:pPr>
        <w:ind w:left="1276"/>
        <w:jc w:val="both"/>
        <w:rPr>
          <w:color w:val="000000"/>
        </w:rPr>
      </w:pPr>
      <w:r w:rsidRPr="00CF1A5E">
        <w:rPr>
          <w:color w:val="000000"/>
        </w:rPr>
        <w:t xml:space="preserve">Al realizar el arqueo de fondo rotativo y verificar el uso del sistema de Gestión Financiera, se comprobó que las funciones de la Encargada de Operaciones Caja </w:t>
      </w:r>
      <w:r w:rsidR="00E949D3" w:rsidRPr="00CF1A5E">
        <w:rPr>
          <w:color w:val="000000"/>
        </w:rPr>
        <w:t>están</w:t>
      </w:r>
      <w:r w:rsidRPr="00CF1A5E">
        <w:rPr>
          <w:color w:val="000000"/>
        </w:rPr>
        <w:t xml:space="preserve"> concentradas, </w:t>
      </w:r>
      <w:r w:rsidR="00CC0A26" w:rsidRPr="00CF1A5E">
        <w:rPr>
          <w:color w:val="000000"/>
        </w:rPr>
        <w:t xml:space="preserve">ya que </w:t>
      </w:r>
      <w:r w:rsidRPr="00CF1A5E">
        <w:rPr>
          <w:color w:val="000000"/>
        </w:rPr>
        <w:t xml:space="preserve">realiza funciones </w:t>
      </w:r>
      <w:r w:rsidR="003238EF" w:rsidRPr="00CF1A5E">
        <w:rPr>
          <w:color w:val="000000"/>
        </w:rPr>
        <w:t>propias de operaciones de</w:t>
      </w:r>
      <w:r w:rsidR="00EB42C2" w:rsidRPr="00CF1A5E">
        <w:rPr>
          <w:color w:val="000000"/>
        </w:rPr>
        <w:t xml:space="preserve"> caja, análisis documental y </w:t>
      </w:r>
      <w:r w:rsidRPr="00CF1A5E">
        <w:rPr>
          <w:color w:val="000000"/>
        </w:rPr>
        <w:t>presupue</w:t>
      </w:r>
      <w:r w:rsidR="00EB42C2" w:rsidRPr="00CF1A5E">
        <w:rPr>
          <w:color w:val="000000"/>
        </w:rPr>
        <w:t>sto.</w:t>
      </w:r>
      <w:r w:rsidR="00355638" w:rsidRPr="00CF1A5E">
        <w:rPr>
          <w:color w:val="000000"/>
        </w:rPr>
        <w:t xml:space="preserve"> Asimismo, al realizar el arqueo de cupones de combustible, se determinó que la misma persona </w:t>
      </w:r>
      <w:r w:rsidR="00D63B02" w:rsidRPr="00CF1A5E">
        <w:rPr>
          <w:color w:val="000000"/>
        </w:rPr>
        <w:t xml:space="preserve">tiene el </w:t>
      </w:r>
      <w:r w:rsidR="00D60C3B">
        <w:rPr>
          <w:color w:val="000000"/>
        </w:rPr>
        <w:t xml:space="preserve">manejo, </w:t>
      </w:r>
      <w:r w:rsidR="00D63B02" w:rsidRPr="00CF1A5E">
        <w:rPr>
          <w:color w:val="000000"/>
        </w:rPr>
        <w:t>control, registro, guarda y custodia de los mismos.</w:t>
      </w:r>
    </w:p>
    <w:p w14:paraId="0DA42973" w14:textId="71574247" w:rsidR="00EB42C2" w:rsidRPr="00CF1A5E" w:rsidRDefault="00EB42C2" w:rsidP="00EB42C2">
      <w:pPr>
        <w:ind w:left="1276"/>
        <w:jc w:val="both"/>
        <w:rPr>
          <w:color w:val="000000"/>
        </w:rPr>
      </w:pPr>
      <w:r w:rsidRPr="00CF1A5E">
        <w:rPr>
          <w:b/>
          <w:color w:val="000000"/>
        </w:rPr>
        <w:lastRenderedPageBreak/>
        <w:t>R</w:t>
      </w:r>
      <w:r w:rsidR="002B2A12" w:rsidRPr="00CF1A5E">
        <w:rPr>
          <w:rFonts w:eastAsia="Times New Roman"/>
          <w:b/>
          <w:color w:val="000000"/>
          <w:lang w:val="es-GT" w:eastAsia="es-GT"/>
        </w:rPr>
        <w:t>ecomendación</w:t>
      </w:r>
      <w:r w:rsidRPr="00CF1A5E">
        <w:rPr>
          <w:rFonts w:eastAsia="Times New Roman"/>
          <w:b/>
          <w:color w:val="000000"/>
          <w:lang w:val="es-GT" w:eastAsia="es-GT"/>
        </w:rPr>
        <w:t xml:space="preserve"> </w:t>
      </w:r>
    </w:p>
    <w:p w14:paraId="4E33DD9E" w14:textId="31BE2DDA" w:rsidR="00355638" w:rsidRPr="00CF1A5E" w:rsidRDefault="00EB42C2" w:rsidP="00C11209">
      <w:pPr>
        <w:ind w:left="1276"/>
        <w:jc w:val="both"/>
      </w:pPr>
      <w:r w:rsidRPr="00CF1A5E">
        <w:rPr>
          <w:rFonts w:eastAsia="Times New Roman"/>
          <w:color w:val="000000"/>
          <w:lang w:val="es-GT" w:eastAsia="es-GT"/>
        </w:rPr>
        <w:t xml:space="preserve">Que la Directora General de Acreditación y Certificación, </w:t>
      </w:r>
      <w:r w:rsidR="00C11209" w:rsidRPr="00CF1A5E">
        <w:rPr>
          <w:rFonts w:eastAsia="Times New Roman"/>
          <w:color w:val="000000"/>
          <w:lang w:val="es-GT" w:eastAsia="es-GT"/>
        </w:rPr>
        <w:t>eval</w:t>
      </w:r>
      <w:r w:rsidR="00E73B14">
        <w:rPr>
          <w:rFonts w:eastAsia="Times New Roman"/>
          <w:color w:val="000000"/>
          <w:lang w:val="es-GT" w:eastAsia="es-GT"/>
        </w:rPr>
        <w:t>úe</w:t>
      </w:r>
      <w:r w:rsidR="00C11209" w:rsidRPr="00CF1A5E">
        <w:rPr>
          <w:rFonts w:eastAsia="Times New Roman"/>
          <w:color w:val="000000"/>
          <w:lang w:val="es-GT" w:eastAsia="es-GT"/>
        </w:rPr>
        <w:t xml:space="preserve"> conjuntamente con la Subdirectora General a cargo de la Unidad </w:t>
      </w:r>
      <w:r w:rsidR="00C11209" w:rsidRPr="00CF1A5E">
        <w:rPr>
          <w:rFonts w:eastAsia="Times New Roman"/>
          <w:lang w:val="es-GT" w:eastAsia="es-GT"/>
        </w:rPr>
        <w:t>Financiera</w:t>
      </w:r>
      <w:r w:rsidR="008756CD" w:rsidRPr="00CF1A5E">
        <w:rPr>
          <w:rFonts w:eastAsia="Times New Roman"/>
          <w:lang w:val="es-GT" w:eastAsia="es-GT"/>
        </w:rPr>
        <w:t>,</w:t>
      </w:r>
      <w:r w:rsidR="00C11209" w:rsidRPr="00CF1A5E">
        <w:rPr>
          <w:rFonts w:eastAsia="Times New Roman"/>
          <w:lang w:val="es-GT" w:eastAsia="es-GT"/>
        </w:rPr>
        <w:t xml:space="preserve"> la estructura organizacional actual de la Dirección de Acreditación y Certificación a efecto de realizar las gestiones pertinentes para </w:t>
      </w:r>
      <w:r w:rsidR="00C11209" w:rsidRPr="00CF1A5E">
        <w:t xml:space="preserve">actualizar el manual de funciones, organización y puestos, para que en la estructura orgánica de </w:t>
      </w:r>
      <w:r w:rsidR="00934514" w:rsidRPr="00CF1A5E">
        <w:t xml:space="preserve">la </w:t>
      </w:r>
      <w:r w:rsidR="00C11209" w:rsidRPr="00CF1A5E">
        <w:t>DIGEACE, se incluya la sección de análisis documental y presupuesto con el personal que corresponda y sus funciones, en tanto se da solución a dicha condición, la Subdirectora General a cargo de la Unidad Financiera, deberá proponer al personal idóneo para realizar dichas funciones</w:t>
      </w:r>
      <w:r w:rsidR="00355638" w:rsidRPr="00CF1A5E">
        <w:t xml:space="preserve">; así mismo, deberán desconcentrar las funciones del </w:t>
      </w:r>
      <w:r w:rsidR="0061755D">
        <w:t xml:space="preserve">manejo, </w:t>
      </w:r>
      <w:r w:rsidR="00355638" w:rsidRPr="00CF1A5E">
        <w:t>control, registro, guarda y custodia de los cupones de combustible.</w:t>
      </w:r>
    </w:p>
    <w:p w14:paraId="78C4D4A1" w14:textId="77777777" w:rsidR="00355638" w:rsidRPr="00CF1A5E" w:rsidRDefault="00355638" w:rsidP="00C11209">
      <w:pPr>
        <w:ind w:left="1276"/>
        <w:jc w:val="both"/>
      </w:pPr>
    </w:p>
    <w:p w14:paraId="667E8CB9" w14:textId="77777777" w:rsidR="00C11209" w:rsidRPr="00CF1A5E" w:rsidRDefault="00C11209" w:rsidP="00EB42C2">
      <w:pPr>
        <w:ind w:left="1276"/>
        <w:jc w:val="both"/>
        <w:rPr>
          <w:rFonts w:eastAsia="Times New Roman"/>
          <w:color w:val="000000"/>
          <w:lang w:val="es-GT" w:eastAsia="es-GT"/>
        </w:rPr>
      </w:pPr>
    </w:p>
    <w:p w14:paraId="1A84072F" w14:textId="2AA3FD20" w:rsidR="00206D63" w:rsidRPr="00CF1A5E" w:rsidRDefault="006E582A" w:rsidP="00A9578A">
      <w:pPr>
        <w:ind w:left="1276"/>
        <w:jc w:val="both"/>
        <w:rPr>
          <w:b/>
          <w:color w:val="000000"/>
        </w:rPr>
      </w:pPr>
      <w:r w:rsidRPr="00CF1A5E">
        <w:rPr>
          <w:b/>
          <w:color w:val="000000"/>
        </w:rPr>
        <w:t>OTROS COMENTARIOS DE AUDITORÍA</w:t>
      </w:r>
    </w:p>
    <w:p w14:paraId="44F5D363" w14:textId="77777777" w:rsidR="00206D63" w:rsidRPr="00CF1A5E" w:rsidRDefault="00206D63" w:rsidP="00A9578A">
      <w:pPr>
        <w:ind w:left="1276"/>
        <w:jc w:val="both"/>
        <w:rPr>
          <w:b/>
          <w:color w:val="000000"/>
        </w:rPr>
      </w:pPr>
    </w:p>
    <w:p w14:paraId="4A04F068" w14:textId="0CC0962C" w:rsidR="00206D63" w:rsidRPr="00CF1A5E" w:rsidRDefault="006E582A" w:rsidP="00A9578A">
      <w:pPr>
        <w:ind w:left="1276"/>
        <w:jc w:val="both"/>
        <w:rPr>
          <w:color w:val="000000"/>
        </w:rPr>
      </w:pPr>
      <w:r w:rsidRPr="00CF1A5E">
        <w:rPr>
          <w:color w:val="000000"/>
        </w:rPr>
        <w:t xml:space="preserve">Como resultado del trabajo efectuado, durante la ejecución del consejo o consultoría, </w:t>
      </w:r>
      <w:r w:rsidR="00A9578A" w:rsidRPr="00CF1A5E">
        <w:rPr>
          <w:color w:val="000000"/>
        </w:rPr>
        <w:t xml:space="preserve">se emitió </w:t>
      </w:r>
      <w:r w:rsidR="00945008">
        <w:rPr>
          <w:color w:val="000000"/>
        </w:rPr>
        <w:t xml:space="preserve">la </w:t>
      </w:r>
      <w:r w:rsidR="00A9578A" w:rsidRPr="00CF1A5E">
        <w:rPr>
          <w:color w:val="000000"/>
        </w:rPr>
        <w:t xml:space="preserve">nota de auditoria </w:t>
      </w:r>
      <w:r w:rsidR="00A9578A" w:rsidRPr="00CF1A5E">
        <w:t>O-DIDAI/SUB-210-2022-1, fortaleciendo</w:t>
      </w:r>
      <w:r w:rsidRPr="00CF1A5E">
        <w:rPr>
          <w:color w:val="000000"/>
        </w:rPr>
        <w:t xml:space="preserve"> el control interno de</w:t>
      </w:r>
      <w:r w:rsidR="00A9578A" w:rsidRPr="00CF1A5E">
        <w:rPr>
          <w:color w:val="000000"/>
        </w:rPr>
        <w:t xml:space="preserve"> </w:t>
      </w:r>
      <w:r w:rsidRPr="00CF1A5E">
        <w:rPr>
          <w:color w:val="000000"/>
        </w:rPr>
        <w:t>l</w:t>
      </w:r>
      <w:r w:rsidR="00A9578A" w:rsidRPr="00CF1A5E">
        <w:rPr>
          <w:color w:val="000000"/>
        </w:rPr>
        <w:t>as</w:t>
      </w:r>
      <w:r w:rsidRPr="00CF1A5E">
        <w:rPr>
          <w:color w:val="000000"/>
        </w:rPr>
        <w:t xml:space="preserve"> área</w:t>
      </w:r>
      <w:r w:rsidR="00A9578A" w:rsidRPr="00CF1A5E">
        <w:rPr>
          <w:color w:val="000000"/>
        </w:rPr>
        <w:t>s</w:t>
      </w:r>
      <w:r w:rsidRPr="00CF1A5E">
        <w:rPr>
          <w:color w:val="000000"/>
        </w:rPr>
        <w:t xml:space="preserve"> siguiente</w:t>
      </w:r>
      <w:r w:rsidR="00A9578A" w:rsidRPr="00CF1A5E">
        <w:rPr>
          <w:color w:val="000000"/>
        </w:rPr>
        <w:t>s</w:t>
      </w:r>
      <w:r w:rsidRPr="00CF1A5E">
        <w:rPr>
          <w:color w:val="000000"/>
        </w:rPr>
        <w:t>:</w:t>
      </w:r>
    </w:p>
    <w:p w14:paraId="1B030D1B" w14:textId="77777777" w:rsidR="00DD3ACA" w:rsidRPr="00CF1A5E" w:rsidRDefault="00DD3ACA" w:rsidP="00A9578A">
      <w:pPr>
        <w:ind w:left="1276"/>
        <w:jc w:val="both"/>
        <w:rPr>
          <w:b/>
          <w:bCs/>
        </w:rPr>
      </w:pPr>
    </w:p>
    <w:p w14:paraId="19E9E22F" w14:textId="1DCE46BB" w:rsidR="00FA586E" w:rsidRPr="00CF1A5E" w:rsidRDefault="00DD3ACA" w:rsidP="00FA586E">
      <w:pPr>
        <w:ind w:left="1276"/>
        <w:jc w:val="both"/>
        <w:rPr>
          <w:b/>
          <w:color w:val="000000"/>
        </w:rPr>
      </w:pPr>
      <w:r w:rsidRPr="00CF1A5E">
        <w:rPr>
          <w:b/>
          <w:bCs/>
        </w:rPr>
        <w:t>Diferencia en arqueo del FRI de funcionamiento</w:t>
      </w:r>
      <w:r w:rsidRPr="00CF1A5E">
        <w:rPr>
          <w:b/>
          <w:color w:val="000000"/>
        </w:rPr>
        <w:t xml:space="preserve">. </w:t>
      </w:r>
      <w:r w:rsidRPr="00CF1A5E">
        <w:rPr>
          <w:bCs/>
        </w:rPr>
        <w:t>Al realizar arqueo al fondo rotativo interno de funcionamiento, con fecha de corte 24 de octubre de 2022, se determinó una diferencia de Q202.00 de más, la cual</w:t>
      </w:r>
      <w:r w:rsidR="00A9578A" w:rsidRPr="00CF1A5E">
        <w:rPr>
          <w:bCs/>
        </w:rPr>
        <w:t xml:space="preserve"> </w:t>
      </w:r>
      <w:r w:rsidR="002E114B" w:rsidRPr="00CF1A5E">
        <w:rPr>
          <w:bCs/>
        </w:rPr>
        <w:t>correspondía</w:t>
      </w:r>
      <w:r w:rsidRPr="00CF1A5E">
        <w:rPr>
          <w:bCs/>
        </w:rPr>
        <w:t xml:space="preserve"> a la liquidación del viático VL 1126 de fecha de comisión 23 de mayo del corriente </w:t>
      </w:r>
      <w:r w:rsidR="00A9578A" w:rsidRPr="00CF1A5E">
        <w:rPr>
          <w:bCs/>
        </w:rPr>
        <w:t>año; sin embargo, con fecha 31 de octubre de 2022, a solicitud de la unidad ejecutora mediante oficio No. 983-2022/DIGEACE/VPN/kjlm de fecha 28 de octubre de 2022, BANRURAL opera</w:t>
      </w:r>
      <w:r w:rsidR="0000161A" w:rsidRPr="00CF1A5E">
        <w:rPr>
          <w:bCs/>
        </w:rPr>
        <w:t xml:space="preserve"> la</w:t>
      </w:r>
      <w:r w:rsidR="00A9578A" w:rsidRPr="00CF1A5E">
        <w:rPr>
          <w:bCs/>
        </w:rPr>
        <w:t xml:space="preserve"> nota de débito traslado vía encaje, por la cantidad de Q</w:t>
      </w:r>
      <w:r w:rsidR="00FA586E" w:rsidRPr="00CF1A5E">
        <w:rPr>
          <w:bCs/>
        </w:rPr>
        <w:t>.202.00 a la cuenta No. GT82CHNA01010000010430018034 a nombre de Tesorería Nacional Depósitos Fondo Común -CHN-, quedando el saldo conciliado.</w:t>
      </w:r>
    </w:p>
    <w:p w14:paraId="7B261DD8" w14:textId="77777777" w:rsidR="00FA586E" w:rsidRPr="00CF1A5E" w:rsidRDefault="00FA586E" w:rsidP="00FA586E">
      <w:pPr>
        <w:ind w:left="1276"/>
        <w:jc w:val="both"/>
        <w:rPr>
          <w:rFonts w:eastAsia="Calibri"/>
        </w:rPr>
      </w:pPr>
    </w:p>
    <w:p w14:paraId="095573B4" w14:textId="570FDA4B" w:rsidR="002E114B" w:rsidRDefault="00FA586E" w:rsidP="002E114B">
      <w:pPr>
        <w:ind w:left="1276"/>
        <w:jc w:val="both"/>
      </w:pPr>
      <w:r w:rsidRPr="00CF1A5E">
        <w:rPr>
          <w:rFonts w:eastAsia="Calibri"/>
          <w:b/>
        </w:rPr>
        <w:t>Deficiencias</w:t>
      </w:r>
      <w:r w:rsidRPr="00CF1A5E">
        <w:rPr>
          <w:b/>
          <w:bCs/>
        </w:rPr>
        <w:t xml:space="preserve"> determinadas en el arqueo de cupones de combustible</w:t>
      </w:r>
      <w:r w:rsidR="00C35A4E" w:rsidRPr="00CF1A5E">
        <w:rPr>
          <w:b/>
          <w:bCs/>
        </w:rPr>
        <w:t xml:space="preserve">. </w:t>
      </w:r>
      <w:r w:rsidR="00AA464A" w:rsidRPr="00CF1A5E">
        <w:t xml:space="preserve">El libro de hojas móviles autorizado por Contraloría General de Cuentas, con registro L2 57096, estaba impreso con registros hasta el 28 de febrero 2022; por lo que el encargado de combustible, procedió a realizar la actualización del libro autorizado, dejando los registros </w:t>
      </w:r>
      <w:r w:rsidR="005E3468" w:rsidRPr="00CF1A5E">
        <w:t xml:space="preserve">impresos </w:t>
      </w:r>
      <w:r w:rsidR="00AA464A" w:rsidRPr="00CF1A5E">
        <w:t>actualizados.  Asimismo, el libro de hojas móviles no contenía los datos necesarios para el debido control del combustible, para tal efecto se procedió a implementar los campos según</w:t>
      </w:r>
      <w:r w:rsidR="0005695F" w:rsidRPr="00CF1A5E">
        <w:t xml:space="preserve"> indica el </w:t>
      </w:r>
      <w:r w:rsidR="00AA464A" w:rsidRPr="00CF1A5E">
        <w:t>instructivo SER-INS-02 solicitud de mantenimiento de vehículos.</w:t>
      </w:r>
    </w:p>
    <w:p w14:paraId="63ED7B7C" w14:textId="77777777" w:rsidR="002E114B" w:rsidRDefault="002E114B" w:rsidP="002E114B">
      <w:pPr>
        <w:ind w:left="1276"/>
        <w:jc w:val="both"/>
      </w:pPr>
    </w:p>
    <w:p w14:paraId="63DA803A" w14:textId="77777777" w:rsidR="00B504BB" w:rsidRDefault="00B504BB" w:rsidP="00B504BB">
      <w:pPr>
        <w:jc w:val="both"/>
      </w:pPr>
    </w:p>
    <w:p w14:paraId="016B1929" w14:textId="77777777" w:rsidR="00B504BB" w:rsidRPr="001C5D73" w:rsidRDefault="00B504BB" w:rsidP="001C5D73">
      <w:pPr>
        <w:pStyle w:val="Ttulo1"/>
        <w:jc w:val="both"/>
        <w:rPr>
          <w:rFonts w:eastAsia="Calibri"/>
          <w:b w:val="0"/>
          <w:sz w:val="22"/>
          <w:szCs w:val="22"/>
        </w:rPr>
      </w:pPr>
    </w:p>
    <w:p w14:paraId="0E418A96" w14:textId="6C596665" w:rsidR="0075751A" w:rsidRDefault="0075751A" w:rsidP="004A68E1">
      <w:pPr>
        <w:pStyle w:val="Textoindependiente"/>
      </w:pPr>
    </w:p>
    <w:p w14:paraId="6964B457" w14:textId="4ED6D3F5" w:rsidR="0075751A" w:rsidRDefault="0075751A" w:rsidP="004A68E1">
      <w:pPr>
        <w:pStyle w:val="Textoindependiente"/>
      </w:pPr>
    </w:p>
    <w:p w14:paraId="228E3286" w14:textId="5B72D46C" w:rsidR="0075751A" w:rsidRDefault="0075751A" w:rsidP="004A68E1">
      <w:pPr>
        <w:pStyle w:val="Textoindependiente"/>
      </w:pPr>
    </w:p>
    <w:p w14:paraId="5F4C12D7" w14:textId="4B6FFFFD" w:rsidR="0075751A" w:rsidRDefault="0075751A" w:rsidP="004A68E1">
      <w:pPr>
        <w:pStyle w:val="Textoindependiente"/>
      </w:pPr>
    </w:p>
    <w:p w14:paraId="70C6D9CD" w14:textId="781F149D" w:rsidR="0075751A" w:rsidRDefault="0075751A" w:rsidP="004A68E1">
      <w:pPr>
        <w:pStyle w:val="Textoindependiente"/>
      </w:pPr>
    </w:p>
    <w:p w14:paraId="344F20E7" w14:textId="4A8DF5F4" w:rsidR="0075751A" w:rsidRDefault="0075751A" w:rsidP="004A68E1">
      <w:pPr>
        <w:pStyle w:val="Textoindependiente"/>
      </w:pPr>
    </w:p>
    <w:p w14:paraId="432166E9" w14:textId="1676D896" w:rsidR="0075751A" w:rsidRDefault="0075751A" w:rsidP="004A68E1">
      <w:pPr>
        <w:pStyle w:val="Textoindependiente"/>
      </w:pPr>
    </w:p>
    <w:p w14:paraId="685FADD6" w14:textId="40DD3CEC" w:rsidR="0075751A" w:rsidRDefault="0075751A" w:rsidP="004A68E1">
      <w:pPr>
        <w:pStyle w:val="Textoindependiente"/>
      </w:pPr>
    </w:p>
    <w:p w14:paraId="3CC14D9C" w14:textId="290FE9AF" w:rsidR="0075751A" w:rsidRDefault="0075751A" w:rsidP="004A68E1">
      <w:pPr>
        <w:pStyle w:val="Textoindependiente"/>
      </w:pPr>
    </w:p>
    <w:p w14:paraId="32B41AA5" w14:textId="60582D88" w:rsidR="0075751A" w:rsidRDefault="0075751A" w:rsidP="004A68E1">
      <w:pPr>
        <w:pStyle w:val="Textoindependiente"/>
      </w:pPr>
    </w:p>
    <w:p w14:paraId="31D7A495" w14:textId="65A9D87A" w:rsidR="0075751A" w:rsidRPr="00FE7439" w:rsidRDefault="0075751A" w:rsidP="004A68E1">
      <w:pPr>
        <w:pStyle w:val="Textoindependiente"/>
      </w:pPr>
    </w:p>
    <w:sectPr w:rsidR="0075751A" w:rsidRPr="00FE7439" w:rsidSect="003D1743">
      <w:headerReference w:type="default" r:id="rId8"/>
      <w:footerReference w:type="default" r:id="rId9"/>
      <w:pgSz w:w="12240" w:h="15840"/>
      <w:pgMar w:top="1060" w:right="1599" w:bottom="993" w:left="567" w:header="618" w:footer="595" w:gutter="0"/>
      <w:paperSrc w:first="1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229B" w14:textId="77777777" w:rsidR="00C167B1" w:rsidRDefault="00C167B1">
      <w:r>
        <w:separator/>
      </w:r>
    </w:p>
  </w:endnote>
  <w:endnote w:type="continuationSeparator" w:id="0">
    <w:p w14:paraId="0E71CA4B" w14:textId="77777777" w:rsidR="00C167B1" w:rsidRDefault="00C1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C5E7" w14:textId="77777777" w:rsidR="00C124F2" w:rsidRDefault="00C124F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3ACF1939" wp14:editId="36077ABF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57FCBF76" wp14:editId="1649F60D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095B7" w14:textId="77777777" w:rsidR="00C124F2" w:rsidRDefault="00C124F2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CBF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4BB095B7" w14:textId="77777777" w:rsidR="00C124F2" w:rsidRDefault="00C124F2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2E70FE95" wp14:editId="3FE353E6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6676C" w14:textId="79856EBB" w:rsidR="00C124F2" w:rsidRDefault="00C124F2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C12">
                            <w:rPr>
                              <w:noProof/>
                              <w:color w:val="666666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0FE95"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WH2QEAAJcDAAAOAAAAZHJzL2Uyb0RvYy54bWysU9uO0zAQfUfiHyy/0zSFoiV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" filled="f" stroked="f">
              <v:textbox inset="0,0,0,0">
                <w:txbxContent>
                  <w:p w14:paraId="6C76676C" w14:textId="79856EBB" w:rsidR="00C124F2" w:rsidRDefault="00C124F2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5C12">
                      <w:rPr>
                        <w:noProof/>
                        <w:color w:val="666666"/>
                        <w:sz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D2A0" w14:textId="77777777" w:rsidR="00C167B1" w:rsidRDefault="00C167B1">
      <w:r>
        <w:separator/>
      </w:r>
    </w:p>
  </w:footnote>
  <w:footnote w:type="continuationSeparator" w:id="0">
    <w:p w14:paraId="2E55F9EF" w14:textId="77777777" w:rsidR="00C167B1" w:rsidRDefault="00C1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5216" w14:textId="664A21CF" w:rsidR="00C124F2" w:rsidRDefault="00C124F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90BF3B5" wp14:editId="05D6EB81">
              <wp:simplePos x="0" y="0"/>
              <wp:positionH relativeFrom="page">
                <wp:posOffset>4248150</wp:posOffset>
              </wp:positionH>
              <wp:positionV relativeFrom="page">
                <wp:posOffset>371475</wp:posOffset>
              </wp:positionV>
              <wp:extent cx="2407285" cy="191770"/>
              <wp:effectExtent l="0" t="0" r="12065" b="1778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A28A8" w14:textId="4F3BCF8A" w:rsidR="00C124F2" w:rsidRPr="00E33B17" w:rsidRDefault="00F105DB">
                          <w:pPr>
                            <w:spacing w:before="15"/>
                            <w:ind w:left="20"/>
                            <w:rPr>
                              <w:color w:val="666666"/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             </w:t>
                          </w:r>
                          <w:r w:rsidR="00C124F2" w:rsidRPr="00E33B17">
                            <w:rPr>
                              <w:color w:val="666666"/>
                              <w:sz w:val="14"/>
                            </w:rPr>
                            <w:t>INFORME No. O-DIDAI/SUB-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210</w:t>
                          </w:r>
                          <w:r w:rsidR="00C124F2" w:rsidRPr="00E33B17">
                            <w:rPr>
                              <w:color w:val="666666"/>
                              <w:sz w:val="14"/>
                            </w:rPr>
                            <w:t>-2022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 xml:space="preserve"> DIGEACE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BF3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4.5pt;margin-top:29.25pt;width:189.55pt;height:15.1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" filled="f" stroked="f">
              <v:textbox inset="0,0,0,0">
                <w:txbxContent>
                  <w:p w14:paraId="7A0A28A8" w14:textId="4F3BCF8A" w:rsidR="00C124F2" w:rsidRPr="00E33B17" w:rsidRDefault="00F105DB">
                    <w:pPr>
                      <w:spacing w:before="15"/>
                      <w:ind w:left="20"/>
                      <w:rPr>
                        <w:color w:val="666666"/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             </w:t>
                    </w:r>
                    <w:r w:rsidR="00C124F2" w:rsidRPr="00E33B17">
                      <w:rPr>
                        <w:color w:val="666666"/>
                        <w:sz w:val="14"/>
                      </w:rPr>
                      <w:t>INFORME No. O-DIDAI/SUB-</w:t>
                    </w:r>
                    <w:r>
                      <w:rPr>
                        <w:color w:val="666666"/>
                        <w:sz w:val="14"/>
                      </w:rPr>
                      <w:t>210</w:t>
                    </w:r>
                    <w:r w:rsidR="00C124F2" w:rsidRPr="00E33B17">
                      <w:rPr>
                        <w:color w:val="666666"/>
                        <w:sz w:val="14"/>
                      </w:rPr>
                      <w:t>-2022</w:t>
                    </w:r>
                    <w:r>
                      <w:rPr>
                        <w:color w:val="666666"/>
                        <w:sz w:val="14"/>
                      </w:rPr>
                      <w:t xml:space="preserve"> DIGEACE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1BE5A14F" wp14:editId="622BBD44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704975" cy="171450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67A1F" w14:textId="77777777" w:rsidR="00C124F2" w:rsidRDefault="00C124F2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E5A14F" id="Text Box 6" o:spid="_x0000_s1027" type="#_x0000_t202" style="position:absolute;margin-left:88.5pt;margin-top:28.5pt;width:134.25pt;height:13.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" filled="f" stroked="f">
              <v:textbox inset="0,0,0,0">
                <w:txbxContent>
                  <w:p w14:paraId="0F167A1F" w14:textId="77777777" w:rsidR="00C124F2" w:rsidRDefault="00C124F2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3D90C51F" wp14:editId="75E7059C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A5"/>
    <w:multiLevelType w:val="hybridMultilevel"/>
    <w:tmpl w:val="04265E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479"/>
    <w:multiLevelType w:val="hybridMultilevel"/>
    <w:tmpl w:val="3254069E"/>
    <w:lvl w:ilvl="0" w:tplc="100A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05B22E43"/>
    <w:multiLevelType w:val="hybridMultilevel"/>
    <w:tmpl w:val="179872C6"/>
    <w:lvl w:ilvl="0" w:tplc="10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1BB5E58"/>
    <w:multiLevelType w:val="hybridMultilevel"/>
    <w:tmpl w:val="15E2F458"/>
    <w:lvl w:ilvl="0" w:tplc="39E447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9CA19B0"/>
    <w:multiLevelType w:val="hybridMultilevel"/>
    <w:tmpl w:val="58C8734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59E3"/>
    <w:multiLevelType w:val="hybridMultilevel"/>
    <w:tmpl w:val="FE86FA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1E43"/>
    <w:multiLevelType w:val="hybridMultilevel"/>
    <w:tmpl w:val="38184BD8"/>
    <w:lvl w:ilvl="0" w:tplc="1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5166659"/>
    <w:multiLevelType w:val="hybridMultilevel"/>
    <w:tmpl w:val="44B8A89E"/>
    <w:lvl w:ilvl="0" w:tplc="1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6414E37"/>
    <w:multiLevelType w:val="hybridMultilevel"/>
    <w:tmpl w:val="BA12E38E"/>
    <w:lvl w:ilvl="0" w:tplc="142079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100A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B173CDE"/>
    <w:multiLevelType w:val="hybridMultilevel"/>
    <w:tmpl w:val="C26AF170"/>
    <w:lvl w:ilvl="0" w:tplc="EF30A3B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9ED762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98E323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A40DBC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10771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36383C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B2C0F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27C6D2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F21B78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D021B6"/>
    <w:multiLevelType w:val="hybridMultilevel"/>
    <w:tmpl w:val="FFD40C2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516A2"/>
    <w:multiLevelType w:val="hybridMultilevel"/>
    <w:tmpl w:val="00BEE17C"/>
    <w:lvl w:ilvl="0" w:tplc="E7F678E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716" w:hanging="360"/>
      </w:pPr>
    </w:lvl>
    <w:lvl w:ilvl="2" w:tplc="100A001B" w:tentative="1">
      <w:start w:val="1"/>
      <w:numFmt w:val="lowerRoman"/>
      <w:lvlText w:val="%3."/>
      <w:lvlJc w:val="right"/>
      <w:pPr>
        <w:ind w:left="3436" w:hanging="180"/>
      </w:pPr>
    </w:lvl>
    <w:lvl w:ilvl="3" w:tplc="100A000F" w:tentative="1">
      <w:start w:val="1"/>
      <w:numFmt w:val="decimal"/>
      <w:lvlText w:val="%4."/>
      <w:lvlJc w:val="left"/>
      <w:pPr>
        <w:ind w:left="4156" w:hanging="360"/>
      </w:pPr>
    </w:lvl>
    <w:lvl w:ilvl="4" w:tplc="100A0019" w:tentative="1">
      <w:start w:val="1"/>
      <w:numFmt w:val="lowerLetter"/>
      <w:lvlText w:val="%5."/>
      <w:lvlJc w:val="left"/>
      <w:pPr>
        <w:ind w:left="4876" w:hanging="360"/>
      </w:pPr>
    </w:lvl>
    <w:lvl w:ilvl="5" w:tplc="100A001B" w:tentative="1">
      <w:start w:val="1"/>
      <w:numFmt w:val="lowerRoman"/>
      <w:lvlText w:val="%6."/>
      <w:lvlJc w:val="right"/>
      <w:pPr>
        <w:ind w:left="5596" w:hanging="180"/>
      </w:pPr>
    </w:lvl>
    <w:lvl w:ilvl="6" w:tplc="100A000F" w:tentative="1">
      <w:start w:val="1"/>
      <w:numFmt w:val="decimal"/>
      <w:lvlText w:val="%7."/>
      <w:lvlJc w:val="left"/>
      <w:pPr>
        <w:ind w:left="6316" w:hanging="360"/>
      </w:pPr>
    </w:lvl>
    <w:lvl w:ilvl="7" w:tplc="100A0019" w:tentative="1">
      <w:start w:val="1"/>
      <w:numFmt w:val="lowerLetter"/>
      <w:lvlText w:val="%8."/>
      <w:lvlJc w:val="left"/>
      <w:pPr>
        <w:ind w:left="7036" w:hanging="360"/>
      </w:pPr>
    </w:lvl>
    <w:lvl w:ilvl="8" w:tplc="1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36DC5915"/>
    <w:multiLevelType w:val="hybridMultilevel"/>
    <w:tmpl w:val="58E6FA06"/>
    <w:lvl w:ilvl="0" w:tplc="B3BA6B7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769699B"/>
    <w:multiLevelType w:val="hybridMultilevel"/>
    <w:tmpl w:val="6C0A5E30"/>
    <w:lvl w:ilvl="0" w:tplc="100A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14" w15:restartNumberingAfterBreak="0">
    <w:nsid w:val="4E56758D"/>
    <w:multiLevelType w:val="hybridMultilevel"/>
    <w:tmpl w:val="212E4EEA"/>
    <w:lvl w:ilvl="0" w:tplc="71240C0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1016704"/>
    <w:multiLevelType w:val="hybridMultilevel"/>
    <w:tmpl w:val="91BECBB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850B3"/>
    <w:multiLevelType w:val="hybridMultilevel"/>
    <w:tmpl w:val="378A08DA"/>
    <w:lvl w:ilvl="0" w:tplc="100A000F">
      <w:start w:val="1"/>
      <w:numFmt w:val="decimal"/>
      <w:lvlText w:val="%1."/>
      <w:lvlJc w:val="left"/>
      <w:pPr>
        <w:ind w:left="1661" w:hanging="360"/>
      </w:pPr>
    </w:lvl>
    <w:lvl w:ilvl="1" w:tplc="100A0019" w:tentative="1">
      <w:start w:val="1"/>
      <w:numFmt w:val="lowerLetter"/>
      <w:lvlText w:val="%2."/>
      <w:lvlJc w:val="left"/>
      <w:pPr>
        <w:ind w:left="2381" w:hanging="360"/>
      </w:pPr>
    </w:lvl>
    <w:lvl w:ilvl="2" w:tplc="100A001B" w:tentative="1">
      <w:start w:val="1"/>
      <w:numFmt w:val="lowerRoman"/>
      <w:lvlText w:val="%3."/>
      <w:lvlJc w:val="right"/>
      <w:pPr>
        <w:ind w:left="3101" w:hanging="180"/>
      </w:pPr>
    </w:lvl>
    <w:lvl w:ilvl="3" w:tplc="100A000F" w:tentative="1">
      <w:start w:val="1"/>
      <w:numFmt w:val="decimal"/>
      <w:lvlText w:val="%4."/>
      <w:lvlJc w:val="left"/>
      <w:pPr>
        <w:ind w:left="3821" w:hanging="360"/>
      </w:pPr>
    </w:lvl>
    <w:lvl w:ilvl="4" w:tplc="100A0019" w:tentative="1">
      <w:start w:val="1"/>
      <w:numFmt w:val="lowerLetter"/>
      <w:lvlText w:val="%5."/>
      <w:lvlJc w:val="left"/>
      <w:pPr>
        <w:ind w:left="4541" w:hanging="360"/>
      </w:pPr>
    </w:lvl>
    <w:lvl w:ilvl="5" w:tplc="100A001B" w:tentative="1">
      <w:start w:val="1"/>
      <w:numFmt w:val="lowerRoman"/>
      <w:lvlText w:val="%6."/>
      <w:lvlJc w:val="right"/>
      <w:pPr>
        <w:ind w:left="5261" w:hanging="180"/>
      </w:pPr>
    </w:lvl>
    <w:lvl w:ilvl="6" w:tplc="100A000F" w:tentative="1">
      <w:start w:val="1"/>
      <w:numFmt w:val="decimal"/>
      <w:lvlText w:val="%7."/>
      <w:lvlJc w:val="left"/>
      <w:pPr>
        <w:ind w:left="5981" w:hanging="360"/>
      </w:pPr>
    </w:lvl>
    <w:lvl w:ilvl="7" w:tplc="100A0019" w:tentative="1">
      <w:start w:val="1"/>
      <w:numFmt w:val="lowerLetter"/>
      <w:lvlText w:val="%8."/>
      <w:lvlJc w:val="left"/>
      <w:pPr>
        <w:ind w:left="6701" w:hanging="360"/>
      </w:pPr>
    </w:lvl>
    <w:lvl w:ilvl="8" w:tplc="100A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7" w15:restartNumberingAfterBreak="0">
    <w:nsid w:val="53437881"/>
    <w:multiLevelType w:val="hybridMultilevel"/>
    <w:tmpl w:val="A0B838EA"/>
    <w:lvl w:ilvl="0" w:tplc="FEE4F6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5EFC230F"/>
    <w:multiLevelType w:val="hybridMultilevel"/>
    <w:tmpl w:val="65C22D34"/>
    <w:lvl w:ilvl="0" w:tplc="E7F678E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100A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702F1A7E"/>
    <w:multiLevelType w:val="hybridMultilevel"/>
    <w:tmpl w:val="FE86FA8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414DC"/>
    <w:multiLevelType w:val="hybridMultilevel"/>
    <w:tmpl w:val="D326127E"/>
    <w:lvl w:ilvl="0" w:tplc="E7F678E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100A0017">
      <w:start w:val="1"/>
      <w:numFmt w:val="lowerLetter"/>
      <w:lvlText w:val="%2)"/>
      <w:lvlJc w:val="left"/>
      <w:pPr>
        <w:ind w:left="2716" w:hanging="360"/>
      </w:pPr>
    </w:lvl>
    <w:lvl w:ilvl="2" w:tplc="100A001B" w:tentative="1">
      <w:start w:val="1"/>
      <w:numFmt w:val="lowerRoman"/>
      <w:lvlText w:val="%3."/>
      <w:lvlJc w:val="right"/>
      <w:pPr>
        <w:ind w:left="3436" w:hanging="180"/>
      </w:pPr>
    </w:lvl>
    <w:lvl w:ilvl="3" w:tplc="100A000F" w:tentative="1">
      <w:start w:val="1"/>
      <w:numFmt w:val="decimal"/>
      <w:lvlText w:val="%4."/>
      <w:lvlJc w:val="left"/>
      <w:pPr>
        <w:ind w:left="4156" w:hanging="360"/>
      </w:pPr>
    </w:lvl>
    <w:lvl w:ilvl="4" w:tplc="100A0019" w:tentative="1">
      <w:start w:val="1"/>
      <w:numFmt w:val="lowerLetter"/>
      <w:lvlText w:val="%5."/>
      <w:lvlJc w:val="left"/>
      <w:pPr>
        <w:ind w:left="4876" w:hanging="360"/>
      </w:pPr>
    </w:lvl>
    <w:lvl w:ilvl="5" w:tplc="100A001B" w:tentative="1">
      <w:start w:val="1"/>
      <w:numFmt w:val="lowerRoman"/>
      <w:lvlText w:val="%6."/>
      <w:lvlJc w:val="right"/>
      <w:pPr>
        <w:ind w:left="5596" w:hanging="180"/>
      </w:pPr>
    </w:lvl>
    <w:lvl w:ilvl="6" w:tplc="100A000F" w:tentative="1">
      <w:start w:val="1"/>
      <w:numFmt w:val="decimal"/>
      <w:lvlText w:val="%7."/>
      <w:lvlJc w:val="left"/>
      <w:pPr>
        <w:ind w:left="6316" w:hanging="360"/>
      </w:pPr>
    </w:lvl>
    <w:lvl w:ilvl="7" w:tplc="100A0019" w:tentative="1">
      <w:start w:val="1"/>
      <w:numFmt w:val="lowerLetter"/>
      <w:lvlText w:val="%8."/>
      <w:lvlJc w:val="left"/>
      <w:pPr>
        <w:ind w:left="7036" w:hanging="360"/>
      </w:pPr>
    </w:lvl>
    <w:lvl w:ilvl="8" w:tplc="100A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387150649">
    <w:abstractNumId w:val="13"/>
  </w:num>
  <w:num w:numId="2" w16cid:durableId="948973172">
    <w:abstractNumId w:val="3"/>
  </w:num>
  <w:num w:numId="3" w16cid:durableId="1566599890">
    <w:abstractNumId w:val="12"/>
  </w:num>
  <w:num w:numId="4" w16cid:durableId="741220085">
    <w:abstractNumId w:val="17"/>
  </w:num>
  <w:num w:numId="5" w16cid:durableId="2138864974">
    <w:abstractNumId w:val="14"/>
  </w:num>
  <w:num w:numId="6" w16cid:durableId="162822252">
    <w:abstractNumId w:val="0"/>
  </w:num>
  <w:num w:numId="7" w16cid:durableId="71709386">
    <w:abstractNumId w:val="1"/>
  </w:num>
  <w:num w:numId="8" w16cid:durableId="406078895">
    <w:abstractNumId w:val="6"/>
  </w:num>
  <w:num w:numId="9" w16cid:durableId="146869663">
    <w:abstractNumId w:val="16"/>
  </w:num>
  <w:num w:numId="10" w16cid:durableId="1402798473">
    <w:abstractNumId w:val="10"/>
  </w:num>
  <w:num w:numId="11" w16cid:durableId="1765028887">
    <w:abstractNumId w:val="15"/>
  </w:num>
  <w:num w:numId="12" w16cid:durableId="350184395">
    <w:abstractNumId w:val="19"/>
  </w:num>
  <w:num w:numId="13" w16cid:durableId="218178109">
    <w:abstractNumId w:val="4"/>
  </w:num>
  <w:num w:numId="14" w16cid:durableId="342249916">
    <w:abstractNumId w:val="5"/>
  </w:num>
  <w:num w:numId="15" w16cid:durableId="878317652">
    <w:abstractNumId w:val="7"/>
  </w:num>
  <w:num w:numId="16" w16cid:durableId="940382310">
    <w:abstractNumId w:val="8"/>
  </w:num>
  <w:num w:numId="17" w16cid:durableId="564803860">
    <w:abstractNumId w:val="18"/>
  </w:num>
  <w:num w:numId="18" w16cid:durableId="379745552">
    <w:abstractNumId w:val="11"/>
  </w:num>
  <w:num w:numId="19" w16cid:durableId="1370954141">
    <w:abstractNumId w:val="20"/>
  </w:num>
  <w:num w:numId="20" w16cid:durableId="1845514231">
    <w:abstractNumId w:val="2"/>
  </w:num>
  <w:num w:numId="21" w16cid:durableId="1514613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0230"/>
    <w:rsid w:val="00000E5E"/>
    <w:rsid w:val="0000161A"/>
    <w:rsid w:val="0000197D"/>
    <w:rsid w:val="00004625"/>
    <w:rsid w:val="00005820"/>
    <w:rsid w:val="0001696B"/>
    <w:rsid w:val="000239B3"/>
    <w:rsid w:val="0003082C"/>
    <w:rsid w:val="000324EE"/>
    <w:rsid w:val="000405DC"/>
    <w:rsid w:val="0004763B"/>
    <w:rsid w:val="00055FD0"/>
    <w:rsid w:val="0005695F"/>
    <w:rsid w:val="0006089E"/>
    <w:rsid w:val="00060FAA"/>
    <w:rsid w:val="00062A31"/>
    <w:rsid w:val="000779CC"/>
    <w:rsid w:val="00082B9E"/>
    <w:rsid w:val="00093257"/>
    <w:rsid w:val="00097C04"/>
    <w:rsid w:val="000A50C4"/>
    <w:rsid w:val="000B752C"/>
    <w:rsid w:val="000C10F0"/>
    <w:rsid w:val="000C229C"/>
    <w:rsid w:val="000D6F55"/>
    <w:rsid w:val="000E04A7"/>
    <w:rsid w:val="000E220D"/>
    <w:rsid w:val="000E5818"/>
    <w:rsid w:val="000F13D3"/>
    <w:rsid w:val="000F1F87"/>
    <w:rsid w:val="000F6A6F"/>
    <w:rsid w:val="00100E60"/>
    <w:rsid w:val="00107606"/>
    <w:rsid w:val="00113817"/>
    <w:rsid w:val="001138DE"/>
    <w:rsid w:val="00117BDC"/>
    <w:rsid w:val="001354DA"/>
    <w:rsid w:val="00145F8B"/>
    <w:rsid w:val="00147EB5"/>
    <w:rsid w:val="0016345C"/>
    <w:rsid w:val="00167D2A"/>
    <w:rsid w:val="0017170C"/>
    <w:rsid w:val="001724E6"/>
    <w:rsid w:val="00173575"/>
    <w:rsid w:val="00177A94"/>
    <w:rsid w:val="00185AF0"/>
    <w:rsid w:val="001873AB"/>
    <w:rsid w:val="00192A05"/>
    <w:rsid w:val="00193E2F"/>
    <w:rsid w:val="001A11BF"/>
    <w:rsid w:val="001A23F1"/>
    <w:rsid w:val="001A413E"/>
    <w:rsid w:val="001A58B3"/>
    <w:rsid w:val="001A7092"/>
    <w:rsid w:val="001B1389"/>
    <w:rsid w:val="001B21B3"/>
    <w:rsid w:val="001B336A"/>
    <w:rsid w:val="001C5D73"/>
    <w:rsid w:val="001C6A8F"/>
    <w:rsid w:val="001D454B"/>
    <w:rsid w:val="001E0537"/>
    <w:rsid w:val="001E3AEC"/>
    <w:rsid w:val="001F14F2"/>
    <w:rsid w:val="0020475C"/>
    <w:rsid w:val="00204851"/>
    <w:rsid w:val="00206D63"/>
    <w:rsid w:val="00210E13"/>
    <w:rsid w:val="00212DCB"/>
    <w:rsid w:val="00213E47"/>
    <w:rsid w:val="00214F4A"/>
    <w:rsid w:val="00215D65"/>
    <w:rsid w:val="00221601"/>
    <w:rsid w:val="00224537"/>
    <w:rsid w:val="002322A6"/>
    <w:rsid w:val="002325FA"/>
    <w:rsid w:val="00244CAB"/>
    <w:rsid w:val="00253B21"/>
    <w:rsid w:val="00256918"/>
    <w:rsid w:val="00257946"/>
    <w:rsid w:val="00272772"/>
    <w:rsid w:val="0027357D"/>
    <w:rsid w:val="00293396"/>
    <w:rsid w:val="00293643"/>
    <w:rsid w:val="0029454A"/>
    <w:rsid w:val="00295212"/>
    <w:rsid w:val="002B2A12"/>
    <w:rsid w:val="002D0257"/>
    <w:rsid w:val="002E114B"/>
    <w:rsid w:val="002E2325"/>
    <w:rsid w:val="002E2CE0"/>
    <w:rsid w:val="002E3C81"/>
    <w:rsid w:val="002E7A8F"/>
    <w:rsid w:val="002F23B0"/>
    <w:rsid w:val="003113FF"/>
    <w:rsid w:val="003238EF"/>
    <w:rsid w:val="0032395F"/>
    <w:rsid w:val="003367CC"/>
    <w:rsid w:val="00345AA4"/>
    <w:rsid w:val="00351D2D"/>
    <w:rsid w:val="00355638"/>
    <w:rsid w:val="00355994"/>
    <w:rsid w:val="00355BAE"/>
    <w:rsid w:val="00357F8D"/>
    <w:rsid w:val="00375E3A"/>
    <w:rsid w:val="00375E49"/>
    <w:rsid w:val="00393907"/>
    <w:rsid w:val="003A248B"/>
    <w:rsid w:val="003A74AF"/>
    <w:rsid w:val="003B1B21"/>
    <w:rsid w:val="003B48E3"/>
    <w:rsid w:val="003B67F2"/>
    <w:rsid w:val="003B7DF2"/>
    <w:rsid w:val="003D1743"/>
    <w:rsid w:val="003D1A34"/>
    <w:rsid w:val="003D5D8A"/>
    <w:rsid w:val="003E0619"/>
    <w:rsid w:val="003E2DB4"/>
    <w:rsid w:val="003E4131"/>
    <w:rsid w:val="003E4FE4"/>
    <w:rsid w:val="003F3134"/>
    <w:rsid w:val="003F628A"/>
    <w:rsid w:val="003F7EBC"/>
    <w:rsid w:val="00405DEC"/>
    <w:rsid w:val="0041397E"/>
    <w:rsid w:val="0041535F"/>
    <w:rsid w:val="00420D56"/>
    <w:rsid w:val="00442D9A"/>
    <w:rsid w:val="0045559A"/>
    <w:rsid w:val="004579FC"/>
    <w:rsid w:val="004903F4"/>
    <w:rsid w:val="00490AEA"/>
    <w:rsid w:val="004925A7"/>
    <w:rsid w:val="00492BB2"/>
    <w:rsid w:val="004A68E1"/>
    <w:rsid w:val="004B57E8"/>
    <w:rsid w:val="004C0483"/>
    <w:rsid w:val="004C5C12"/>
    <w:rsid w:val="004C5EA1"/>
    <w:rsid w:val="004D2931"/>
    <w:rsid w:val="004E4FDF"/>
    <w:rsid w:val="004E5A00"/>
    <w:rsid w:val="004F237A"/>
    <w:rsid w:val="004F27D0"/>
    <w:rsid w:val="00501300"/>
    <w:rsid w:val="00505E42"/>
    <w:rsid w:val="00507132"/>
    <w:rsid w:val="00514E35"/>
    <w:rsid w:val="00526FDC"/>
    <w:rsid w:val="00527B05"/>
    <w:rsid w:val="0055378B"/>
    <w:rsid w:val="00566D37"/>
    <w:rsid w:val="005706BA"/>
    <w:rsid w:val="005771C3"/>
    <w:rsid w:val="005A3AFE"/>
    <w:rsid w:val="005A6B57"/>
    <w:rsid w:val="005B009A"/>
    <w:rsid w:val="005B06BB"/>
    <w:rsid w:val="005B3256"/>
    <w:rsid w:val="005B40D0"/>
    <w:rsid w:val="005B5501"/>
    <w:rsid w:val="005D20C5"/>
    <w:rsid w:val="005E2525"/>
    <w:rsid w:val="005E2B38"/>
    <w:rsid w:val="005E3468"/>
    <w:rsid w:val="005F531D"/>
    <w:rsid w:val="005F6B13"/>
    <w:rsid w:val="00616C0D"/>
    <w:rsid w:val="0061755D"/>
    <w:rsid w:val="006204E7"/>
    <w:rsid w:val="00625C02"/>
    <w:rsid w:val="00632644"/>
    <w:rsid w:val="00635F59"/>
    <w:rsid w:val="00643432"/>
    <w:rsid w:val="006546F2"/>
    <w:rsid w:val="00656993"/>
    <w:rsid w:val="00657061"/>
    <w:rsid w:val="00676ACF"/>
    <w:rsid w:val="006862E3"/>
    <w:rsid w:val="006864A9"/>
    <w:rsid w:val="006C75B7"/>
    <w:rsid w:val="006D38AF"/>
    <w:rsid w:val="006D3986"/>
    <w:rsid w:val="006D5E15"/>
    <w:rsid w:val="006D65FE"/>
    <w:rsid w:val="006E582A"/>
    <w:rsid w:val="006F1F96"/>
    <w:rsid w:val="00720745"/>
    <w:rsid w:val="00725A8C"/>
    <w:rsid w:val="00737E85"/>
    <w:rsid w:val="007472C8"/>
    <w:rsid w:val="0075211F"/>
    <w:rsid w:val="00752A2A"/>
    <w:rsid w:val="00753A3A"/>
    <w:rsid w:val="0075751A"/>
    <w:rsid w:val="007579F8"/>
    <w:rsid w:val="00760D50"/>
    <w:rsid w:val="00767B9A"/>
    <w:rsid w:val="0077329F"/>
    <w:rsid w:val="00780303"/>
    <w:rsid w:val="007821DD"/>
    <w:rsid w:val="00785971"/>
    <w:rsid w:val="00787B2B"/>
    <w:rsid w:val="00790183"/>
    <w:rsid w:val="00790DCF"/>
    <w:rsid w:val="0079607D"/>
    <w:rsid w:val="00796C46"/>
    <w:rsid w:val="007B5FDC"/>
    <w:rsid w:val="007C06D8"/>
    <w:rsid w:val="007C4405"/>
    <w:rsid w:val="007C612D"/>
    <w:rsid w:val="007D17B9"/>
    <w:rsid w:val="007D2D92"/>
    <w:rsid w:val="007E3B2A"/>
    <w:rsid w:val="007F0287"/>
    <w:rsid w:val="007F6B42"/>
    <w:rsid w:val="007F7799"/>
    <w:rsid w:val="0081005F"/>
    <w:rsid w:val="0081122D"/>
    <w:rsid w:val="008114B2"/>
    <w:rsid w:val="008216ED"/>
    <w:rsid w:val="00830E7A"/>
    <w:rsid w:val="00831082"/>
    <w:rsid w:val="0083624E"/>
    <w:rsid w:val="008429DE"/>
    <w:rsid w:val="0084586E"/>
    <w:rsid w:val="0085090A"/>
    <w:rsid w:val="00857C36"/>
    <w:rsid w:val="00867408"/>
    <w:rsid w:val="008756CD"/>
    <w:rsid w:val="00877DC2"/>
    <w:rsid w:val="008807CD"/>
    <w:rsid w:val="00892416"/>
    <w:rsid w:val="0089312E"/>
    <w:rsid w:val="008A5C14"/>
    <w:rsid w:val="008B70AC"/>
    <w:rsid w:val="008E364D"/>
    <w:rsid w:val="00902906"/>
    <w:rsid w:val="00902EDC"/>
    <w:rsid w:val="00914564"/>
    <w:rsid w:val="009148D2"/>
    <w:rsid w:val="00925C98"/>
    <w:rsid w:val="00934514"/>
    <w:rsid w:val="00945008"/>
    <w:rsid w:val="00950420"/>
    <w:rsid w:val="00952374"/>
    <w:rsid w:val="00952C4F"/>
    <w:rsid w:val="00964031"/>
    <w:rsid w:val="00967E8E"/>
    <w:rsid w:val="00975D3F"/>
    <w:rsid w:val="00977547"/>
    <w:rsid w:val="00983320"/>
    <w:rsid w:val="00986246"/>
    <w:rsid w:val="009A095F"/>
    <w:rsid w:val="009A0C48"/>
    <w:rsid w:val="009B0531"/>
    <w:rsid w:val="009B6679"/>
    <w:rsid w:val="009B6C71"/>
    <w:rsid w:val="009D0184"/>
    <w:rsid w:val="009D48D2"/>
    <w:rsid w:val="009D6ED2"/>
    <w:rsid w:val="009E1D51"/>
    <w:rsid w:val="00A07CD8"/>
    <w:rsid w:val="00A121A7"/>
    <w:rsid w:val="00A21CFD"/>
    <w:rsid w:val="00A2395C"/>
    <w:rsid w:val="00A255F0"/>
    <w:rsid w:val="00A27881"/>
    <w:rsid w:val="00A324A7"/>
    <w:rsid w:val="00A356B9"/>
    <w:rsid w:val="00A37953"/>
    <w:rsid w:val="00A404C3"/>
    <w:rsid w:val="00A434B8"/>
    <w:rsid w:val="00A46FF6"/>
    <w:rsid w:val="00A650BC"/>
    <w:rsid w:val="00A75AD6"/>
    <w:rsid w:val="00A851E1"/>
    <w:rsid w:val="00A945F7"/>
    <w:rsid w:val="00A9578A"/>
    <w:rsid w:val="00A97BF6"/>
    <w:rsid w:val="00AA06A3"/>
    <w:rsid w:val="00AA176A"/>
    <w:rsid w:val="00AA464A"/>
    <w:rsid w:val="00AB1632"/>
    <w:rsid w:val="00AB771E"/>
    <w:rsid w:val="00AC3CA7"/>
    <w:rsid w:val="00AD29B7"/>
    <w:rsid w:val="00AD5847"/>
    <w:rsid w:val="00AD7DD3"/>
    <w:rsid w:val="00AE5923"/>
    <w:rsid w:val="00AE738A"/>
    <w:rsid w:val="00B04BBE"/>
    <w:rsid w:val="00B064D0"/>
    <w:rsid w:val="00B1133C"/>
    <w:rsid w:val="00B13E60"/>
    <w:rsid w:val="00B15DB3"/>
    <w:rsid w:val="00B2023B"/>
    <w:rsid w:val="00B336EB"/>
    <w:rsid w:val="00B504BB"/>
    <w:rsid w:val="00B50A22"/>
    <w:rsid w:val="00B658F8"/>
    <w:rsid w:val="00B72B69"/>
    <w:rsid w:val="00B74372"/>
    <w:rsid w:val="00B81466"/>
    <w:rsid w:val="00B97DC1"/>
    <w:rsid w:val="00BA0715"/>
    <w:rsid w:val="00BA19D6"/>
    <w:rsid w:val="00BA7B3E"/>
    <w:rsid w:val="00BB2013"/>
    <w:rsid w:val="00BB2717"/>
    <w:rsid w:val="00BB6305"/>
    <w:rsid w:val="00BD1FE4"/>
    <w:rsid w:val="00BD5526"/>
    <w:rsid w:val="00BE62B5"/>
    <w:rsid w:val="00BF411F"/>
    <w:rsid w:val="00C02E15"/>
    <w:rsid w:val="00C054CA"/>
    <w:rsid w:val="00C11209"/>
    <w:rsid w:val="00C124F2"/>
    <w:rsid w:val="00C167B1"/>
    <w:rsid w:val="00C21880"/>
    <w:rsid w:val="00C22332"/>
    <w:rsid w:val="00C22EBD"/>
    <w:rsid w:val="00C24C4F"/>
    <w:rsid w:val="00C26EDD"/>
    <w:rsid w:val="00C26F75"/>
    <w:rsid w:val="00C31DB7"/>
    <w:rsid w:val="00C35A4E"/>
    <w:rsid w:val="00C42184"/>
    <w:rsid w:val="00C43D9D"/>
    <w:rsid w:val="00C4628D"/>
    <w:rsid w:val="00C51D23"/>
    <w:rsid w:val="00C5381C"/>
    <w:rsid w:val="00C579FD"/>
    <w:rsid w:val="00C74D1C"/>
    <w:rsid w:val="00C76F33"/>
    <w:rsid w:val="00C82571"/>
    <w:rsid w:val="00C90F59"/>
    <w:rsid w:val="00C9188B"/>
    <w:rsid w:val="00CA6FCF"/>
    <w:rsid w:val="00CB1691"/>
    <w:rsid w:val="00CB2ED6"/>
    <w:rsid w:val="00CC0A26"/>
    <w:rsid w:val="00CD555B"/>
    <w:rsid w:val="00CE1D81"/>
    <w:rsid w:val="00CE737A"/>
    <w:rsid w:val="00CF1A5E"/>
    <w:rsid w:val="00D01401"/>
    <w:rsid w:val="00D03824"/>
    <w:rsid w:val="00D049C9"/>
    <w:rsid w:val="00D13160"/>
    <w:rsid w:val="00D15AE2"/>
    <w:rsid w:val="00D20C77"/>
    <w:rsid w:val="00D20E02"/>
    <w:rsid w:val="00D24793"/>
    <w:rsid w:val="00D25CFD"/>
    <w:rsid w:val="00D35DEC"/>
    <w:rsid w:val="00D427FB"/>
    <w:rsid w:val="00D474F2"/>
    <w:rsid w:val="00D60C3B"/>
    <w:rsid w:val="00D61D9A"/>
    <w:rsid w:val="00D63B02"/>
    <w:rsid w:val="00D63F38"/>
    <w:rsid w:val="00D70B64"/>
    <w:rsid w:val="00D74749"/>
    <w:rsid w:val="00D76952"/>
    <w:rsid w:val="00D82F22"/>
    <w:rsid w:val="00D90C8C"/>
    <w:rsid w:val="00D944D2"/>
    <w:rsid w:val="00DA1507"/>
    <w:rsid w:val="00DA2652"/>
    <w:rsid w:val="00DB0B2C"/>
    <w:rsid w:val="00DD3ACA"/>
    <w:rsid w:val="00DF30B2"/>
    <w:rsid w:val="00DF391E"/>
    <w:rsid w:val="00E13788"/>
    <w:rsid w:val="00E14DFB"/>
    <w:rsid w:val="00E21B81"/>
    <w:rsid w:val="00E272B0"/>
    <w:rsid w:val="00E274AA"/>
    <w:rsid w:val="00E33B17"/>
    <w:rsid w:val="00E35922"/>
    <w:rsid w:val="00E3690E"/>
    <w:rsid w:val="00E4367E"/>
    <w:rsid w:val="00E472A4"/>
    <w:rsid w:val="00E554AE"/>
    <w:rsid w:val="00E72D5F"/>
    <w:rsid w:val="00E73B14"/>
    <w:rsid w:val="00E80092"/>
    <w:rsid w:val="00E81DC4"/>
    <w:rsid w:val="00E8259B"/>
    <w:rsid w:val="00E94976"/>
    <w:rsid w:val="00E949D3"/>
    <w:rsid w:val="00EA34AF"/>
    <w:rsid w:val="00EA4019"/>
    <w:rsid w:val="00EA6946"/>
    <w:rsid w:val="00EB42C2"/>
    <w:rsid w:val="00EC14E8"/>
    <w:rsid w:val="00ED4468"/>
    <w:rsid w:val="00EF5A5D"/>
    <w:rsid w:val="00EF7A79"/>
    <w:rsid w:val="00F02D2F"/>
    <w:rsid w:val="00F05D38"/>
    <w:rsid w:val="00F105DB"/>
    <w:rsid w:val="00F12BAA"/>
    <w:rsid w:val="00F1579E"/>
    <w:rsid w:val="00F1689D"/>
    <w:rsid w:val="00F16A77"/>
    <w:rsid w:val="00F26243"/>
    <w:rsid w:val="00F266A7"/>
    <w:rsid w:val="00F34442"/>
    <w:rsid w:val="00F457AA"/>
    <w:rsid w:val="00F522B5"/>
    <w:rsid w:val="00F63178"/>
    <w:rsid w:val="00F6622C"/>
    <w:rsid w:val="00F70D36"/>
    <w:rsid w:val="00F722CA"/>
    <w:rsid w:val="00F815D9"/>
    <w:rsid w:val="00F858C2"/>
    <w:rsid w:val="00F97295"/>
    <w:rsid w:val="00FA32C1"/>
    <w:rsid w:val="00FA586E"/>
    <w:rsid w:val="00FA7366"/>
    <w:rsid w:val="00FB5015"/>
    <w:rsid w:val="00FC3A24"/>
    <w:rsid w:val="00FC3CC5"/>
    <w:rsid w:val="00FC7752"/>
    <w:rsid w:val="00FD2D59"/>
    <w:rsid w:val="00FD3D9C"/>
    <w:rsid w:val="00FE6064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778F75B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table" w:styleId="Tablaconcuadrcula">
    <w:name w:val="Table Grid"/>
    <w:basedOn w:val="Tablanormal"/>
    <w:uiPriority w:val="39"/>
    <w:rsid w:val="00F522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00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09A"/>
    <w:rPr>
      <w:rFonts w:ascii="Segoe UI" w:eastAsia="Arial" w:hAnsi="Segoe UI" w:cs="Segoe UI"/>
      <w:sz w:val="18"/>
      <w:szCs w:val="18"/>
      <w:lang w:val="es-ES"/>
    </w:rPr>
  </w:style>
  <w:style w:type="paragraph" w:customStyle="1" w:styleId="paragraph">
    <w:name w:val="paragraph"/>
    <w:basedOn w:val="Normal"/>
    <w:rsid w:val="002579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normaltextrun">
    <w:name w:val="normaltextrun"/>
    <w:basedOn w:val="Fuentedeprrafopredeter"/>
    <w:rsid w:val="00257946"/>
  </w:style>
  <w:style w:type="paragraph" w:styleId="NormalWeb">
    <w:name w:val="Normal (Web)"/>
    <w:basedOn w:val="Normal"/>
    <w:uiPriority w:val="99"/>
    <w:semiHidden/>
    <w:unhideWhenUsed/>
    <w:rsid w:val="004F27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paragraph" w:customStyle="1" w:styleId="xmsonormal">
    <w:name w:val="x_msonormal"/>
    <w:basedOn w:val="Normal"/>
    <w:rsid w:val="00DD3A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xcontentpasted0">
    <w:name w:val="x_contentpasted0"/>
    <w:basedOn w:val="Fuentedeprrafopredeter"/>
    <w:rsid w:val="00DD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105B-BBE8-43C4-9E60-29C4DDB6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2346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2022-11-07T21:27:00Z</cp:lastPrinted>
  <dcterms:created xsi:type="dcterms:W3CDTF">2022-11-08T20:37:00Z</dcterms:created>
  <dcterms:modified xsi:type="dcterms:W3CDTF">2022-11-08T20:37:00Z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