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DDDD" w14:textId="77777777" w:rsidR="00FB0221" w:rsidRPr="001C4006" w:rsidRDefault="009F5F67" w:rsidP="001C4006">
      <w:pPr>
        <w:spacing w:after="0" w:line="276" w:lineRule="auto"/>
        <w:jc w:val="center"/>
        <w:rPr>
          <w:rFonts w:ascii="Arial" w:hAnsi="Arial" w:cs="Arial"/>
          <w:b/>
        </w:rPr>
      </w:pPr>
      <w:r w:rsidRPr="001C4006">
        <w:rPr>
          <w:rFonts w:ascii="Arial" w:hAnsi="Arial" w:cs="Arial"/>
          <w:b/>
        </w:rPr>
        <w:t>MINISTERIO DE EDUCACI</w:t>
      </w:r>
      <w:r w:rsidR="00C36208" w:rsidRPr="001C4006">
        <w:rPr>
          <w:rFonts w:ascii="Arial" w:hAnsi="Arial" w:cs="Arial"/>
          <w:b/>
        </w:rPr>
        <w:t>Ó</w:t>
      </w:r>
      <w:r w:rsidRPr="001C4006">
        <w:rPr>
          <w:rFonts w:ascii="Arial" w:hAnsi="Arial" w:cs="Arial"/>
          <w:b/>
        </w:rPr>
        <w:t>N</w:t>
      </w:r>
    </w:p>
    <w:p w14:paraId="7E941F67" w14:textId="77777777" w:rsidR="009F5F67" w:rsidRPr="001C4006" w:rsidRDefault="009F5F67" w:rsidP="001C4006">
      <w:pPr>
        <w:spacing w:after="0" w:line="276" w:lineRule="auto"/>
        <w:jc w:val="center"/>
        <w:rPr>
          <w:rFonts w:ascii="Arial" w:hAnsi="Arial" w:cs="Arial"/>
          <w:b/>
        </w:rPr>
      </w:pPr>
      <w:r w:rsidRPr="001C4006">
        <w:rPr>
          <w:rFonts w:ascii="Arial" w:hAnsi="Arial" w:cs="Arial"/>
          <w:b/>
        </w:rPr>
        <w:t>AUDITOR</w:t>
      </w:r>
      <w:r w:rsidR="00C36208" w:rsidRPr="001C4006">
        <w:rPr>
          <w:rFonts w:ascii="Arial" w:hAnsi="Arial" w:cs="Arial"/>
          <w:b/>
        </w:rPr>
        <w:t>Í</w:t>
      </w:r>
      <w:r w:rsidRPr="001C4006">
        <w:rPr>
          <w:rFonts w:ascii="Arial" w:hAnsi="Arial" w:cs="Arial"/>
          <w:b/>
        </w:rPr>
        <w:t>A INTERNA</w:t>
      </w:r>
    </w:p>
    <w:p w14:paraId="1385B47F" w14:textId="77777777" w:rsidR="009F5F67" w:rsidRDefault="009F5F67" w:rsidP="001C4006">
      <w:pPr>
        <w:spacing w:after="0" w:line="276" w:lineRule="auto"/>
        <w:jc w:val="center"/>
        <w:rPr>
          <w:rFonts w:ascii="Arial" w:hAnsi="Arial" w:cs="Arial"/>
          <w:b/>
        </w:rPr>
      </w:pPr>
      <w:r w:rsidRPr="001C4006">
        <w:rPr>
          <w:rFonts w:ascii="Arial" w:hAnsi="Arial" w:cs="Arial"/>
          <w:b/>
        </w:rPr>
        <w:t>INFORME O-DIDAI</w:t>
      </w:r>
      <w:r w:rsidR="001A0C26">
        <w:rPr>
          <w:rFonts w:ascii="Arial" w:hAnsi="Arial" w:cs="Arial"/>
          <w:b/>
        </w:rPr>
        <w:t>/SUB</w:t>
      </w:r>
      <w:r w:rsidRPr="001C4006">
        <w:rPr>
          <w:rFonts w:ascii="Arial" w:hAnsi="Arial" w:cs="Arial"/>
          <w:b/>
        </w:rPr>
        <w:t>-</w:t>
      </w:r>
      <w:r w:rsidR="00CB2B56">
        <w:rPr>
          <w:rFonts w:ascii="Arial" w:hAnsi="Arial" w:cs="Arial"/>
          <w:b/>
        </w:rPr>
        <w:t>237</w:t>
      </w:r>
      <w:r w:rsidRPr="001C4006">
        <w:rPr>
          <w:rFonts w:ascii="Arial" w:hAnsi="Arial" w:cs="Arial"/>
          <w:b/>
        </w:rPr>
        <w:t>-2022</w:t>
      </w:r>
    </w:p>
    <w:p w14:paraId="0B6A2C34" w14:textId="77777777" w:rsidR="00CB2B56" w:rsidRPr="001C4006" w:rsidRDefault="00CB2B56" w:rsidP="001C4006">
      <w:pPr>
        <w:spacing w:after="0" w:line="276" w:lineRule="auto"/>
        <w:jc w:val="center"/>
        <w:rPr>
          <w:rFonts w:ascii="Arial" w:hAnsi="Arial" w:cs="Arial"/>
          <w:b/>
        </w:rPr>
      </w:pPr>
      <w:r>
        <w:rPr>
          <w:rFonts w:ascii="Arial" w:hAnsi="Arial" w:cs="Arial"/>
          <w:b/>
        </w:rPr>
        <w:t>SIAD 610596</w:t>
      </w:r>
    </w:p>
    <w:p w14:paraId="032E85FC" w14:textId="77777777" w:rsidR="009F5F67" w:rsidRPr="001C4006" w:rsidRDefault="009F5F67" w:rsidP="001C4006">
      <w:pPr>
        <w:spacing w:after="0" w:line="276" w:lineRule="auto"/>
        <w:jc w:val="center"/>
        <w:rPr>
          <w:rFonts w:ascii="Arial" w:hAnsi="Arial" w:cs="Arial"/>
          <w:b/>
        </w:rPr>
      </w:pPr>
    </w:p>
    <w:p w14:paraId="2AD6C5C7" w14:textId="77777777" w:rsidR="009F5F67" w:rsidRPr="001C4006" w:rsidRDefault="009F5F67" w:rsidP="001C4006">
      <w:pPr>
        <w:spacing w:after="0" w:line="276" w:lineRule="auto"/>
        <w:jc w:val="center"/>
        <w:rPr>
          <w:rFonts w:ascii="Arial" w:hAnsi="Arial" w:cs="Arial"/>
          <w:b/>
        </w:rPr>
      </w:pPr>
    </w:p>
    <w:p w14:paraId="0C6E23BD" w14:textId="77777777" w:rsidR="009F5F67" w:rsidRPr="001C4006" w:rsidRDefault="009F5F67" w:rsidP="001C4006">
      <w:pPr>
        <w:spacing w:after="0" w:line="276" w:lineRule="auto"/>
        <w:jc w:val="center"/>
        <w:rPr>
          <w:rFonts w:ascii="Arial" w:hAnsi="Arial" w:cs="Arial"/>
          <w:b/>
        </w:rPr>
      </w:pPr>
    </w:p>
    <w:p w14:paraId="785DB5DD" w14:textId="77777777" w:rsidR="009F5F67" w:rsidRPr="001C4006" w:rsidRDefault="009F5F67" w:rsidP="001C4006">
      <w:pPr>
        <w:spacing w:after="0" w:line="276" w:lineRule="auto"/>
        <w:jc w:val="center"/>
        <w:rPr>
          <w:rFonts w:ascii="Arial" w:hAnsi="Arial" w:cs="Arial"/>
          <w:b/>
        </w:rPr>
      </w:pPr>
    </w:p>
    <w:p w14:paraId="3E16E5EF" w14:textId="77777777" w:rsidR="009F5F67" w:rsidRPr="001C4006" w:rsidRDefault="009F5F67" w:rsidP="001C4006">
      <w:pPr>
        <w:spacing w:after="0" w:line="276" w:lineRule="auto"/>
        <w:jc w:val="center"/>
        <w:rPr>
          <w:rFonts w:ascii="Arial" w:hAnsi="Arial" w:cs="Arial"/>
          <w:b/>
        </w:rPr>
      </w:pPr>
    </w:p>
    <w:p w14:paraId="0F7FC50A" w14:textId="77777777" w:rsidR="009F5F67" w:rsidRPr="001C4006" w:rsidRDefault="009F5F67" w:rsidP="001C4006">
      <w:pPr>
        <w:spacing w:after="0" w:line="276" w:lineRule="auto"/>
        <w:jc w:val="center"/>
        <w:rPr>
          <w:rFonts w:ascii="Arial" w:hAnsi="Arial" w:cs="Arial"/>
          <w:b/>
        </w:rPr>
      </w:pPr>
    </w:p>
    <w:p w14:paraId="33B6C17D" w14:textId="77777777" w:rsidR="009F5F67" w:rsidRPr="001C4006" w:rsidRDefault="009F5F67" w:rsidP="001C4006">
      <w:pPr>
        <w:spacing w:after="0" w:line="276" w:lineRule="auto"/>
        <w:jc w:val="center"/>
        <w:rPr>
          <w:rFonts w:ascii="Arial" w:hAnsi="Arial" w:cs="Arial"/>
          <w:b/>
        </w:rPr>
      </w:pPr>
    </w:p>
    <w:p w14:paraId="05299C60" w14:textId="77777777" w:rsidR="009F5F67" w:rsidRPr="001C4006" w:rsidRDefault="009F5F67" w:rsidP="001C4006">
      <w:pPr>
        <w:spacing w:after="0" w:line="276" w:lineRule="auto"/>
        <w:jc w:val="center"/>
        <w:rPr>
          <w:rFonts w:ascii="Arial" w:hAnsi="Arial" w:cs="Arial"/>
          <w:b/>
        </w:rPr>
      </w:pPr>
    </w:p>
    <w:p w14:paraId="2860B8B0" w14:textId="77777777" w:rsidR="009F5F67" w:rsidRPr="001C4006" w:rsidRDefault="009F5F67" w:rsidP="001C4006">
      <w:pPr>
        <w:spacing w:after="0" w:line="276" w:lineRule="auto"/>
        <w:jc w:val="center"/>
        <w:rPr>
          <w:rFonts w:ascii="Arial" w:hAnsi="Arial" w:cs="Arial"/>
          <w:b/>
        </w:rPr>
      </w:pPr>
    </w:p>
    <w:p w14:paraId="2199F90D" w14:textId="77777777" w:rsidR="009F5F67" w:rsidRPr="001C4006" w:rsidRDefault="009F5F67" w:rsidP="001C4006">
      <w:pPr>
        <w:spacing w:after="0" w:line="276" w:lineRule="auto"/>
        <w:jc w:val="center"/>
        <w:rPr>
          <w:rFonts w:ascii="Arial" w:hAnsi="Arial" w:cs="Arial"/>
          <w:b/>
        </w:rPr>
      </w:pPr>
    </w:p>
    <w:p w14:paraId="2AF43BA5" w14:textId="77777777" w:rsidR="009F5F67" w:rsidRPr="001C4006" w:rsidRDefault="009F5F67" w:rsidP="001C4006">
      <w:pPr>
        <w:spacing w:after="0" w:line="276" w:lineRule="auto"/>
        <w:jc w:val="center"/>
        <w:rPr>
          <w:rFonts w:ascii="Arial" w:hAnsi="Arial" w:cs="Arial"/>
          <w:b/>
        </w:rPr>
      </w:pPr>
    </w:p>
    <w:p w14:paraId="76A0ED33" w14:textId="77777777" w:rsidR="009F5F67" w:rsidRPr="001C4006" w:rsidRDefault="009F5F67" w:rsidP="001C4006">
      <w:pPr>
        <w:spacing w:after="0" w:line="276" w:lineRule="auto"/>
        <w:jc w:val="center"/>
        <w:rPr>
          <w:rFonts w:ascii="Arial" w:hAnsi="Arial" w:cs="Arial"/>
          <w:b/>
        </w:rPr>
      </w:pPr>
    </w:p>
    <w:p w14:paraId="16B8A994" w14:textId="77777777" w:rsidR="009F5F67" w:rsidRPr="001C4006" w:rsidRDefault="009F5F67" w:rsidP="001C4006">
      <w:pPr>
        <w:spacing w:after="0" w:line="276" w:lineRule="auto"/>
        <w:jc w:val="center"/>
        <w:rPr>
          <w:rFonts w:ascii="Arial" w:hAnsi="Arial" w:cs="Arial"/>
          <w:b/>
        </w:rPr>
      </w:pPr>
    </w:p>
    <w:p w14:paraId="454E438B" w14:textId="77777777" w:rsidR="009F5F67" w:rsidRPr="001C4006" w:rsidRDefault="009F5F67" w:rsidP="001C4006">
      <w:pPr>
        <w:spacing w:after="0" w:line="276" w:lineRule="auto"/>
        <w:jc w:val="center"/>
        <w:rPr>
          <w:rFonts w:ascii="Arial" w:hAnsi="Arial" w:cs="Arial"/>
          <w:b/>
        </w:rPr>
      </w:pPr>
    </w:p>
    <w:p w14:paraId="66820ED9" w14:textId="77777777" w:rsidR="00CB2B56" w:rsidRDefault="00CB2B56" w:rsidP="001C4006">
      <w:pPr>
        <w:spacing w:after="0" w:line="276" w:lineRule="auto"/>
        <w:jc w:val="center"/>
        <w:rPr>
          <w:rFonts w:ascii="Arial" w:hAnsi="Arial" w:cs="Arial"/>
          <w:b/>
        </w:rPr>
      </w:pPr>
      <w:r>
        <w:rPr>
          <w:rFonts w:ascii="Arial" w:hAnsi="Arial" w:cs="Arial"/>
          <w:b/>
        </w:rPr>
        <w:t xml:space="preserve">CONSEJO O CONSULTORÍA DE PRIMER </w:t>
      </w:r>
      <w:r w:rsidRPr="001C4006">
        <w:rPr>
          <w:rFonts w:ascii="Arial" w:hAnsi="Arial" w:cs="Arial"/>
          <w:b/>
        </w:rPr>
        <w:t>SEGUIMIENTO</w:t>
      </w:r>
      <w:r w:rsidR="007F4824">
        <w:rPr>
          <w:rFonts w:ascii="Arial" w:hAnsi="Arial" w:cs="Arial"/>
          <w:b/>
        </w:rPr>
        <w:t xml:space="preserve"> </w:t>
      </w:r>
      <w:r>
        <w:rPr>
          <w:rFonts w:ascii="Arial" w:hAnsi="Arial" w:cs="Arial"/>
          <w:b/>
        </w:rPr>
        <w:t>A LAS</w:t>
      </w:r>
    </w:p>
    <w:p w14:paraId="2680957E" w14:textId="77777777" w:rsidR="00CB2B56" w:rsidRDefault="00CB2B56" w:rsidP="001C4006">
      <w:pPr>
        <w:spacing w:after="0" w:line="276" w:lineRule="auto"/>
        <w:jc w:val="center"/>
        <w:rPr>
          <w:rFonts w:ascii="Arial" w:hAnsi="Arial" w:cs="Arial"/>
          <w:b/>
        </w:rPr>
      </w:pPr>
      <w:r>
        <w:rPr>
          <w:rFonts w:ascii="Arial" w:hAnsi="Arial" w:cs="Arial"/>
          <w:b/>
        </w:rPr>
        <w:t>RECOMENDACIONES EMITIDAS POR LA DIRECCIÓN DE AUDITORÍA INTERNA</w:t>
      </w:r>
    </w:p>
    <w:p w14:paraId="2DF3C383" w14:textId="77777777" w:rsidR="007F4824" w:rsidRDefault="00CB2B56" w:rsidP="001C4006">
      <w:pPr>
        <w:spacing w:after="0" w:line="276" w:lineRule="auto"/>
        <w:jc w:val="center"/>
        <w:rPr>
          <w:rFonts w:ascii="Arial" w:hAnsi="Arial" w:cs="Arial"/>
          <w:b/>
        </w:rPr>
      </w:pPr>
      <w:r>
        <w:rPr>
          <w:rFonts w:ascii="Arial" w:hAnsi="Arial" w:cs="Arial"/>
          <w:b/>
        </w:rPr>
        <w:t>EN EL INFORME DE AUDITORÍA CAI:0005</w:t>
      </w:r>
      <w:r w:rsidR="007F4824">
        <w:rPr>
          <w:rFonts w:ascii="Arial" w:hAnsi="Arial" w:cs="Arial"/>
          <w:b/>
        </w:rPr>
        <w:t>5</w:t>
      </w:r>
      <w:r>
        <w:rPr>
          <w:rFonts w:ascii="Arial" w:hAnsi="Arial" w:cs="Arial"/>
          <w:b/>
        </w:rPr>
        <w:t xml:space="preserve">, RESPECTO A LA AUDITORÍA DE CUMPLIMIENTO POR EL PERÍODO DEL 01 DE ENERO AL 31 DE </w:t>
      </w:r>
      <w:r w:rsidR="00A3021D">
        <w:rPr>
          <w:rFonts w:ascii="Arial" w:hAnsi="Arial" w:cs="Arial"/>
          <w:b/>
        </w:rPr>
        <w:t xml:space="preserve">JULIO </w:t>
      </w:r>
      <w:r>
        <w:rPr>
          <w:rFonts w:ascii="Arial" w:hAnsi="Arial" w:cs="Arial"/>
          <w:b/>
        </w:rPr>
        <w:t xml:space="preserve">DE 2022, VERIFICACIÓN DE LA NORMATIVA APLICABLE A LOS MOVIMIENTOS ADMINISTRATIVOS Y BLOQUEO DE SALARIOS, PRACTICADA EN LA </w:t>
      </w:r>
    </w:p>
    <w:p w14:paraId="7BA05007" w14:textId="77777777" w:rsidR="0021457B" w:rsidRPr="001C4006" w:rsidRDefault="00CB2B56" w:rsidP="001C4006">
      <w:pPr>
        <w:spacing w:after="0" w:line="276" w:lineRule="auto"/>
        <w:jc w:val="center"/>
        <w:rPr>
          <w:rFonts w:ascii="Arial" w:hAnsi="Arial" w:cs="Arial"/>
          <w:b/>
        </w:rPr>
      </w:pPr>
      <w:r>
        <w:rPr>
          <w:rFonts w:ascii="Arial" w:hAnsi="Arial" w:cs="Arial"/>
          <w:b/>
        </w:rPr>
        <w:t>DIRECCIÓN DEPARTAMENTAL DE EDUCACIÓN DE BAJA VER</w:t>
      </w:r>
      <w:r w:rsidR="007F4824">
        <w:rPr>
          <w:rFonts w:ascii="Arial" w:hAnsi="Arial" w:cs="Arial"/>
          <w:b/>
        </w:rPr>
        <w:t>A</w:t>
      </w:r>
      <w:r>
        <w:rPr>
          <w:rFonts w:ascii="Arial" w:hAnsi="Arial" w:cs="Arial"/>
          <w:b/>
        </w:rPr>
        <w:t>PAZ</w:t>
      </w:r>
    </w:p>
    <w:p w14:paraId="502B1BC5" w14:textId="77777777" w:rsidR="009F5F67" w:rsidRPr="001C4006" w:rsidRDefault="009F5F67" w:rsidP="001C4006">
      <w:pPr>
        <w:spacing w:line="276" w:lineRule="auto"/>
        <w:jc w:val="center"/>
        <w:rPr>
          <w:rFonts w:ascii="Arial" w:hAnsi="Arial" w:cs="Arial"/>
          <w:b/>
        </w:rPr>
      </w:pPr>
    </w:p>
    <w:p w14:paraId="20D53EE4" w14:textId="77777777" w:rsidR="009F5F67" w:rsidRPr="001C4006" w:rsidRDefault="009F5F67" w:rsidP="001C4006">
      <w:pPr>
        <w:spacing w:line="276" w:lineRule="auto"/>
        <w:jc w:val="center"/>
        <w:rPr>
          <w:rFonts w:ascii="Arial" w:hAnsi="Arial" w:cs="Arial"/>
          <w:b/>
        </w:rPr>
      </w:pPr>
    </w:p>
    <w:p w14:paraId="2FDA8101" w14:textId="77777777" w:rsidR="009F5F67" w:rsidRPr="001C4006" w:rsidRDefault="009F5F67" w:rsidP="001C4006">
      <w:pPr>
        <w:spacing w:line="276" w:lineRule="auto"/>
        <w:jc w:val="center"/>
        <w:rPr>
          <w:rFonts w:ascii="Arial" w:hAnsi="Arial" w:cs="Arial"/>
          <w:b/>
        </w:rPr>
      </w:pPr>
    </w:p>
    <w:p w14:paraId="6C93C479" w14:textId="77777777" w:rsidR="009F5F67" w:rsidRPr="001C4006" w:rsidRDefault="009F5F67" w:rsidP="001C4006">
      <w:pPr>
        <w:spacing w:line="276" w:lineRule="auto"/>
        <w:jc w:val="center"/>
        <w:rPr>
          <w:rFonts w:ascii="Arial" w:hAnsi="Arial" w:cs="Arial"/>
          <w:b/>
        </w:rPr>
      </w:pPr>
    </w:p>
    <w:p w14:paraId="7BE5503D" w14:textId="77777777" w:rsidR="009F5F67" w:rsidRPr="001C4006" w:rsidRDefault="009F5F67" w:rsidP="001C4006">
      <w:pPr>
        <w:spacing w:line="276" w:lineRule="auto"/>
        <w:jc w:val="center"/>
        <w:rPr>
          <w:rFonts w:ascii="Arial" w:hAnsi="Arial" w:cs="Arial"/>
          <w:b/>
        </w:rPr>
      </w:pPr>
    </w:p>
    <w:p w14:paraId="27441EC9" w14:textId="77777777" w:rsidR="009F5F67" w:rsidRPr="001C4006" w:rsidRDefault="009F5F67" w:rsidP="001C4006">
      <w:pPr>
        <w:spacing w:line="276" w:lineRule="auto"/>
        <w:jc w:val="center"/>
        <w:rPr>
          <w:rFonts w:ascii="Arial" w:hAnsi="Arial" w:cs="Arial"/>
          <w:b/>
        </w:rPr>
      </w:pPr>
    </w:p>
    <w:p w14:paraId="7B5DCAC6" w14:textId="77777777" w:rsidR="009F5F67" w:rsidRPr="001C4006" w:rsidRDefault="009F5F67" w:rsidP="001C4006">
      <w:pPr>
        <w:spacing w:line="276" w:lineRule="auto"/>
        <w:jc w:val="center"/>
        <w:rPr>
          <w:rFonts w:ascii="Arial" w:hAnsi="Arial" w:cs="Arial"/>
          <w:b/>
        </w:rPr>
      </w:pPr>
    </w:p>
    <w:p w14:paraId="58391240" w14:textId="77777777" w:rsidR="00BF673C" w:rsidRPr="001C4006" w:rsidRDefault="00BF673C" w:rsidP="001C4006">
      <w:pPr>
        <w:spacing w:line="276" w:lineRule="auto"/>
        <w:jc w:val="center"/>
        <w:rPr>
          <w:rFonts w:ascii="Arial" w:hAnsi="Arial" w:cs="Arial"/>
          <w:b/>
        </w:rPr>
      </w:pPr>
    </w:p>
    <w:p w14:paraId="207E1910" w14:textId="77777777" w:rsidR="00BF673C" w:rsidRPr="001C4006" w:rsidRDefault="00BF673C" w:rsidP="001C4006">
      <w:pPr>
        <w:spacing w:line="276" w:lineRule="auto"/>
        <w:jc w:val="center"/>
        <w:rPr>
          <w:rFonts w:ascii="Arial" w:hAnsi="Arial" w:cs="Arial"/>
          <w:b/>
        </w:rPr>
      </w:pPr>
    </w:p>
    <w:p w14:paraId="20943F4D" w14:textId="77777777" w:rsidR="00FA6F10" w:rsidRPr="001C4006" w:rsidRDefault="00FA6F10" w:rsidP="001C4006">
      <w:pPr>
        <w:spacing w:line="276" w:lineRule="auto"/>
        <w:jc w:val="center"/>
        <w:rPr>
          <w:rFonts w:ascii="Arial" w:hAnsi="Arial" w:cs="Arial"/>
          <w:b/>
        </w:rPr>
      </w:pPr>
    </w:p>
    <w:p w14:paraId="724D2132" w14:textId="77777777" w:rsidR="004944E4" w:rsidRPr="001C4006" w:rsidRDefault="004944E4" w:rsidP="001C4006">
      <w:pPr>
        <w:spacing w:line="276" w:lineRule="auto"/>
        <w:jc w:val="center"/>
        <w:rPr>
          <w:rFonts w:ascii="Arial" w:hAnsi="Arial" w:cs="Arial"/>
          <w:b/>
        </w:rPr>
      </w:pPr>
    </w:p>
    <w:p w14:paraId="13FF6C29" w14:textId="77777777" w:rsidR="004944E4" w:rsidRPr="001C4006" w:rsidRDefault="004944E4" w:rsidP="001C4006">
      <w:pPr>
        <w:spacing w:line="276" w:lineRule="auto"/>
        <w:jc w:val="center"/>
        <w:rPr>
          <w:rFonts w:ascii="Arial" w:hAnsi="Arial" w:cs="Arial"/>
          <w:b/>
        </w:rPr>
      </w:pPr>
    </w:p>
    <w:p w14:paraId="48E51113" w14:textId="77777777" w:rsidR="009F5F67" w:rsidRPr="001C4006" w:rsidRDefault="009F5F67" w:rsidP="001C4006">
      <w:pPr>
        <w:spacing w:line="276" w:lineRule="auto"/>
        <w:jc w:val="center"/>
        <w:rPr>
          <w:rFonts w:ascii="Arial" w:hAnsi="Arial" w:cs="Arial"/>
          <w:b/>
        </w:rPr>
      </w:pPr>
      <w:r w:rsidRPr="001C4006">
        <w:rPr>
          <w:rFonts w:ascii="Arial" w:hAnsi="Arial" w:cs="Arial"/>
          <w:b/>
        </w:rPr>
        <w:t xml:space="preserve">GUATEMALA, </w:t>
      </w:r>
      <w:r w:rsidR="004944E4" w:rsidRPr="001C4006">
        <w:rPr>
          <w:rFonts w:ascii="Arial" w:hAnsi="Arial" w:cs="Arial"/>
          <w:b/>
        </w:rPr>
        <w:t xml:space="preserve">NOVIEMBRE </w:t>
      </w:r>
      <w:r w:rsidRPr="001C4006">
        <w:rPr>
          <w:rFonts w:ascii="Arial" w:hAnsi="Arial" w:cs="Arial"/>
          <w:b/>
        </w:rPr>
        <w:t>DE 2022</w:t>
      </w:r>
    </w:p>
    <w:p w14:paraId="16CCD7E0" w14:textId="77777777" w:rsidR="00F408D0" w:rsidRPr="001C4006" w:rsidRDefault="00F408D0" w:rsidP="001C4006">
      <w:pPr>
        <w:spacing w:line="276" w:lineRule="auto"/>
        <w:jc w:val="center"/>
        <w:rPr>
          <w:rFonts w:ascii="Arial" w:hAnsi="Arial" w:cs="Arial"/>
          <w:b/>
        </w:rPr>
      </w:pPr>
      <w:r w:rsidRPr="001C4006">
        <w:rPr>
          <w:rFonts w:ascii="Arial" w:hAnsi="Arial" w:cs="Arial"/>
          <w:b/>
        </w:rPr>
        <w:lastRenderedPageBreak/>
        <w:t>ÍNDICE</w:t>
      </w:r>
    </w:p>
    <w:p w14:paraId="4B827B46" w14:textId="77777777" w:rsidR="00F408D0" w:rsidRPr="001C4006" w:rsidRDefault="00F408D0" w:rsidP="001C4006">
      <w:pPr>
        <w:spacing w:line="276" w:lineRule="auto"/>
        <w:jc w:val="center"/>
        <w:rPr>
          <w:rFonts w:ascii="Arial" w:hAnsi="Arial" w:cs="Arial"/>
          <w:b/>
        </w:rPr>
      </w:pPr>
    </w:p>
    <w:p w14:paraId="67C01088" w14:textId="77777777" w:rsidR="00F408D0" w:rsidRPr="001C4006" w:rsidRDefault="00F408D0" w:rsidP="001C4006">
      <w:pPr>
        <w:spacing w:line="276" w:lineRule="auto"/>
        <w:rPr>
          <w:rFonts w:ascii="Arial" w:hAnsi="Arial" w:cs="Arial"/>
          <w:b/>
        </w:rPr>
      </w:pPr>
    </w:p>
    <w:p w14:paraId="4E472505" w14:textId="77777777" w:rsidR="00F408D0" w:rsidRPr="001C4006" w:rsidRDefault="00F408D0" w:rsidP="001D530D">
      <w:pPr>
        <w:spacing w:before="240" w:line="720" w:lineRule="auto"/>
        <w:rPr>
          <w:rFonts w:ascii="Arial" w:hAnsi="Arial" w:cs="Arial"/>
          <w:b/>
        </w:rPr>
      </w:pPr>
      <w:r w:rsidRPr="001C4006">
        <w:rPr>
          <w:rFonts w:ascii="Arial" w:hAnsi="Arial" w:cs="Arial"/>
          <w:b/>
        </w:rPr>
        <w:t>INTRODUCCIÓN</w:t>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t>1</w:t>
      </w:r>
    </w:p>
    <w:p w14:paraId="1A641513" w14:textId="77777777" w:rsidR="00F408D0" w:rsidRPr="001C4006" w:rsidRDefault="00F408D0" w:rsidP="001D530D">
      <w:pPr>
        <w:spacing w:before="240" w:line="720" w:lineRule="auto"/>
        <w:rPr>
          <w:rFonts w:ascii="Arial" w:hAnsi="Arial" w:cs="Arial"/>
          <w:b/>
        </w:rPr>
      </w:pPr>
      <w:r w:rsidRPr="001C4006">
        <w:rPr>
          <w:rFonts w:ascii="Arial" w:hAnsi="Arial" w:cs="Arial"/>
          <w:b/>
        </w:rPr>
        <w:t>OBJETIVOS</w:t>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t>1</w:t>
      </w:r>
    </w:p>
    <w:p w14:paraId="0C892EBB" w14:textId="77777777" w:rsidR="00F408D0" w:rsidRPr="001C4006" w:rsidRDefault="00F408D0" w:rsidP="001D530D">
      <w:pPr>
        <w:spacing w:before="240" w:line="720" w:lineRule="auto"/>
        <w:rPr>
          <w:rFonts w:ascii="Arial" w:hAnsi="Arial" w:cs="Arial"/>
          <w:b/>
        </w:rPr>
      </w:pPr>
      <w:r w:rsidRPr="001C4006">
        <w:rPr>
          <w:rFonts w:ascii="Arial" w:hAnsi="Arial" w:cs="Arial"/>
          <w:b/>
        </w:rPr>
        <w:t xml:space="preserve">ALCANCE DE LA ACTIVIDAD </w:t>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t>1</w:t>
      </w:r>
    </w:p>
    <w:p w14:paraId="05D27196" w14:textId="77777777" w:rsidR="00F408D0" w:rsidRPr="001C4006" w:rsidRDefault="00F408D0" w:rsidP="001D530D">
      <w:pPr>
        <w:spacing w:before="240" w:line="720" w:lineRule="auto"/>
        <w:rPr>
          <w:rFonts w:ascii="Arial" w:hAnsi="Arial" w:cs="Arial"/>
          <w:b/>
        </w:rPr>
      </w:pPr>
      <w:r w:rsidRPr="001C4006">
        <w:rPr>
          <w:rFonts w:ascii="Arial" w:hAnsi="Arial" w:cs="Arial"/>
          <w:b/>
        </w:rPr>
        <w:t xml:space="preserve">RESULTADO DE LA ACTIVIDAD </w:t>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t>1</w:t>
      </w:r>
    </w:p>
    <w:p w14:paraId="755C3D10" w14:textId="77777777" w:rsidR="00F408D0" w:rsidRDefault="001C4006" w:rsidP="001D530D">
      <w:pPr>
        <w:pStyle w:val="Default"/>
        <w:spacing w:before="240" w:line="720" w:lineRule="auto"/>
        <w:rPr>
          <w:b/>
          <w:sz w:val="22"/>
          <w:szCs w:val="22"/>
        </w:rPr>
      </w:pPr>
      <w:r w:rsidRPr="001C4006">
        <w:rPr>
          <w:b/>
          <w:bCs/>
          <w:color w:val="auto"/>
          <w:sz w:val="22"/>
          <w:szCs w:val="22"/>
        </w:rPr>
        <w:t xml:space="preserve">COMPROMISO ADQUIRIDO POR LOS RESPONSABLES </w:t>
      </w:r>
      <w:r w:rsidR="00F408D0" w:rsidRPr="001C4006">
        <w:rPr>
          <w:b/>
          <w:sz w:val="22"/>
          <w:szCs w:val="22"/>
        </w:rPr>
        <w:tab/>
      </w:r>
      <w:r w:rsidR="00F408D0" w:rsidRPr="001C4006">
        <w:rPr>
          <w:b/>
          <w:sz w:val="22"/>
          <w:szCs w:val="22"/>
        </w:rPr>
        <w:tab/>
      </w:r>
      <w:r w:rsidR="00F408D0" w:rsidRPr="001C4006">
        <w:rPr>
          <w:b/>
          <w:sz w:val="22"/>
          <w:szCs w:val="22"/>
        </w:rPr>
        <w:tab/>
      </w:r>
      <w:r w:rsidR="00B55BD1" w:rsidRPr="001C4006">
        <w:rPr>
          <w:b/>
          <w:sz w:val="22"/>
          <w:szCs w:val="22"/>
        </w:rPr>
        <w:t>2</w:t>
      </w:r>
    </w:p>
    <w:p w14:paraId="6E9F8A24" w14:textId="77777777" w:rsidR="00F408D0" w:rsidRPr="001C4006" w:rsidRDefault="00F408D0" w:rsidP="001C4006">
      <w:pPr>
        <w:spacing w:line="276" w:lineRule="auto"/>
        <w:jc w:val="center"/>
        <w:rPr>
          <w:rFonts w:ascii="Arial" w:hAnsi="Arial" w:cs="Arial"/>
          <w:b/>
        </w:rPr>
      </w:pPr>
    </w:p>
    <w:p w14:paraId="798386AE" w14:textId="77777777" w:rsidR="00F408D0" w:rsidRPr="001C4006" w:rsidRDefault="00F408D0" w:rsidP="001C4006">
      <w:pPr>
        <w:spacing w:line="276" w:lineRule="auto"/>
        <w:jc w:val="center"/>
        <w:rPr>
          <w:rFonts w:ascii="Arial" w:hAnsi="Arial" w:cs="Arial"/>
          <w:b/>
        </w:rPr>
      </w:pPr>
    </w:p>
    <w:p w14:paraId="45D2A7F0"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3D817D3A"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2BADE826"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49AFB79F"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752422FA"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065ED752"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7F771A0F"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172FB746"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1C96BBCB"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5DAF1989"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21737EDA"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66D6421E"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44B35955"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2F76E2F4"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7EED72A5"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76541322"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126EEE79" w14:textId="77777777" w:rsidR="00F408D0" w:rsidRPr="001C4006" w:rsidRDefault="00F408D0" w:rsidP="001C4006">
      <w:pPr>
        <w:autoSpaceDE w:val="0"/>
        <w:autoSpaceDN w:val="0"/>
        <w:adjustRightInd w:val="0"/>
        <w:spacing w:after="0" w:line="276" w:lineRule="auto"/>
        <w:jc w:val="both"/>
        <w:rPr>
          <w:rFonts w:ascii="Arial" w:hAnsi="Arial" w:cs="Arial"/>
          <w:b/>
        </w:rPr>
        <w:sectPr w:rsidR="00F408D0" w:rsidRPr="001C4006" w:rsidSect="009F5F67">
          <w:footerReference w:type="default" r:id="rId8"/>
          <w:pgSz w:w="12240" w:h="15840" w:code="1"/>
          <w:pgMar w:top="1418" w:right="1418" w:bottom="1418" w:left="1701" w:header="709" w:footer="709" w:gutter="0"/>
          <w:cols w:space="708"/>
          <w:docGrid w:linePitch="360"/>
        </w:sectPr>
      </w:pPr>
    </w:p>
    <w:p w14:paraId="44BF59D2" w14:textId="77777777" w:rsidR="00000D2E" w:rsidRDefault="00000D2E" w:rsidP="001C4006">
      <w:pPr>
        <w:autoSpaceDE w:val="0"/>
        <w:autoSpaceDN w:val="0"/>
        <w:adjustRightInd w:val="0"/>
        <w:spacing w:after="0" w:line="276" w:lineRule="auto"/>
        <w:jc w:val="both"/>
        <w:rPr>
          <w:rFonts w:ascii="Arial" w:hAnsi="Arial" w:cs="Arial"/>
          <w:b/>
        </w:rPr>
      </w:pPr>
      <w:r w:rsidRPr="001C4006">
        <w:rPr>
          <w:rFonts w:ascii="Arial" w:hAnsi="Arial" w:cs="Arial"/>
          <w:b/>
        </w:rPr>
        <w:lastRenderedPageBreak/>
        <w:t>INTRODUCCIÓN:</w:t>
      </w:r>
    </w:p>
    <w:p w14:paraId="7BE59A2A" w14:textId="77777777" w:rsidR="00000D2E" w:rsidRPr="001C4006" w:rsidRDefault="00000D2E" w:rsidP="001C4006">
      <w:pPr>
        <w:pStyle w:val="Sinespaciado"/>
        <w:spacing w:line="276" w:lineRule="auto"/>
        <w:jc w:val="both"/>
        <w:rPr>
          <w:rFonts w:ascii="Arial" w:hAnsi="Arial" w:cs="Arial"/>
          <w:sz w:val="22"/>
          <w:szCs w:val="22"/>
        </w:rPr>
      </w:pPr>
      <w:r w:rsidRPr="001C4006">
        <w:rPr>
          <w:rFonts w:ascii="Arial" w:hAnsi="Arial" w:cs="Arial"/>
          <w:sz w:val="22"/>
          <w:szCs w:val="22"/>
        </w:rPr>
        <w:t>De conformidad c</w:t>
      </w:r>
      <w:r w:rsidR="00DC33C6" w:rsidRPr="001C4006">
        <w:rPr>
          <w:rFonts w:ascii="Arial" w:hAnsi="Arial" w:cs="Arial"/>
          <w:sz w:val="22"/>
          <w:szCs w:val="22"/>
        </w:rPr>
        <w:t>on el nombramiento de auditoría</w:t>
      </w:r>
      <w:r w:rsidR="004944E4" w:rsidRPr="001C4006">
        <w:rPr>
          <w:rFonts w:ascii="Arial" w:hAnsi="Arial" w:cs="Arial"/>
          <w:sz w:val="22"/>
          <w:szCs w:val="22"/>
        </w:rPr>
        <w:t xml:space="preserve"> </w:t>
      </w:r>
      <w:r w:rsidR="00FC7A08" w:rsidRPr="001C4006">
        <w:rPr>
          <w:rFonts w:ascii="Arial" w:hAnsi="Arial" w:cs="Arial"/>
          <w:sz w:val="22"/>
          <w:szCs w:val="22"/>
        </w:rPr>
        <w:t>O-DIDAI</w:t>
      </w:r>
      <w:r w:rsidR="002100CE">
        <w:rPr>
          <w:rFonts w:ascii="Arial" w:hAnsi="Arial" w:cs="Arial"/>
          <w:sz w:val="22"/>
          <w:szCs w:val="22"/>
        </w:rPr>
        <w:t>/SUB</w:t>
      </w:r>
      <w:r w:rsidR="00DC33C6" w:rsidRPr="001C4006">
        <w:rPr>
          <w:rFonts w:ascii="Arial" w:hAnsi="Arial" w:cs="Arial"/>
          <w:sz w:val="22"/>
          <w:szCs w:val="22"/>
        </w:rPr>
        <w:t>-</w:t>
      </w:r>
      <w:r w:rsidR="002100CE">
        <w:rPr>
          <w:rFonts w:ascii="Arial" w:hAnsi="Arial" w:cs="Arial"/>
          <w:sz w:val="22"/>
          <w:szCs w:val="22"/>
        </w:rPr>
        <w:t>237</w:t>
      </w:r>
      <w:r w:rsidR="00DC33C6" w:rsidRPr="001C4006">
        <w:rPr>
          <w:rFonts w:ascii="Arial" w:hAnsi="Arial" w:cs="Arial"/>
          <w:sz w:val="22"/>
          <w:szCs w:val="22"/>
        </w:rPr>
        <w:t>-2022</w:t>
      </w:r>
      <w:r w:rsidRPr="001C4006">
        <w:rPr>
          <w:rFonts w:ascii="Arial" w:hAnsi="Arial" w:cs="Arial"/>
          <w:sz w:val="22"/>
          <w:szCs w:val="22"/>
        </w:rPr>
        <w:t xml:space="preserve">, de fecha </w:t>
      </w:r>
      <w:r w:rsidR="002100CE">
        <w:rPr>
          <w:rFonts w:ascii="Arial" w:hAnsi="Arial" w:cs="Arial"/>
          <w:sz w:val="22"/>
          <w:szCs w:val="22"/>
        </w:rPr>
        <w:t>15</w:t>
      </w:r>
      <w:r w:rsidRPr="001C4006">
        <w:rPr>
          <w:rFonts w:ascii="Arial" w:hAnsi="Arial" w:cs="Arial"/>
          <w:sz w:val="22"/>
          <w:szCs w:val="22"/>
        </w:rPr>
        <w:t xml:space="preserve"> de </w:t>
      </w:r>
      <w:r w:rsidR="002100CE">
        <w:rPr>
          <w:rFonts w:ascii="Arial" w:hAnsi="Arial" w:cs="Arial"/>
          <w:sz w:val="22"/>
          <w:szCs w:val="22"/>
        </w:rPr>
        <w:t xml:space="preserve">noviembre de </w:t>
      </w:r>
      <w:r w:rsidRPr="001C4006">
        <w:rPr>
          <w:rFonts w:ascii="Arial" w:hAnsi="Arial" w:cs="Arial"/>
          <w:sz w:val="22"/>
          <w:szCs w:val="22"/>
        </w:rPr>
        <w:t>202</w:t>
      </w:r>
      <w:r w:rsidR="00DC33C6" w:rsidRPr="001C4006">
        <w:rPr>
          <w:rFonts w:ascii="Arial" w:hAnsi="Arial" w:cs="Arial"/>
          <w:sz w:val="22"/>
          <w:szCs w:val="22"/>
        </w:rPr>
        <w:t>2</w:t>
      </w:r>
      <w:r w:rsidRPr="001C4006">
        <w:rPr>
          <w:rFonts w:ascii="Arial" w:hAnsi="Arial" w:cs="Arial"/>
          <w:sz w:val="22"/>
          <w:szCs w:val="22"/>
        </w:rPr>
        <w:t xml:space="preserve">; </w:t>
      </w:r>
      <w:r w:rsidR="00325366" w:rsidRPr="001C4006">
        <w:rPr>
          <w:rFonts w:ascii="Arial" w:hAnsi="Arial" w:cs="Arial"/>
          <w:color w:val="000000"/>
          <w:spacing w:val="1"/>
          <w:sz w:val="22"/>
          <w:szCs w:val="22"/>
        </w:rPr>
        <w:t xml:space="preserve">fui nombrado para realizar </w:t>
      </w:r>
      <w:r w:rsidR="002100CE">
        <w:rPr>
          <w:rFonts w:ascii="Arial" w:hAnsi="Arial" w:cs="Arial"/>
          <w:color w:val="000000"/>
          <w:spacing w:val="1"/>
          <w:sz w:val="22"/>
          <w:szCs w:val="22"/>
        </w:rPr>
        <w:t xml:space="preserve">consejo o consultoría de </w:t>
      </w:r>
      <w:r w:rsidR="004944E4" w:rsidRPr="001C4006">
        <w:rPr>
          <w:rFonts w:ascii="Arial" w:hAnsi="Arial" w:cs="Arial"/>
          <w:color w:val="000000"/>
          <w:spacing w:val="1"/>
          <w:sz w:val="22"/>
          <w:szCs w:val="22"/>
        </w:rPr>
        <w:t>primer seguimiento a</w:t>
      </w:r>
      <w:r w:rsidR="002100CE">
        <w:rPr>
          <w:rFonts w:ascii="Arial" w:hAnsi="Arial" w:cs="Arial"/>
          <w:color w:val="000000"/>
          <w:spacing w:val="1"/>
          <w:sz w:val="22"/>
          <w:szCs w:val="22"/>
        </w:rPr>
        <w:t xml:space="preserve"> </w:t>
      </w:r>
      <w:r w:rsidR="004944E4" w:rsidRPr="001C4006">
        <w:rPr>
          <w:rFonts w:ascii="Arial" w:hAnsi="Arial" w:cs="Arial"/>
          <w:color w:val="000000"/>
          <w:spacing w:val="1"/>
          <w:sz w:val="22"/>
          <w:szCs w:val="22"/>
        </w:rPr>
        <w:t>l</w:t>
      </w:r>
      <w:r w:rsidR="002100CE">
        <w:rPr>
          <w:rFonts w:ascii="Arial" w:hAnsi="Arial" w:cs="Arial"/>
          <w:color w:val="000000"/>
          <w:spacing w:val="1"/>
          <w:sz w:val="22"/>
          <w:szCs w:val="22"/>
        </w:rPr>
        <w:t>as recomendaciones emitidas por la Dirección de Auditoría Interna en</w:t>
      </w:r>
      <w:r w:rsidR="004944E4" w:rsidRPr="001C4006">
        <w:rPr>
          <w:rFonts w:ascii="Arial" w:hAnsi="Arial" w:cs="Arial"/>
          <w:color w:val="000000"/>
          <w:spacing w:val="1"/>
          <w:sz w:val="22"/>
          <w:szCs w:val="22"/>
        </w:rPr>
        <w:t xml:space="preserve"> </w:t>
      </w:r>
      <w:r w:rsidR="0022003F">
        <w:rPr>
          <w:rFonts w:ascii="Arial" w:hAnsi="Arial" w:cs="Arial"/>
          <w:color w:val="000000"/>
          <w:spacing w:val="1"/>
          <w:sz w:val="22"/>
          <w:szCs w:val="22"/>
        </w:rPr>
        <w:t xml:space="preserve">el </w:t>
      </w:r>
      <w:r w:rsidR="004D3CF5" w:rsidRPr="001C4006">
        <w:rPr>
          <w:rFonts w:ascii="Arial" w:hAnsi="Arial" w:cs="Arial"/>
          <w:color w:val="000000"/>
          <w:spacing w:val="1"/>
          <w:sz w:val="22"/>
          <w:szCs w:val="22"/>
        </w:rPr>
        <w:t xml:space="preserve">informe </w:t>
      </w:r>
      <w:r w:rsidR="0057633D">
        <w:rPr>
          <w:rFonts w:ascii="Arial" w:hAnsi="Arial" w:cs="Arial"/>
          <w:color w:val="000000"/>
          <w:spacing w:val="1"/>
          <w:sz w:val="22"/>
          <w:szCs w:val="22"/>
        </w:rPr>
        <w:t xml:space="preserve">de auditoría CAI:00055, respecto a la Auditoría de cumplimiento por el periodo del 01 de enero al 31 de </w:t>
      </w:r>
      <w:r w:rsidR="00C40E01">
        <w:rPr>
          <w:rFonts w:ascii="Arial" w:hAnsi="Arial" w:cs="Arial"/>
          <w:color w:val="000000"/>
          <w:spacing w:val="1"/>
          <w:sz w:val="22"/>
          <w:szCs w:val="22"/>
        </w:rPr>
        <w:t xml:space="preserve">julio </w:t>
      </w:r>
      <w:r w:rsidR="0057633D">
        <w:rPr>
          <w:rFonts w:ascii="Arial" w:hAnsi="Arial" w:cs="Arial"/>
          <w:color w:val="000000"/>
          <w:spacing w:val="1"/>
          <w:sz w:val="22"/>
          <w:szCs w:val="22"/>
        </w:rPr>
        <w:t xml:space="preserve">de 2022, verificación de la normativa aplicable a los movimientos administrativos y bloqueo de salarios, practicada en la </w:t>
      </w:r>
      <w:r w:rsidR="00325366" w:rsidRPr="001C4006">
        <w:rPr>
          <w:rFonts w:ascii="Arial" w:hAnsi="Arial" w:cs="Arial"/>
          <w:color w:val="000000"/>
          <w:spacing w:val="1"/>
          <w:sz w:val="22"/>
          <w:szCs w:val="22"/>
        </w:rPr>
        <w:t xml:space="preserve">Dirección </w:t>
      </w:r>
      <w:r w:rsidR="00422783" w:rsidRPr="001C4006">
        <w:rPr>
          <w:rFonts w:ascii="Arial" w:hAnsi="Arial" w:cs="Arial"/>
          <w:color w:val="000000"/>
          <w:spacing w:val="1"/>
          <w:sz w:val="22"/>
          <w:szCs w:val="22"/>
        </w:rPr>
        <w:t xml:space="preserve">Departamental de </w:t>
      </w:r>
      <w:r w:rsidR="00325366" w:rsidRPr="001C4006">
        <w:rPr>
          <w:rFonts w:ascii="Arial" w:hAnsi="Arial" w:cs="Arial"/>
          <w:color w:val="000000"/>
          <w:spacing w:val="1"/>
          <w:sz w:val="22"/>
          <w:szCs w:val="22"/>
        </w:rPr>
        <w:t>Educación</w:t>
      </w:r>
      <w:r w:rsidR="0057633D">
        <w:rPr>
          <w:rFonts w:ascii="Arial" w:hAnsi="Arial" w:cs="Arial"/>
          <w:color w:val="000000"/>
          <w:spacing w:val="1"/>
          <w:sz w:val="22"/>
          <w:szCs w:val="22"/>
        </w:rPr>
        <w:t xml:space="preserve"> de Baja Verapaz</w:t>
      </w:r>
      <w:r w:rsidR="00325366" w:rsidRPr="001C4006">
        <w:rPr>
          <w:rFonts w:ascii="Arial" w:hAnsi="Arial" w:cs="Arial"/>
          <w:color w:val="000000"/>
          <w:spacing w:val="1"/>
          <w:sz w:val="22"/>
          <w:szCs w:val="22"/>
        </w:rPr>
        <w:t>.</w:t>
      </w:r>
      <w:r w:rsidR="006D1F6E" w:rsidRPr="001C4006">
        <w:rPr>
          <w:rFonts w:ascii="Arial" w:hAnsi="Arial" w:cs="Arial"/>
          <w:color w:val="000000"/>
          <w:spacing w:val="1"/>
          <w:sz w:val="22"/>
          <w:szCs w:val="22"/>
        </w:rPr>
        <w:t xml:space="preserve"> </w:t>
      </w:r>
    </w:p>
    <w:p w14:paraId="32582509" w14:textId="77777777" w:rsidR="00280F0D" w:rsidRPr="001C4006" w:rsidRDefault="001956BD" w:rsidP="001C4006">
      <w:pPr>
        <w:spacing w:after="0" w:line="276" w:lineRule="auto"/>
        <w:jc w:val="both"/>
        <w:rPr>
          <w:rFonts w:ascii="Arial" w:hAnsi="Arial" w:cs="Arial"/>
          <w:color w:val="000000"/>
          <w:spacing w:val="1"/>
        </w:rPr>
      </w:pPr>
      <w:r w:rsidRPr="001C4006">
        <w:rPr>
          <w:rFonts w:ascii="Arial" w:hAnsi="Arial" w:cs="Arial"/>
          <w:color w:val="000000"/>
          <w:spacing w:val="1"/>
        </w:rPr>
        <w:t xml:space="preserve"> </w:t>
      </w:r>
    </w:p>
    <w:p w14:paraId="7A9193C5" w14:textId="77777777" w:rsidR="00000D2E" w:rsidRPr="001C4006" w:rsidRDefault="00000D2E" w:rsidP="001C4006">
      <w:pPr>
        <w:spacing w:after="0" w:line="276" w:lineRule="auto"/>
        <w:jc w:val="both"/>
        <w:rPr>
          <w:rFonts w:ascii="Arial" w:hAnsi="Arial" w:cs="Arial"/>
          <w:b/>
        </w:rPr>
      </w:pPr>
      <w:r w:rsidRPr="001C4006">
        <w:rPr>
          <w:rFonts w:ascii="Arial" w:hAnsi="Arial" w:cs="Arial"/>
          <w:b/>
        </w:rPr>
        <w:t>OBJETIVOS</w:t>
      </w:r>
    </w:p>
    <w:p w14:paraId="3DDEF40A" w14:textId="77777777" w:rsidR="0011410B" w:rsidRPr="001C4006" w:rsidRDefault="0011410B" w:rsidP="001C4006">
      <w:pPr>
        <w:spacing w:after="0" w:line="276" w:lineRule="auto"/>
        <w:jc w:val="both"/>
        <w:rPr>
          <w:rFonts w:ascii="Arial" w:hAnsi="Arial" w:cs="Arial"/>
          <w:b/>
        </w:rPr>
      </w:pPr>
    </w:p>
    <w:p w14:paraId="2D44E6B2" w14:textId="77777777" w:rsidR="00000D2E" w:rsidRDefault="00000D2E" w:rsidP="001C4006">
      <w:pPr>
        <w:spacing w:after="0" w:line="276" w:lineRule="auto"/>
        <w:jc w:val="both"/>
        <w:rPr>
          <w:rFonts w:ascii="Arial" w:hAnsi="Arial" w:cs="Arial"/>
          <w:b/>
        </w:rPr>
      </w:pPr>
      <w:r w:rsidRPr="001C4006">
        <w:rPr>
          <w:rFonts w:ascii="Arial" w:hAnsi="Arial" w:cs="Arial"/>
          <w:b/>
        </w:rPr>
        <w:t>GENERAL:</w:t>
      </w:r>
    </w:p>
    <w:p w14:paraId="475303F2" w14:textId="77777777" w:rsidR="00FF5B8B" w:rsidRPr="001C4006" w:rsidRDefault="00115FD3" w:rsidP="001C4006">
      <w:pPr>
        <w:spacing w:after="0" w:line="276" w:lineRule="auto"/>
        <w:jc w:val="both"/>
        <w:rPr>
          <w:rFonts w:ascii="Arial" w:hAnsi="Arial" w:cs="Arial"/>
        </w:rPr>
      </w:pPr>
      <w:r w:rsidRPr="001C4006">
        <w:rPr>
          <w:rFonts w:ascii="Arial" w:hAnsi="Arial" w:cs="Arial"/>
        </w:rPr>
        <w:t xml:space="preserve">Realizar </w:t>
      </w:r>
      <w:r w:rsidR="000C7252" w:rsidRPr="001C4006">
        <w:rPr>
          <w:rFonts w:ascii="Arial" w:hAnsi="Arial" w:cs="Arial"/>
        </w:rPr>
        <w:t xml:space="preserve">primer </w:t>
      </w:r>
      <w:r w:rsidR="00FF5B8B" w:rsidRPr="001C4006">
        <w:rPr>
          <w:rFonts w:ascii="Arial" w:hAnsi="Arial" w:cs="Arial"/>
        </w:rPr>
        <w:t>seguimiento a</w:t>
      </w:r>
      <w:r w:rsidRPr="001C4006">
        <w:rPr>
          <w:rFonts w:ascii="Arial" w:hAnsi="Arial" w:cs="Arial"/>
        </w:rPr>
        <w:t xml:space="preserve"> las recomendaciones </w:t>
      </w:r>
      <w:r w:rsidR="004D3CF5" w:rsidRPr="001C4006">
        <w:rPr>
          <w:rFonts w:ascii="Arial" w:hAnsi="Arial" w:cs="Arial"/>
        </w:rPr>
        <w:t xml:space="preserve">emitidas </w:t>
      </w:r>
      <w:r w:rsidR="004D3CF5" w:rsidRPr="001C4006">
        <w:rPr>
          <w:rFonts w:ascii="Arial" w:hAnsi="Arial" w:cs="Arial"/>
          <w:color w:val="000000"/>
          <w:spacing w:val="1"/>
        </w:rPr>
        <w:t xml:space="preserve">por la </w:t>
      </w:r>
      <w:r w:rsidR="005C59C5" w:rsidRPr="001C4006">
        <w:rPr>
          <w:rFonts w:ascii="Arial" w:hAnsi="Arial" w:cs="Arial"/>
          <w:color w:val="000000"/>
          <w:spacing w:val="1"/>
        </w:rPr>
        <w:t>Dirección de Auditoría Interna.</w:t>
      </w:r>
    </w:p>
    <w:p w14:paraId="56CB271D" w14:textId="77777777" w:rsidR="00FF5B8B" w:rsidRPr="001C4006" w:rsidRDefault="00FF5B8B" w:rsidP="001C4006">
      <w:pPr>
        <w:spacing w:after="0" w:line="276" w:lineRule="auto"/>
        <w:jc w:val="both"/>
        <w:rPr>
          <w:rFonts w:ascii="Arial" w:hAnsi="Arial" w:cs="Arial"/>
          <w:b/>
        </w:rPr>
      </w:pPr>
    </w:p>
    <w:p w14:paraId="4AA87952" w14:textId="77777777" w:rsidR="00000D2E" w:rsidRDefault="00000D2E" w:rsidP="001C4006">
      <w:pPr>
        <w:spacing w:after="0" w:line="276" w:lineRule="auto"/>
        <w:jc w:val="both"/>
        <w:rPr>
          <w:rFonts w:ascii="Arial" w:hAnsi="Arial" w:cs="Arial"/>
          <w:b/>
        </w:rPr>
      </w:pPr>
      <w:r w:rsidRPr="001C4006">
        <w:rPr>
          <w:rFonts w:ascii="Arial" w:hAnsi="Arial" w:cs="Arial"/>
          <w:b/>
        </w:rPr>
        <w:t>ESPEC</w:t>
      </w:r>
      <w:r w:rsidR="00D6174F" w:rsidRPr="001C4006">
        <w:rPr>
          <w:rFonts w:ascii="Arial" w:hAnsi="Arial" w:cs="Arial"/>
          <w:b/>
        </w:rPr>
        <w:t>Í</w:t>
      </w:r>
      <w:r w:rsidRPr="001C4006">
        <w:rPr>
          <w:rFonts w:ascii="Arial" w:hAnsi="Arial" w:cs="Arial"/>
          <w:b/>
        </w:rPr>
        <w:t>FICO:</w:t>
      </w:r>
    </w:p>
    <w:p w14:paraId="3C432D4F" w14:textId="77777777" w:rsidR="00FF5B8B" w:rsidRPr="001C4006" w:rsidRDefault="00FF5B8B" w:rsidP="001C4006">
      <w:pPr>
        <w:spacing w:after="0" w:line="276" w:lineRule="auto"/>
        <w:jc w:val="both"/>
        <w:rPr>
          <w:rFonts w:ascii="Arial" w:hAnsi="Arial" w:cs="Arial"/>
        </w:rPr>
      </w:pPr>
      <w:r w:rsidRPr="001C4006">
        <w:rPr>
          <w:rFonts w:ascii="Arial" w:hAnsi="Arial" w:cs="Arial"/>
        </w:rPr>
        <w:t>Verificar si existen recomendaciones implementadas, en proceso e incumplidas.</w:t>
      </w:r>
    </w:p>
    <w:p w14:paraId="782E0677" w14:textId="77777777" w:rsidR="00E51494" w:rsidRDefault="00E51494" w:rsidP="001C4006">
      <w:pPr>
        <w:pStyle w:val="Prrafodelista"/>
        <w:spacing w:line="276" w:lineRule="auto"/>
        <w:ind w:left="720"/>
        <w:jc w:val="both"/>
        <w:rPr>
          <w:rFonts w:ascii="Arial" w:hAnsi="Arial" w:cs="Arial"/>
          <w:sz w:val="22"/>
          <w:szCs w:val="22"/>
        </w:rPr>
      </w:pPr>
    </w:p>
    <w:p w14:paraId="18BAEA1C" w14:textId="77777777" w:rsidR="00EC3DAA" w:rsidRDefault="00000D2E" w:rsidP="001C4006">
      <w:pPr>
        <w:spacing w:after="0" w:line="276" w:lineRule="auto"/>
        <w:jc w:val="both"/>
        <w:rPr>
          <w:rFonts w:ascii="Arial" w:hAnsi="Arial" w:cs="Arial"/>
          <w:b/>
        </w:rPr>
      </w:pPr>
      <w:r w:rsidRPr="001C4006">
        <w:rPr>
          <w:rFonts w:ascii="Arial" w:hAnsi="Arial" w:cs="Arial"/>
          <w:b/>
        </w:rPr>
        <w:t>ALCANCE DE LA ACTIVIDAD</w:t>
      </w:r>
    </w:p>
    <w:p w14:paraId="55B3F6C8" w14:textId="77777777" w:rsidR="005C59C5" w:rsidRPr="001C4006" w:rsidRDefault="00FF5B8B" w:rsidP="00280F0D">
      <w:pPr>
        <w:spacing w:after="0" w:line="276" w:lineRule="auto"/>
        <w:jc w:val="both"/>
        <w:rPr>
          <w:rFonts w:ascii="Arial" w:hAnsi="Arial" w:cs="Arial"/>
        </w:rPr>
      </w:pPr>
      <w:r w:rsidRPr="001C4006">
        <w:rPr>
          <w:rFonts w:ascii="Arial" w:hAnsi="Arial" w:cs="Arial"/>
        </w:rPr>
        <w:t xml:space="preserve">Se efectuó </w:t>
      </w:r>
      <w:r w:rsidR="000C7252" w:rsidRPr="001C4006">
        <w:rPr>
          <w:rFonts w:ascii="Arial" w:hAnsi="Arial" w:cs="Arial"/>
        </w:rPr>
        <w:t xml:space="preserve">primer </w:t>
      </w:r>
      <w:r w:rsidRPr="001C4006">
        <w:rPr>
          <w:rFonts w:ascii="Arial" w:hAnsi="Arial" w:cs="Arial"/>
        </w:rPr>
        <w:t xml:space="preserve">seguimiento </w:t>
      </w:r>
      <w:r w:rsidR="0056344F" w:rsidRPr="001C4006">
        <w:rPr>
          <w:rFonts w:ascii="Arial" w:hAnsi="Arial" w:cs="Arial"/>
        </w:rPr>
        <w:t xml:space="preserve">a </w:t>
      </w:r>
      <w:r w:rsidR="0057633D">
        <w:rPr>
          <w:rFonts w:ascii="Arial" w:hAnsi="Arial" w:cs="Arial"/>
        </w:rPr>
        <w:t xml:space="preserve">tres </w:t>
      </w:r>
      <w:r w:rsidRPr="001C4006">
        <w:rPr>
          <w:rFonts w:ascii="Arial" w:hAnsi="Arial" w:cs="Arial"/>
        </w:rPr>
        <w:t>recomendaci</w:t>
      </w:r>
      <w:r w:rsidR="00991D06" w:rsidRPr="001C4006">
        <w:rPr>
          <w:rFonts w:ascii="Arial" w:hAnsi="Arial" w:cs="Arial"/>
        </w:rPr>
        <w:t xml:space="preserve">ones </w:t>
      </w:r>
      <w:r w:rsidR="00776801" w:rsidRPr="001C4006">
        <w:rPr>
          <w:rFonts w:ascii="Arial" w:hAnsi="Arial" w:cs="Arial"/>
        </w:rPr>
        <w:t>emitidas por la Dirección de Auditoría Interna</w:t>
      </w:r>
      <w:r w:rsidR="00C6235F" w:rsidRPr="001C4006">
        <w:rPr>
          <w:rFonts w:ascii="Arial" w:hAnsi="Arial" w:cs="Arial"/>
        </w:rPr>
        <w:t xml:space="preserve">, </w:t>
      </w:r>
      <w:r w:rsidR="00FE2102" w:rsidRPr="001C4006">
        <w:rPr>
          <w:rFonts w:ascii="Arial" w:hAnsi="Arial" w:cs="Arial"/>
        </w:rPr>
        <w:t xml:space="preserve">en el </w:t>
      </w:r>
      <w:r w:rsidR="00CD7AD8" w:rsidRPr="001C4006">
        <w:rPr>
          <w:rFonts w:ascii="Arial" w:hAnsi="Arial" w:cs="Arial"/>
        </w:rPr>
        <w:t xml:space="preserve">informe </w:t>
      </w:r>
      <w:r w:rsidR="0057633D">
        <w:rPr>
          <w:rFonts w:ascii="Arial" w:hAnsi="Arial" w:cs="Arial"/>
        </w:rPr>
        <w:t>de auditoría C</w:t>
      </w:r>
      <w:r w:rsidR="00C365FE">
        <w:rPr>
          <w:rFonts w:ascii="Arial" w:hAnsi="Arial" w:cs="Arial"/>
        </w:rPr>
        <w:t>A</w:t>
      </w:r>
      <w:r w:rsidR="0057633D">
        <w:rPr>
          <w:rFonts w:ascii="Arial" w:hAnsi="Arial" w:cs="Arial"/>
        </w:rPr>
        <w:t xml:space="preserve">I:00055, </w:t>
      </w:r>
      <w:r w:rsidR="005C59C5" w:rsidRPr="001C4006">
        <w:rPr>
          <w:rFonts w:ascii="Arial" w:hAnsi="Arial" w:cs="Arial"/>
          <w:color w:val="000000"/>
          <w:spacing w:val="1"/>
        </w:rPr>
        <w:t xml:space="preserve">sobre </w:t>
      </w:r>
      <w:r w:rsidR="00C6235F" w:rsidRPr="001C4006">
        <w:rPr>
          <w:rFonts w:ascii="Arial" w:hAnsi="Arial" w:cs="Arial"/>
          <w:color w:val="000000"/>
          <w:spacing w:val="1"/>
        </w:rPr>
        <w:t xml:space="preserve">la verificación </w:t>
      </w:r>
      <w:r w:rsidR="0057633D">
        <w:rPr>
          <w:rFonts w:ascii="Arial" w:hAnsi="Arial" w:cs="Arial"/>
          <w:color w:val="000000"/>
          <w:spacing w:val="1"/>
        </w:rPr>
        <w:t xml:space="preserve">de la normativa aplicable a los movimientos administrativos </w:t>
      </w:r>
      <w:r w:rsidR="00F536AD" w:rsidRPr="001C4006">
        <w:rPr>
          <w:rFonts w:ascii="Arial" w:hAnsi="Arial" w:cs="Arial"/>
          <w:color w:val="000000"/>
          <w:spacing w:val="1"/>
        </w:rPr>
        <w:t xml:space="preserve">y </w:t>
      </w:r>
      <w:r w:rsidR="0057633D">
        <w:rPr>
          <w:rFonts w:ascii="Arial" w:hAnsi="Arial" w:cs="Arial"/>
          <w:color w:val="000000"/>
          <w:spacing w:val="1"/>
        </w:rPr>
        <w:t xml:space="preserve">bloqueo de salarios, practicada en la </w:t>
      </w:r>
      <w:r w:rsidR="005C59C5" w:rsidRPr="001C4006">
        <w:rPr>
          <w:rFonts w:ascii="Arial" w:hAnsi="Arial" w:cs="Arial"/>
          <w:color w:val="000000"/>
          <w:spacing w:val="1"/>
        </w:rPr>
        <w:t xml:space="preserve">Dirección </w:t>
      </w:r>
      <w:r w:rsidR="00C6235F" w:rsidRPr="001C4006">
        <w:rPr>
          <w:rFonts w:ascii="Arial" w:hAnsi="Arial" w:cs="Arial"/>
          <w:color w:val="000000"/>
          <w:spacing w:val="1"/>
        </w:rPr>
        <w:t xml:space="preserve">Departamental de </w:t>
      </w:r>
      <w:r w:rsidR="005C59C5" w:rsidRPr="001C4006">
        <w:rPr>
          <w:rFonts w:ascii="Arial" w:hAnsi="Arial" w:cs="Arial"/>
          <w:color w:val="000000"/>
          <w:spacing w:val="1"/>
        </w:rPr>
        <w:t>Educación</w:t>
      </w:r>
      <w:r w:rsidR="0057633D">
        <w:rPr>
          <w:rFonts w:ascii="Arial" w:hAnsi="Arial" w:cs="Arial"/>
          <w:color w:val="000000"/>
          <w:spacing w:val="1"/>
        </w:rPr>
        <w:t xml:space="preserve"> de Baja Verapaz</w:t>
      </w:r>
      <w:r w:rsidR="00DC2E1F" w:rsidRPr="001C4006">
        <w:rPr>
          <w:rFonts w:ascii="Arial" w:hAnsi="Arial" w:cs="Arial"/>
          <w:color w:val="000000"/>
          <w:spacing w:val="1"/>
        </w:rPr>
        <w:t xml:space="preserve">, de las cuales </w:t>
      </w:r>
      <w:r w:rsidR="0057633D">
        <w:rPr>
          <w:rFonts w:ascii="Arial" w:hAnsi="Arial" w:cs="Arial"/>
          <w:color w:val="000000"/>
          <w:spacing w:val="1"/>
        </w:rPr>
        <w:t>las t</w:t>
      </w:r>
      <w:r w:rsidR="00DC2E1F" w:rsidRPr="001C4006">
        <w:rPr>
          <w:rFonts w:ascii="Arial" w:hAnsi="Arial" w:cs="Arial"/>
          <w:color w:val="000000"/>
          <w:spacing w:val="1"/>
        </w:rPr>
        <w:t xml:space="preserve">res se encuentran </w:t>
      </w:r>
      <w:r w:rsidR="005C743C" w:rsidRPr="001C4006">
        <w:rPr>
          <w:rFonts w:ascii="Arial" w:hAnsi="Arial" w:cs="Arial"/>
          <w:color w:val="000000"/>
          <w:spacing w:val="1"/>
        </w:rPr>
        <w:t>en proceso</w:t>
      </w:r>
      <w:r w:rsidR="005C59C5" w:rsidRPr="001C4006">
        <w:rPr>
          <w:rFonts w:ascii="Arial" w:hAnsi="Arial" w:cs="Arial"/>
          <w:color w:val="000000"/>
          <w:spacing w:val="1"/>
        </w:rPr>
        <w:t xml:space="preserve">. </w:t>
      </w:r>
    </w:p>
    <w:p w14:paraId="740F42DA" w14:textId="77777777" w:rsidR="005C59C5" w:rsidRDefault="005C59C5" w:rsidP="001C4006">
      <w:pPr>
        <w:pStyle w:val="Sinespaciado"/>
        <w:spacing w:line="276" w:lineRule="auto"/>
        <w:jc w:val="both"/>
        <w:rPr>
          <w:rFonts w:ascii="Arial" w:hAnsi="Arial" w:cs="Arial"/>
          <w:color w:val="000000"/>
          <w:spacing w:val="1"/>
          <w:sz w:val="22"/>
          <w:szCs w:val="22"/>
        </w:rPr>
      </w:pPr>
    </w:p>
    <w:p w14:paraId="08848A21" w14:textId="77777777" w:rsidR="00FF5B8B" w:rsidRDefault="00FF5B8B" w:rsidP="001C4006">
      <w:pPr>
        <w:pStyle w:val="Default"/>
        <w:spacing w:line="276" w:lineRule="auto"/>
        <w:rPr>
          <w:b/>
          <w:bCs/>
          <w:sz w:val="22"/>
          <w:szCs w:val="22"/>
        </w:rPr>
      </w:pPr>
      <w:r w:rsidRPr="001C4006">
        <w:rPr>
          <w:b/>
          <w:bCs/>
          <w:sz w:val="22"/>
          <w:szCs w:val="22"/>
        </w:rPr>
        <w:t>RESULTADO</w:t>
      </w:r>
      <w:r w:rsidR="004442E3" w:rsidRPr="001C4006">
        <w:rPr>
          <w:b/>
          <w:bCs/>
          <w:sz w:val="22"/>
          <w:szCs w:val="22"/>
        </w:rPr>
        <w:t>S</w:t>
      </w:r>
      <w:r w:rsidRPr="001C4006">
        <w:rPr>
          <w:b/>
          <w:bCs/>
          <w:sz w:val="22"/>
          <w:szCs w:val="22"/>
        </w:rPr>
        <w:t xml:space="preserve"> DE LA ACTIVIDAD </w:t>
      </w:r>
    </w:p>
    <w:p w14:paraId="5FB3BAE0" w14:textId="77777777" w:rsidR="00FF5B8B" w:rsidRPr="001C4006" w:rsidRDefault="00FF5B8B" w:rsidP="001C4006">
      <w:pPr>
        <w:pStyle w:val="Default"/>
        <w:spacing w:line="276" w:lineRule="auto"/>
        <w:rPr>
          <w:sz w:val="22"/>
          <w:szCs w:val="22"/>
        </w:rPr>
      </w:pPr>
      <w:r w:rsidRPr="001C4006">
        <w:rPr>
          <w:bCs/>
          <w:sz w:val="22"/>
          <w:szCs w:val="22"/>
        </w:rPr>
        <w:t xml:space="preserve">El resultado del trabajo se resume a continuación: </w:t>
      </w:r>
    </w:p>
    <w:p w14:paraId="0D1507A2" w14:textId="77777777" w:rsidR="00EC3DAA" w:rsidRDefault="00EC3DAA" w:rsidP="001C4006">
      <w:pPr>
        <w:spacing w:after="0" w:line="276" w:lineRule="auto"/>
        <w:jc w:val="both"/>
        <w:rPr>
          <w:rFonts w:ascii="Arial" w:hAnsi="Arial" w:cs="Arial"/>
          <w:b/>
          <w:lang w:val="es-ES"/>
        </w:rPr>
      </w:pPr>
    </w:p>
    <w:p w14:paraId="7AD286AC" w14:textId="77777777" w:rsidR="00F6203C" w:rsidRDefault="00C2026B" w:rsidP="001C4006">
      <w:pPr>
        <w:spacing w:after="0" w:line="276" w:lineRule="auto"/>
        <w:jc w:val="both"/>
        <w:rPr>
          <w:rFonts w:ascii="Arial" w:hAnsi="Arial" w:cs="Arial"/>
          <w:b/>
          <w:lang w:val="es-ES"/>
        </w:rPr>
      </w:pPr>
      <w:r w:rsidRPr="001C4006">
        <w:rPr>
          <w:rFonts w:ascii="Arial" w:hAnsi="Arial" w:cs="Arial"/>
          <w:b/>
          <w:lang w:val="es-ES"/>
        </w:rPr>
        <w:t xml:space="preserve">RECOMENDACIONES EN </w:t>
      </w:r>
      <w:r w:rsidR="00FB4D27" w:rsidRPr="001C4006">
        <w:rPr>
          <w:rFonts w:ascii="Arial" w:hAnsi="Arial" w:cs="Arial"/>
          <w:b/>
          <w:lang w:val="es-ES"/>
        </w:rPr>
        <w:t>PROCESO</w:t>
      </w:r>
    </w:p>
    <w:p w14:paraId="798576DB" w14:textId="77777777" w:rsidR="00C2026B" w:rsidRPr="004202B9" w:rsidRDefault="00C2026B" w:rsidP="001C4006">
      <w:pPr>
        <w:spacing w:after="0" w:line="276" w:lineRule="auto"/>
        <w:jc w:val="both"/>
        <w:rPr>
          <w:rFonts w:ascii="Arial" w:hAnsi="Arial" w:cs="Arial"/>
          <w:lang w:val="es-ES"/>
        </w:rPr>
      </w:pPr>
      <w:r w:rsidRPr="001C4006">
        <w:rPr>
          <w:rFonts w:ascii="Arial" w:hAnsi="Arial" w:cs="Arial"/>
          <w:lang w:val="es-ES"/>
        </w:rPr>
        <w:t>De conformidad con el formulario</w:t>
      </w:r>
      <w:r w:rsidR="00293B8E" w:rsidRPr="001C4006">
        <w:rPr>
          <w:rFonts w:ascii="Arial" w:hAnsi="Arial" w:cs="Arial"/>
          <w:lang w:val="es-ES"/>
        </w:rPr>
        <w:t xml:space="preserve"> de seguimiento </w:t>
      </w:r>
      <w:r w:rsidRPr="001C4006">
        <w:rPr>
          <w:rFonts w:ascii="Arial" w:hAnsi="Arial" w:cs="Arial"/>
          <w:lang w:val="es-ES"/>
        </w:rPr>
        <w:t xml:space="preserve">SR1 “Implementación de Recomendaciones” y la evaluación realizada a los documentos presentados, se estableció que se encuentran en </w:t>
      </w:r>
      <w:r w:rsidR="00FB4D27" w:rsidRPr="004202B9">
        <w:rPr>
          <w:rFonts w:ascii="Arial" w:hAnsi="Arial" w:cs="Arial"/>
          <w:lang w:val="es-ES"/>
        </w:rPr>
        <w:t xml:space="preserve">proceso </w:t>
      </w:r>
      <w:r w:rsidRPr="004202B9">
        <w:rPr>
          <w:rFonts w:ascii="Arial" w:hAnsi="Arial" w:cs="Arial"/>
          <w:lang w:val="es-ES"/>
        </w:rPr>
        <w:t>las siguientes recomendaciones:</w:t>
      </w:r>
    </w:p>
    <w:p w14:paraId="102DB1DD" w14:textId="77777777" w:rsidR="00293B8E" w:rsidRPr="004202B9" w:rsidRDefault="00293B8E" w:rsidP="001C4006">
      <w:pPr>
        <w:spacing w:after="0" w:line="276" w:lineRule="auto"/>
        <w:jc w:val="both"/>
        <w:rPr>
          <w:rFonts w:ascii="Arial" w:hAnsi="Arial" w:cs="Arial"/>
          <w:lang w:val="es-ES"/>
        </w:rPr>
      </w:pPr>
    </w:p>
    <w:p w14:paraId="440D19F7" w14:textId="77777777" w:rsidR="007E1C5A" w:rsidRPr="007E1C5A" w:rsidRDefault="004202B9" w:rsidP="007E1C5A">
      <w:pPr>
        <w:pStyle w:val="Prrafodelista"/>
        <w:numPr>
          <w:ilvl w:val="0"/>
          <w:numId w:val="35"/>
        </w:numPr>
        <w:ind w:left="426" w:hanging="426"/>
        <w:jc w:val="both"/>
        <w:rPr>
          <w:rFonts w:ascii="Arial" w:hAnsi="Arial" w:cs="Arial"/>
          <w:color w:val="000000" w:themeColor="text1"/>
          <w:sz w:val="22"/>
          <w:szCs w:val="22"/>
        </w:rPr>
      </w:pPr>
      <w:r w:rsidRPr="004202B9">
        <w:rPr>
          <w:rFonts w:ascii="Arial" w:hAnsi="Arial" w:cs="Arial"/>
          <w:b/>
          <w:color w:val="000000" w:themeColor="text1"/>
          <w:sz w:val="22"/>
          <w:szCs w:val="22"/>
        </w:rPr>
        <w:t xml:space="preserve">Sueldos pagados no devengados: </w:t>
      </w:r>
      <w:r w:rsidRPr="004202B9">
        <w:rPr>
          <w:rFonts w:ascii="Arial" w:hAnsi="Arial" w:cs="Arial"/>
          <w:sz w:val="22"/>
          <w:szCs w:val="22"/>
        </w:rPr>
        <w:t>Atraso en registro: en la revisión efectuada de 54 casos se determinó, que 51 casos tenían atraso en registro y 3 casos no tenían fecha de bloqueo, pero no generaron sueldos pagados no devengados.</w:t>
      </w:r>
    </w:p>
    <w:p w14:paraId="45A9F8CA" w14:textId="77777777" w:rsidR="007E1C5A" w:rsidRPr="007E1C5A" w:rsidRDefault="007E1C5A" w:rsidP="007E1C5A">
      <w:pPr>
        <w:pStyle w:val="Prrafodelista"/>
        <w:ind w:left="426"/>
        <w:jc w:val="both"/>
        <w:rPr>
          <w:rFonts w:ascii="Arial" w:hAnsi="Arial" w:cs="Arial"/>
          <w:color w:val="000000" w:themeColor="text1"/>
          <w:sz w:val="22"/>
          <w:szCs w:val="22"/>
        </w:rPr>
      </w:pPr>
    </w:p>
    <w:p w14:paraId="24BA31FB" w14:textId="77777777" w:rsidR="007E1C5A" w:rsidRPr="007E1C5A" w:rsidRDefault="004202B9" w:rsidP="007E1C5A">
      <w:pPr>
        <w:pStyle w:val="Prrafodelista"/>
        <w:numPr>
          <w:ilvl w:val="1"/>
          <w:numId w:val="35"/>
        </w:numPr>
        <w:ind w:left="851"/>
        <w:jc w:val="both"/>
        <w:rPr>
          <w:rFonts w:ascii="Arial" w:hAnsi="Arial" w:cs="Arial"/>
          <w:color w:val="000000" w:themeColor="text1"/>
          <w:sz w:val="24"/>
          <w:szCs w:val="22"/>
        </w:rPr>
      </w:pPr>
      <w:r w:rsidRPr="007E1C5A">
        <w:rPr>
          <w:rFonts w:ascii="Arial" w:hAnsi="Arial" w:cs="Arial"/>
          <w:color w:val="000000" w:themeColor="text1"/>
          <w:sz w:val="22"/>
        </w:rPr>
        <w:t>Según Acta No. 06-2022 de fecha 07-11-2022, indican que el 07 de diciembre, verificarán el avance que se ha tenido en cuanto a los casos indicados.</w:t>
      </w:r>
    </w:p>
    <w:p w14:paraId="161C206F" w14:textId="77777777" w:rsidR="007E1C5A" w:rsidRPr="007E1C5A" w:rsidRDefault="004202B9" w:rsidP="007E1C5A">
      <w:pPr>
        <w:pStyle w:val="Prrafodelista"/>
        <w:numPr>
          <w:ilvl w:val="1"/>
          <w:numId w:val="35"/>
        </w:numPr>
        <w:ind w:left="851"/>
        <w:jc w:val="both"/>
        <w:rPr>
          <w:rFonts w:ascii="Arial" w:hAnsi="Arial" w:cs="Arial"/>
          <w:color w:val="000000" w:themeColor="text1"/>
          <w:sz w:val="24"/>
          <w:szCs w:val="22"/>
        </w:rPr>
      </w:pPr>
      <w:r w:rsidRPr="007E1C5A">
        <w:rPr>
          <w:rFonts w:ascii="Arial" w:hAnsi="Arial" w:cs="Arial"/>
          <w:color w:val="000000" w:themeColor="text1"/>
          <w:sz w:val="22"/>
        </w:rPr>
        <w:t>Indican que darán seguimiento a los 8 casos pendientes de aprobación y 1 caso pendiente que el servidor público presente su solicitud de reinstalación.</w:t>
      </w:r>
    </w:p>
    <w:p w14:paraId="50150948" w14:textId="77777777" w:rsidR="004202B9" w:rsidRPr="007E1C5A" w:rsidRDefault="004202B9" w:rsidP="007E1C5A">
      <w:pPr>
        <w:pStyle w:val="Prrafodelista"/>
        <w:numPr>
          <w:ilvl w:val="1"/>
          <w:numId w:val="35"/>
        </w:numPr>
        <w:ind w:left="851"/>
        <w:jc w:val="both"/>
        <w:rPr>
          <w:rFonts w:ascii="Arial" w:hAnsi="Arial" w:cs="Arial"/>
          <w:color w:val="000000" w:themeColor="text1"/>
          <w:sz w:val="24"/>
          <w:szCs w:val="22"/>
        </w:rPr>
      </w:pPr>
      <w:r w:rsidRPr="007E1C5A">
        <w:rPr>
          <w:rFonts w:ascii="Arial" w:hAnsi="Arial" w:cs="Arial"/>
          <w:color w:val="000000" w:themeColor="text1"/>
          <w:sz w:val="22"/>
        </w:rPr>
        <w:t>Pendiente de verificar el cumplimiento de los Comisionados Temporales de la Administración Educativa, con respecto a los procedimientos y tiempos que deberán cumplirse en cada uno de los renglones presupuestarios.</w:t>
      </w:r>
    </w:p>
    <w:p w14:paraId="5211E985" w14:textId="77777777" w:rsidR="00C31DE0" w:rsidRPr="001D530D" w:rsidRDefault="00C31DE0" w:rsidP="004202B9">
      <w:pPr>
        <w:pStyle w:val="Prrafodelista"/>
        <w:tabs>
          <w:tab w:val="left" w:pos="0"/>
        </w:tabs>
        <w:ind w:left="284"/>
        <w:rPr>
          <w:rFonts w:ascii="Arial" w:hAnsi="Arial" w:cs="Arial"/>
          <w:sz w:val="22"/>
          <w:szCs w:val="22"/>
        </w:rPr>
      </w:pPr>
    </w:p>
    <w:p w14:paraId="14386F68" w14:textId="77777777" w:rsidR="007E1C5A" w:rsidRDefault="004202B9" w:rsidP="007E1C5A">
      <w:pPr>
        <w:pStyle w:val="Prrafodelista"/>
        <w:numPr>
          <w:ilvl w:val="0"/>
          <w:numId w:val="35"/>
        </w:numPr>
        <w:tabs>
          <w:tab w:val="left" w:pos="1134"/>
        </w:tabs>
        <w:ind w:left="426" w:hanging="426"/>
        <w:jc w:val="both"/>
        <w:rPr>
          <w:rFonts w:ascii="Arial" w:hAnsi="Arial" w:cs="Arial"/>
          <w:sz w:val="22"/>
          <w:szCs w:val="22"/>
        </w:rPr>
      </w:pPr>
      <w:r w:rsidRPr="001D530D">
        <w:rPr>
          <w:rFonts w:ascii="Arial" w:hAnsi="Arial" w:cs="Arial"/>
          <w:b/>
          <w:color w:val="000000" w:themeColor="text1"/>
          <w:sz w:val="22"/>
          <w:szCs w:val="22"/>
        </w:rPr>
        <w:lastRenderedPageBreak/>
        <w:t xml:space="preserve">Sueldos pagados no devengados: </w:t>
      </w:r>
      <w:r w:rsidRPr="001D530D">
        <w:rPr>
          <w:rFonts w:ascii="Arial" w:hAnsi="Arial" w:cs="Arial"/>
          <w:sz w:val="22"/>
          <w:szCs w:val="22"/>
        </w:rPr>
        <w:t>Sueldos pagados no devengados por movimiento de fallecimiento y destitución por la cantidad de Q.26,827.61</w:t>
      </w:r>
      <w:r w:rsidR="006C76EB" w:rsidRPr="001D530D">
        <w:rPr>
          <w:rFonts w:ascii="Arial" w:hAnsi="Arial" w:cs="Arial"/>
          <w:sz w:val="22"/>
          <w:szCs w:val="22"/>
        </w:rPr>
        <w:t>.</w:t>
      </w:r>
    </w:p>
    <w:p w14:paraId="5416A553" w14:textId="77777777" w:rsidR="007E1C5A" w:rsidRDefault="007E1C5A" w:rsidP="007E1C5A">
      <w:pPr>
        <w:pStyle w:val="Prrafodelista"/>
        <w:tabs>
          <w:tab w:val="left" w:pos="1134"/>
        </w:tabs>
        <w:ind w:left="426"/>
        <w:jc w:val="both"/>
        <w:rPr>
          <w:rFonts w:ascii="Arial" w:hAnsi="Arial" w:cs="Arial"/>
          <w:sz w:val="22"/>
          <w:szCs w:val="22"/>
        </w:rPr>
      </w:pPr>
    </w:p>
    <w:p w14:paraId="03D13201" w14:textId="77777777" w:rsidR="007E1C5A" w:rsidRPr="007E1C5A" w:rsidRDefault="006C76EB" w:rsidP="007E1C5A">
      <w:pPr>
        <w:pStyle w:val="Prrafodelista"/>
        <w:numPr>
          <w:ilvl w:val="1"/>
          <w:numId w:val="35"/>
        </w:numPr>
        <w:tabs>
          <w:tab w:val="left" w:pos="1134"/>
        </w:tabs>
        <w:ind w:left="851"/>
        <w:jc w:val="both"/>
        <w:rPr>
          <w:rFonts w:ascii="Arial" w:hAnsi="Arial" w:cs="Arial"/>
          <w:sz w:val="24"/>
          <w:szCs w:val="22"/>
        </w:rPr>
      </w:pPr>
      <w:r w:rsidRPr="007E1C5A">
        <w:rPr>
          <w:rFonts w:ascii="Arial" w:hAnsi="Arial" w:cs="Arial"/>
          <w:b/>
          <w:color w:val="000000" w:themeColor="text1"/>
          <w:sz w:val="22"/>
        </w:rPr>
        <w:t>MARLENI ARACELY MEDINA GARCIA</w:t>
      </w:r>
      <w:r w:rsidRPr="007E1C5A">
        <w:rPr>
          <w:rFonts w:ascii="Arial" w:hAnsi="Arial" w:cs="Arial"/>
          <w:color w:val="000000" w:themeColor="text1"/>
          <w:sz w:val="22"/>
        </w:rPr>
        <w:t>: Pendiente que la Subdirección de Administración de Nómina, indique si existen reintegros.</w:t>
      </w:r>
    </w:p>
    <w:p w14:paraId="0B780378" w14:textId="77777777" w:rsidR="006C76EB" w:rsidRPr="007E1C5A" w:rsidRDefault="006C76EB" w:rsidP="007E1C5A">
      <w:pPr>
        <w:pStyle w:val="Prrafodelista"/>
        <w:numPr>
          <w:ilvl w:val="1"/>
          <w:numId w:val="35"/>
        </w:numPr>
        <w:tabs>
          <w:tab w:val="left" w:pos="1134"/>
        </w:tabs>
        <w:ind w:left="851"/>
        <w:jc w:val="both"/>
        <w:rPr>
          <w:rFonts w:ascii="Arial" w:hAnsi="Arial" w:cs="Arial"/>
          <w:sz w:val="24"/>
          <w:szCs w:val="22"/>
        </w:rPr>
      </w:pPr>
      <w:r w:rsidRPr="007E1C5A">
        <w:rPr>
          <w:rFonts w:ascii="Arial" w:hAnsi="Arial" w:cs="Arial"/>
          <w:b/>
          <w:color w:val="000000" w:themeColor="text1"/>
          <w:sz w:val="22"/>
        </w:rPr>
        <w:t>CESAR AUGUSTO GARCÍA TIUL Y WALDEMAR CUZ POOU:</w:t>
      </w:r>
      <w:r w:rsidRPr="007E1C5A">
        <w:rPr>
          <w:rFonts w:ascii="Arial" w:hAnsi="Arial" w:cs="Arial"/>
          <w:color w:val="000000" w:themeColor="text1"/>
          <w:sz w:val="22"/>
        </w:rPr>
        <w:t xml:space="preserve"> Pendiente que Asesor</w:t>
      </w:r>
      <w:r w:rsidR="001D530D" w:rsidRPr="007E1C5A">
        <w:rPr>
          <w:rFonts w:ascii="Arial" w:hAnsi="Arial" w:cs="Arial"/>
          <w:color w:val="000000" w:themeColor="text1"/>
          <w:sz w:val="22"/>
        </w:rPr>
        <w:t>í</w:t>
      </w:r>
      <w:r w:rsidRPr="007E1C5A">
        <w:rPr>
          <w:rFonts w:ascii="Arial" w:hAnsi="Arial" w:cs="Arial"/>
          <w:color w:val="000000" w:themeColor="text1"/>
          <w:sz w:val="22"/>
        </w:rPr>
        <w:t>a Jurídica de la DIDEDUC de Baja Verapaz, informe sobre el avance de cobro.</w:t>
      </w:r>
    </w:p>
    <w:p w14:paraId="1629C16D" w14:textId="77777777" w:rsidR="006C76EB" w:rsidRDefault="006C76EB" w:rsidP="006C76EB">
      <w:pPr>
        <w:pStyle w:val="Prrafodelista"/>
        <w:rPr>
          <w:rFonts w:ascii="Arial" w:hAnsi="Arial" w:cs="Arial"/>
          <w:bCs/>
          <w:color w:val="000000" w:themeColor="text1"/>
          <w:sz w:val="22"/>
          <w:szCs w:val="22"/>
        </w:rPr>
      </w:pPr>
    </w:p>
    <w:p w14:paraId="5AEE3A3A" w14:textId="77777777" w:rsidR="007E1C5A" w:rsidRDefault="006C76EB" w:rsidP="007E1C5A">
      <w:pPr>
        <w:pStyle w:val="Prrafodelista"/>
        <w:numPr>
          <w:ilvl w:val="0"/>
          <w:numId w:val="35"/>
        </w:numPr>
        <w:tabs>
          <w:tab w:val="left" w:pos="426"/>
        </w:tabs>
        <w:ind w:left="426" w:hanging="426"/>
        <w:jc w:val="both"/>
        <w:rPr>
          <w:rFonts w:ascii="Arial" w:hAnsi="Arial" w:cs="Arial"/>
          <w:bCs/>
          <w:color w:val="000000" w:themeColor="text1"/>
          <w:sz w:val="22"/>
          <w:szCs w:val="22"/>
        </w:rPr>
      </w:pPr>
      <w:r w:rsidRPr="001D530D">
        <w:rPr>
          <w:rFonts w:ascii="Arial" w:hAnsi="Arial" w:cs="Arial"/>
          <w:b/>
          <w:color w:val="000000" w:themeColor="text1"/>
          <w:sz w:val="22"/>
          <w:szCs w:val="22"/>
        </w:rPr>
        <w:t xml:space="preserve">Sueldos pagados no devengados: </w:t>
      </w:r>
      <w:r w:rsidRPr="001D530D">
        <w:rPr>
          <w:rFonts w:ascii="Arial" w:hAnsi="Arial" w:cs="Arial"/>
          <w:sz w:val="22"/>
          <w:szCs w:val="22"/>
        </w:rPr>
        <w:t>Sueldos devengados no pagados por movimiento de destitución por la cantidad de Q.73,312.50, integrado por 3 servidores públicos que se detallan a continuación</w:t>
      </w:r>
      <w:r w:rsidRPr="001D530D">
        <w:rPr>
          <w:rFonts w:ascii="Arial" w:hAnsi="Arial" w:cs="Arial"/>
          <w:bCs/>
          <w:color w:val="000000" w:themeColor="text1"/>
          <w:sz w:val="22"/>
          <w:szCs w:val="22"/>
        </w:rPr>
        <w:t>.</w:t>
      </w:r>
    </w:p>
    <w:p w14:paraId="003CB5CA" w14:textId="77777777" w:rsidR="00925546" w:rsidRDefault="00925546" w:rsidP="00925546">
      <w:pPr>
        <w:pStyle w:val="Prrafodelista"/>
        <w:tabs>
          <w:tab w:val="left" w:pos="426"/>
        </w:tabs>
        <w:ind w:left="426"/>
        <w:jc w:val="both"/>
        <w:rPr>
          <w:rFonts w:ascii="Arial" w:hAnsi="Arial" w:cs="Arial"/>
          <w:bCs/>
          <w:color w:val="000000" w:themeColor="text1"/>
          <w:sz w:val="22"/>
          <w:szCs w:val="22"/>
        </w:rPr>
      </w:pPr>
    </w:p>
    <w:p w14:paraId="3416BD62" w14:textId="77777777" w:rsidR="007E1C5A" w:rsidRPr="00925546" w:rsidRDefault="006C76EB" w:rsidP="007E1C5A">
      <w:pPr>
        <w:pStyle w:val="Prrafodelista"/>
        <w:numPr>
          <w:ilvl w:val="1"/>
          <w:numId w:val="35"/>
        </w:numPr>
        <w:tabs>
          <w:tab w:val="left" w:pos="426"/>
        </w:tabs>
        <w:ind w:left="851"/>
        <w:jc w:val="both"/>
        <w:rPr>
          <w:rFonts w:ascii="Arial" w:hAnsi="Arial" w:cs="Arial"/>
          <w:bCs/>
          <w:color w:val="000000" w:themeColor="text1"/>
          <w:sz w:val="22"/>
          <w:szCs w:val="22"/>
        </w:rPr>
      </w:pPr>
      <w:r w:rsidRPr="007E1C5A">
        <w:rPr>
          <w:rFonts w:ascii="Arial" w:hAnsi="Arial" w:cs="Arial"/>
          <w:b/>
          <w:color w:val="000000" w:themeColor="text1"/>
        </w:rPr>
        <w:t>HECTOR VALERIANO CABRERA XOL</w:t>
      </w:r>
      <w:r w:rsidRPr="007E1C5A">
        <w:rPr>
          <w:rFonts w:ascii="Arial" w:hAnsi="Arial" w:cs="Arial"/>
          <w:color w:val="000000" w:themeColor="text1"/>
        </w:rPr>
        <w:t xml:space="preserve"> no se ha presentado para continuar con el proceso de pago.</w:t>
      </w:r>
    </w:p>
    <w:p w14:paraId="676C1884" w14:textId="77777777" w:rsidR="007E1C5A" w:rsidRPr="00925546" w:rsidRDefault="006C76EB" w:rsidP="007E1C5A">
      <w:pPr>
        <w:pStyle w:val="Prrafodelista"/>
        <w:numPr>
          <w:ilvl w:val="1"/>
          <w:numId w:val="35"/>
        </w:numPr>
        <w:tabs>
          <w:tab w:val="left" w:pos="426"/>
        </w:tabs>
        <w:ind w:left="851"/>
        <w:jc w:val="both"/>
        <w:rPr>
          <w:rFonts w:ascii="Arial" w:hAnsi="Arial" w:cs="Arial"/>
          <w:bCs/>
          <w:color w:val="000000" w:themeColor="text1"/>
          <w:sz w:val="22"/>
          <w:szCs w:val="22"/>
        </w:rPr>
      </w:pPr>
      <w:r w:rsidRPr="007E1C5A">
        <w:rPr>
          <w:rFonts w:ascii="Arial" w:hAnsi="Arial" w:cs="Arial"/>
          <w:b/>
          <w:color w:val="000000" w:themeColor="text1"/>
        </w:rPr>
        <w:t>PABLO GARCÍA SOTO;</w:t>
      </w:r>
      <w:r w:rsidRPr="007E1C5A">
        <w:rPr>
          <w:rFonts w:ascii="Arial" w:hAnsi="Arial" w:cs="Arial"/>
          <w:color w:val="000000" w:themeColor="text1"/>
        </w:rPr>
        <w:t xml:space="preserve"> pendiente de corregir la fecha efectiva</w:t>
      </w:r>
      <w:r w:rsidR="006539F7" w:rsidRPr="007E1C5A">
        <w:rPr>
          <w:rFonts w:ascii="Arial" w:hAnsi="Arial" w:cs="Arial"/>
          <w:color w:val="000000" w:themeColor="text1"/>
        </w:rPr>
        <w:t>.</w:t>
      </w:r>
    </w:p>
    <w:p w14:paraId="38F565DB" w14:textId="77777777" w:rsidR="006C76EB" w:rsidRPr="007E1C5A" w:rsidRDefault="006C76EB" w:rsidP="007E1C5A">
      <w:pPr>
        <w:pStyle w:val="Prrafodelista"/>
        <w:numPr>
          <w:ilvl w:val="1"/>
          <w:numId w:val="35"/>
        </w:numPr>
        <w:tabs>
          <w:tab w:val="left" w:pos="426"/>
        </w:tabs>
        <w:ind w:left="851"/>
        <w:jc w:val="both"/>
        <w:rPr>
          <w:rFonts w:ascii="Arial" w:hAnsi="Arial" w:cs="Arial"/>
          <w:bCs/>
          <w:color w:val="000000" w:themeColor="text1"/>
          <w:sz w:val="22"/>
          <w:szCs w:val="22"/>
        </w:rPr>
      </w:pPr>
      <w:r w:rsidRPr="007E1C5A">
        <w:rPr>
          <w:rFonts w:ascii="Arial" w:hAnsi="Arial" w:cs="Arial"/>
          <w:b/>
          <w:color w:val="000000" w:themeColor="text1"/>
        </w:rPr>
        <w:t>LUIS ALFONSO SIS DE LEÓN;</w:t>
      </w:r>
      <w:r w:rsidRPr="007E1C5A">
        <w:rPr>
          <w:rFonts w:ascii="Arial" w:hAnsi="Arial" w:cs="Arial"/>
          <w:color w:val="000000" w:themeColor="text1"/>
        </w:rPr>
        <w:t xml:space="preserve"> </w:t>
      </w:r>
      <w:r w:rsidR="006539F7" w:rsidRPr="007E1C5A">
        <w:rPr>
          <w:rFonts w:ascii="Arial" w:hAnsi="Arial" w:cs="Arial"/>
          <w:color w:val="000000" w:themeColor="text1"/>
        </w:rPr>
        <w:t xml:space="preserve">pendiente </w:t>
      </w:r>
      <w:r w:rsidRPr="007E1C5A">
        <w:rPr>
          <w:rFonts w:ascii="Arial" w:hAnsi="Arial" w:cs="Arial"/>
          <w:color w:val="000000" w:themeColor="text1"/>
        </w:rPr>
        <w:t>que inicie el trámite</w:t>
      </w:r>
      <w:r w:rsidR="006539F7" w:rsidRPr="007E1C5A">
        <w:rPr>
          <w:rFonts w:ascii="Arial" w:hAnsi="Arial" w:cs="Arial"/>
          <w:color w:val="000000" w:themeColor="text1"/>
        </w:rPr>
        <w:t xml:space="preserve"> de </w:t>
      </w:r>
      <w:r w:rsidRPr="007E1C5A">
        <w:rPr>
          <w:rFonts w:ascii="Arial" w:hAnsi="Arial" w:cs="Arial"/>
          <w:color w:val="000000" w:themeColor="text1"/>
        </w:rPr>
        <w:t>pago</w:t>
      </w:r>
      <w:r w:rsidR="006539F7" w:rsidRPr="007E1C5A">
        <w:rPr>
          <w:rFonts w:ascii="Arial" w:hAnsi="Arial" w:cs="Arial"/>
          <w:color w:val="000000" w:themeColor="text1"/>
        </w:rPr>
        <w:t xml:space="preserve">, </w:t>
      </w:r>
      <w:r w:rsidRPr="007E1C5A">
        <w:rPr>
          <w:rFonts w:ascii="Arial" w:hAnsi="Arial" w:cs="Arial"/>
          <w:color w:val="000000" w:themeColor="text1"/>
        </w:rPr>
        <w:t>que por ley tiene derecho.</w:t>
      </w:r>
    </w:p>
    <w:p w14:paraId="39515D99" w14:textId="77777777" w:rsidR="006C76EB" w:rsidRDefault="006C76EB" w:rsidP="00280F0D">
      <w:pPr>
        <w:tabs>
          <w:tab w:val="left" w:pos="0"/>
        </w:tabs>
        <w:spacing w:after="0" w:line="276" w:lineRule="auto"/>
        <w:jc w:val="both"/>
        <w:rPr>
          <w:rFonts w:ascii="Arial" w:hAnsi="Arial" w:cs="Arial"/>
          <w:bCs/>
          <w:color w:val="000000" w:themeColor="text1"/>
        </w:rPr>
      </w:pPr>
    </w:p>
    <w:p w14:paraId="018084A9" w14:textId="77777777" w:rsidR="00FA24D0" w:rsidRPr="001C4006" w:rsidRDefault="00FA24D0" w:rsidP="00F6203C">
      <w:pPr>
        <w:pStyle w:val="Textoindependiente"/>
        <w:spacing w:line="276" w:lineRule="auto"/>
        <w:ind w:left="8" w:right="49" w:firstLine="4"/>
        <w:jc w:val="both"/>
        <w:rPr>
          <w:sz w:val="22"/>
          <w:szCs w:val="22"/>
          <w:lang w:val="es-GT"/>
        </w:rPr>
      </w:pPr>
      <w:r w:rsidRPr="001C4006">
        <w:rPr>
          <w:sz w:val="22"/>
          <w:szCs w:val="22"/>
          <w:lang w:val="es-GT"/>
        </w:rPr>
        <w:t>El resultado de que las recomendaciones se encuentren en proceso, propicia que se mantenga</w:t>
      </w:r>
      <w:r w:rsidR="002E5029" w:rsidRPr="001C4006">
        <w:rPr>
          <w:sz w:val="22"/>
          <w:szCs w:val="22"/>
          <w:lang w:val="es-GT"/>
        </w:rPr>
        <w:t>n</w:t>
      </w:r>
      <w:r w:rsidRPr="001C4006">
        <w:rPr>
          <w:sz w:val="22"/>
          <w:szCs w:val="22"/>
          <w:lang w:val="es-GT"/>
        </w:rPr>
        <w:t xml:space="preserve"> firme</w:t>
      </w:r>
      <w:r w:rsidR="002E5029" w:rsidRPr="001C4006">
        <w:rPr>
          <w:sz w:val="22"/>
          <w:szCs w:val="22"/>
          <w:lang w:val="es-GT"/>
        </w:rPr>
        <w:t>s</w:t>
      </w:r>
      <w:r w:rsidRPr="001C4006">
        <w:rPr>
          <w:sz w:val="22"/>
          <w:szCs w:val="22"/>
          <w:lang w:val="es-GT"/>
        </w:rPr>
        <w:t xml:space="preserve"> la</w:t>
      </w:r>
      <w:r w:rsidR="002E5029" w:rsidRPr="001C4006">
        <w:rPr>
          <w:sz w:val="22"/>
          <w:szCs w:val="22"/>
          <w:lang w:val="es-GT"/>
        </w:rPr>
        <w:t>s</w:t>
      </w:r>
      <w:r w:rsidRPr="001C4006">
        <w:rPr>
          <w:sz w:val="22"/>
          <w:szCs w:val="22"/>
          <w:lang w:val="es-GT"/>
        </w:rPr>
        <w:t xml:space="preserve"> acci</w:t>
      </w:r>
      <w:r w:rsidR="002E5029" w:rsidRPr="001C4006">
        <w:rPr>
          <w:sz w:val="22"/>
          <w:szCs w:val="22"/>
          <w:lang w:val="es-GT"/>
        </w:rPr>
        <w:t xml:space="preserve">ones </w:t>
      </w:r>
      <w:r w:rsidRPr="001C4006">
        <w:rPr>
          <w:sz w:val="22"/>
          <w:szCs w:val="22"/>
          <w:lang w:val="es-GT"/>
        </w:rPr>
        <w:t>correctiva</w:t>
      </w:r>
      <w:r w:rsidR="002E5029" w:rsidRPr="001C4006">
        <w:rPr>
          <w:sz w:val="22"/>
          <w:szCs w:val="22"/>
          <w:lang w:val="es-GT"/>
        </w:rPr>
        <w:t>s</w:t>
      </w:r>
      <w:r w:rsidRPr="001C4006">
        <w:rPr>
          <w:sz w:val="22"/>
          <w:szCs w:val="22"/>
          <w:lang w:val="es-GT"/>
        </w:rPr>
        <w:t>, que exista atraso en el proceso administrativo, así como posibles sanciones por parte del ente fiscalizador estatal</w:t>
      </w:r>
      <w:r w:rsidR="00095976" w:rsidRPr="001C4006">
        <w:rPr>
          <w:sz w:val="22"/>
          <w:szCs w:val="22"/>
          <w:lang w:val="es-GT"/>
        </w:rPr>
        <w:t>, y será en un segundo seguimiento que se compruebe su cumplimiento.</w:t>
      </w:r>
    </w:p>
    <w:p w14:paraId="3A6E0536" w14:textId="77777777" w:rsidR="00FA24D0" w:rsidRPr="001C4006" w:rsidRDefault="00FA24D0" w:rsidP="001C4006">
      <w:pPr>
        <w:pStyle w:val="Textoindependiente"/>
        <w:spacing w:line="276" w:lineRule="auto"/>
        <w:ind w:left="8" w:right="247" w:firstLine="4"/>
        <w:jc w:val="both"/>
        <w:rPr>
          <w:sz w:val="22"/>
          <w:szCs w:val="22"/>
          <w:lang w:val="es-GT"/>
        </w:rPr>
      </w:pPr>
    </w:p>
    <w:p w14:paraId="29CABCD7" w14:textId="77777777" w:rsidR="00FA24D0" w:rsidRPr="001C4006" w:rsidRDefault="00FA24D0" w:rsidP="00F6203C">
      <w:pPr>
        <w:spacing w:after="0" w:line="276" w:lineRule="auto"/>
        <w:ind w:right="49"/>
        <w:jc w:val="both"/>
        <w:rPr>
          <w:rFonts w:ascii="Arial" w:hAnsi="Arial" w:cs="Arial"/>
        </w:rPr>
      </w:pPr>
      <w:r w:rsidRPr="001C4006">
        <w:rPr>
          <w:rFonts w:ascii="Arial" w:hAnsi="Arial" w:cs="Arial"/>
        </w:rPr>
        <w:t>El detalle de las acciones realizadas se encuentra en el formulario de seguimiento SR-1 que se adjunta al presente informe.</w:t>
      </w:r>
    </w:p>
    <w:p w14:paraId="61BB4956" w14:textId="77777777" w:rsidR="00EC3DAA" w:rsidRDefault="00EC3DAA" w:rsidP="001C4006">
      <w:pPr>
        <w:pStyle w:val="Default"/>
        <w:spacing w:line="276" w:lineRule="auto"/>
        <w:rPr>
          <w:b/>
          <w:bCs/>
          <w:color w:val="auto"/>
          <w:sz w:val="22"/>
          <w:szCs w:val="22"/>
        </w:rPr>
      </w:pPr>
    </w:p>
    <w:p w14:paraId="68F96226" w14:textId="77777777" w:rsidR="001C4006" w:rsidRDefault="001C4006" w:rsidP="001C4006">
      <w:pPr>
        <w:pStyle w:val="Default"/>
        <w:spacing w:line="276" w:lineRule="auto"/>
        <w:rPr>
          <w:b/>
          <w:bCs/>
          <w:color w:val="auto"/>
          <w:sz w:val="22"/>
          <w:szCs w:val="22"/>
        </w:rPr>
      </w:pPr>
      <w:r w:rsidRPr="001C4006">
        <w:rPr>
          <w:b/>
          <w:bCs/>
          <w:color w:val="auto"/>
          <w:sz w:val="22"/>
          <w:szCs w:val="22"/>
        </w:rPr>
        <w:t xml:space="preserve">COMPROMISO ADQUIRIDO POR LOS RESPONSABLES </w:t>
      </w:r>
    </w:p>
    <w:p w14:paraId="423739F3" w14:textId="77777777" w:rsidR="00A80AF6" w:rsidRDefault="001C4006" w:rsidP="00A80AF6">
      <w:pPr>
        <w:pStyle w:val="Textoindependiente"/>
        <w:spacing w:line="276" w:lineRule="auto"/>
        <w:ind w:right="49"/>
        <w:jc w:val="both"/>
        <w:rPr>
          <w:sz w:val="22"/>
          <w:szCs w:val="22"/>
        </w:rPr>
      </w:pPr>
      <w:r w:rsidRPr="001C4006">
        <w:rPr>
          <w:sz w:val="22"/>
          <w:szCs w:val="22"/>
        </w:rPr>
        <w:t xml:space="preserve">A través del oficio No. </w:t>
      </w:r>
      <w:r w:rsidR="00372910">
        <w:rPr>
          <w:sz w:val="22"/>
          <w:szCs w:val="22"/>
        </w:rPr>
        <w:t>116</w:t>
      </w:r>
      <w:r w:rsidR="00A80AF6">
        <w:rPr>
          <w:sz w:val="22"/>
          <w:szCs w:val="22"/>
        </w:rPr>
        <w:t>-</w:t>
      </w:r>
      <w:r w:rsidRPr="001C4006">
        <w:rPr>
          <w:sz w:val="22"/>
          <w:szCs w:val="22"/>
        </w:rPr>
        <w:t>2022,</w:t>
      </w:r>
      <w:r w:rsidR="00A80AF6">
        <w:rPr>
          <w:sz w:val="22"/>
          <w:szCs w:val="22"/>
        </w:rPr>
        <w:t xml:space="preserve"> CVPR-RRHH, </w:t>
      </w:r>
      <w:r w:rsidRPr="001C4006">
        <w:rPr>
          <w:sz w:val="22"/>
          <w:szCs w:val="22"/>
        </w:rPr>
        <w:t xml:space="preserve">de fecha </w:t>
      </w:r>
      <w:r w:rsidR="00A80AF6">
        <w:rPr>
          <w:sz w:val="22"/>
          <w:szCs w:val="22"/>
        </w:rPr>
        <w:t>Salamá Baja Verapaz, 17</w:t>
      </w:r>
      <w:r w:rsidRPr="001C4006">
        <w:rPr>
          <w:sz w:val="22"/>
          <w:szCs w:val="22"/>
        </w:rPr>
        <w:t xml:space="preserve"> de noviembre de 2022, </w:t>
      </w:r>
      <w:r w:rsidR="00A80AF6">
        <w:rPr>
          <w:sz w:val="22"/>
          <w:szCs w:val="22"/>
        </w:rPr>
        <w:t xml:space="preserve">firmado por el Coordinador de Gestión de Personal, Jefa de la Sección de Recursos Humanos y </w:t>
      </w:r>
      <w:r w:rsidRPr="001C4006">
        <w:rPr>
          <w:sz w:val="22"/>
          <w:szCs w:val="22"/>
        </w:rPr>
        <w:t xml:space="preserve">Director Departamental, de Educación </w:t>
      </w:r>
      <w:r w:rsidR="001D537F">
        <w:rPr>
          <w:sz w:val="22"/>
          <w:szCs w:val="22"/>
        </w:rPr>
        <w:t>Baja Verapaz</w:t>
      </w:r>
      <w:r w:rsidRPr="001C4006">
        <w:rPr>
          <w:sz w:val="22"/>
          <w:szCs w:val="22"/>
        </w:rPr>
        <w:t xml:space="preserve">, </w:t>
      </w:r>
      <w:r w:rsidR="00A80AF6">
        <w:rPr>
          <w:sz w:val="22"/>
          <w:szCs w:val="22"/>
        </w:rPr>
        <w:t xml:space="preserve">dirigido a la directora de Auditoría Interna, </w:t>
      </w:r>
      <w:r w:rsidRPr="001C4006">
        <w:rPr>
          <w:sz w:val="22"/>
          <w:szCs w:val="22"/>
        </w:rPr>
        <w:t>indica</w:t>
      </w:r>
      <w:r w:rsidR="00A80AF6">
        <w:rPr>
          <w:sz w:val="22"/>
          <w:szCs w:val="22"/>
        </w:rPr>
        <w:t>ndo</w:t>
      </w:r>
      <w:r w:rsidRPr="001C4006">
        <w:rPr>
          <w:sz w:val="22"/>
          <w:szCs w:val="22"/>
        </w:rPr>
        <w:t xml:space="preserve"> lo siguiente: </w:t>
      </w:r>
      <w:r w:rsidR="00A80AF6">
        <w:rPr>
          <w:sz w:val="22"/>
          <w:szCs w:val="22"/>
        </w:rPr>
        <w:t>Me dirijo a usted, para dar respuesta a Oficio 1</w:t>
      </w:r>
      <w:r w:rsidR="00A80AF6" w:rsidRPr="001C4006">
        <w:rPr>
          <w:sz w:val="22"/>
          <w:szCs w:val="22"/>
        </w:rPr>
        <w:t xml:space="preserve"> O-DIDAI</w:t>
      </w:r>
      <w:r w:rsidR="00A80AF6">
        <w:rPr>
          <w:sz w:val="22"/>
          <w:szCs w:val="22"/>
        </w:rPr>
        <w:t>/SUB</w:t>
      </w:r>
      <w:r w:rsidR="00A80AF6" w:rsidRPr="001C4006">
        <w:rPr>
          <w:sz w:val="22"/>
          <w:szCs w:val="22"/>
        </w:rPr>
        <w:t>-</w:t>
      </w:r>
      <w:r w:rsidR="00A80AF6">
        <w:rPr>
          <w:sz w:val="22"/>
          <w:szCs w:val="22"/>
        </w:rPr>
        <w:t>237</w:t>
      </w:r>
      <w:r w:rsidR="00A80AF6" w:rsidRPr="001C4006">
        <w:rPr>
          <w:sz w:val="22"/>
          <w:szCs w:val="22"/>
        </w:rPr>
        <w:t xml:space="preserve">-2022 </w:t>
      </w:r>
      <w:r w:rsidRPr="001C4006">
        <w:rPr>
          <w:sz w:val="22"/>
          <w:szCs w:val="22"/>
        </w:rPr>
        <w:t xml:space="preserve">de fecha </w:t>
      </w:r>
      <w:r w:rsidR="001D537F">
        <w:rPr>
          <w:sz w:val="22"/>
          <w:szCs w:val="22"/>
        </w:rPr>
        <w:t>1</w:t>
      </w:r>
      <w:r w:rsidR="00607C6A">
        <w:rPr>
          <w:sz w:val="22"/>
          <w:szCs w:val="22"/>
        </w:rPr>
        <w:t>7</w:t>
      </w:r>
      <w:r w:rsidRPr="001C4006">
        <w:rPr>
          <w:sz w:val="22"/>
          <w:szCs w:val="22"/>
        </w:rPr>
        <w:t xml:space="preserve"> de noviembre de 2022, </w:t>
      </w:r>
      <w:r w:rsidR="00A80AF6">
        <w:rPr>
          <w:sz w:val="22"/>
          <w:szCs w:val="22"/>
        </w:rPr>
        <w:t xml:space="preserve">vinculado al Informe de Auditoría de cumplimiento No. CAI:00055, </w:t>
      </w:r>
      <w:r w:rsidR="00A80AF6" w:rsidRPr="001C4006">
        <w:rPr>
          <w:sz w:val="22"/>
          <w:szCs w:val="22"/>
        </w:rPr>
        <w:t xml:space="preserve">respecto a la </w:t>
      </w:r>
      <w:r w:rsidR="00A80AF6">
        <w:rPr>
          <w:sz w:val="22"/>
          <w:szCs w:val="22"/>
        </w:rPr>
        <w:t>auditoría de cumplimiento por el período del 01 de enero al 31 de julio de 2022, verificación de la normativa aplicable a los movimientos administrativos y bloqueo de salarios, practicada en la Dirección Departamental de Educación de Baja Verapaz</w:t>
      </w:r>
      <w:r w:rsidR="00350F31">
        <w:rPr>
          <w:sz w:val="22"/>
          <w:szCs w:val="22"/>
        </w:rPr>
        <w:t xml:space="preserve"> – Unidad Ejecutora 315, a través del cual notifica deficiencias de Sueldos pagados</w:t>
      </w:r>
      <w:r w:rsidR="00DF0391">
        <w:rPr>
          <w:sz w:val="22"/>
          <w:szCs w:val="22"/>
        </w:rPr>
        <w:t xml:space="preserve"> no devengados, como resultado de auditoría de cumplimiento.</w:t>
      </w:r>
    </w:p>
    <w:p w14:paraId="5BB6F991" w14:textId="77777777" w:rsidR="00DF0391" w:rsidRDefault="00DF0391" w:rsidP="00A80AF6">
      <w:pPr>
        <w:pStyle w:val="Textoindependiente"/>
        <w:spacing w:line="276" w:lineRule="auto"/>
        <w:ind w:right="49"/>
        <w:jc w:val="both"/>
        <w:rPr>
          <w:sz w:val="22"/>
          <w:szCs w:val="22"/>
        </w:rPr>
      </w:pPr>
    </w:p>
    <w:p w14:paraId="159104CC" w14:textId="77777777" w:rsidR="00DF0391" w:rsidRDefault="00DF0391" w:rsidP="00A80AF6">
      <w:pPr>
        <w:pStyle w:val="Textoindependiente"/>
        <w:spacing w:line="276" w:lineRule="auto"/>
        <w:ind w:right="49"/>
        <w:jc w:val="both"/>
        <w:rPr>
          <w:sz w:val="22"/>
          <w:szCs w:val="22"/>
        </w:rPr>
      </w:pPr>
      <w:r>
        <w:rPr>
          <w:sz w:val="22"/>
          <w:szCs w:val="22"/>
        </w:rPr>
        <w:t>Respecto a las recomendaciones se ha dado seguimiento a cada uno de los casos, razón que a la fecha sólo 8 de 54 casos se encuentran pendientes de aprobación, sin embargo las acciones no solo dependen de esta Unidad Ejecutora sino de otras dependencias del Ministerio de Educación como Subdirección de Nóminas de la Dirección de Recursos Humanos e instituciones externas como Oficina Nacional de Servicio Civil. De igual forma en el caso de reinstalación no podrá cerrarse hasta que el servidor presente la sentencia absolutoria del proceso judicial que se sigue en su contra.</w:t>
      </w:r>
    </w:p>
    <w:p w14:paraId="7771C6C5" w14:textId="77777777" w:rsidR="00DF0391" w:rsidRDefault="00DF0391" w:rsidP="00A80AF6">
      <w:pPr>
        <w:pStyle w:val="Textoindependiente"/>
        <w:spacing w:line="276" w:lineRule="auto"/>
        <w:ind w:right="49"/>
        <w:jc w:val="both"/>
        <w:rPr>
          <w:sz w:val="22"/>
          <w:szCs w:val="22"/>
        </w:rPr>
      </w:pPr>
    </w:p>
    <w:p w14:paraId="62E36A67" w14:textId="77777777" w:rsidR="001812F4" w:rsidRDefault="00DF0391" w:rsidP="00A80AF6">
      <w:pPr>
        <w:pStyle w:val="Textoindependiente"/>
        <w:spacing w:line="276" w:lineRule="auto"/>
        <w:ind w:right="49"/>
        <w:jc w:val="both"/>
        <w:rPr>
          <w:sz w:val="22"/>
          <w:szCs w:val="22"/>
        </w:rPr>
      </w:pPr>
      <w:r>
        <w:rPr>
          <w:sz w:val="22"/>
          <w:szCs w:val="22"/>
        </w:rPr>
        <w:lastRenderedPageBreak/>
        <w:t xml:space="preserve">Existen situaciones que escapan de nuestro alcance y gestión administrativa, en el caso de los maestros que emigran a otro país para que se presenten a solicitar los salarios o prestaciones que el Ministerio de </w:t>
      </w:r>
      <w:r w:rsidR="0075710D">
        <w:rPr>
          <w:sz w:val="22"/>
          <w:szCs w:val="22"/>
        </w:rPr>
        <w:t>Educación</w:t>
      </w:r>
      <w:r>
        <w:rPr>
          <w:sz w:val="22"/>
          <w:szCs w:val="22"/>
        </w:rPr>
        <w:t xml:space="preserve"> les adeuda tal</w:t>
      </w:r>
      <w:r w:rsidR="008D3017">
        <w:rPr>
          <w:sz w:val="22"/>
          <w:szCs w:val="22"/>
        </w:rPr>
        <w:t>e</w:t>
      </w:r>
      <w:r>
        <w:rPr>
          <w:sz w:val="22"/>
          <w:szCs w:val="22"/>
        </w:rPr>
        <w:t>s son los casos</w:t>
      </w:r>
      <w:r w:rsidR="0075710D">
        <w:rPr>
          <w:sz w:val="22"/>
          <w:szCs w:val="22"/>
        </w:rPr>
        <w:t>:</w:t>
      </w:r>
    </w:p>
    <w:p w14:paraId="4975CE8E" w14:textId="77777777" w:rsidR="00DF0391" w:rsidRDefault="0075710D" w:rsidP="00A80AF6">
      <w:pPr>
        <w:pStyle w:val="Textoindependiente"/>
        <w:spacing w:line="276" w:lineRule="auto"/>
        <w:ind w:right="49"/>
        <w:jc w:val="both"/>
        <w:rPr>
          <w:sz w:val="22"/>
          <w:szCs w:val="22"/>
        </w:rPr>
      </w:pPr>
      <w:r>
        <w:rPr>
          <w:sz w:val="22"/>
          <w:szCs w:val="22"/>
        </w:rPr>
        <w:t xml:space="preserve">1. Héctor Valeriano Cabrera </w:t>
      </w:r>
      <w:proofErr w:type="spellStart"/>
      <w:r>
        <w:rPr>
          <w:sz w:val="22"/>
          <w:szCs w:val="22"/>
        </w:rPr>
        <w:t>Xol</w:t>
      </w:r>
      <w:proofErr w:type="spellEnd"/>
      <w:r>
        <w:rPr>
          <w:sz w:val="22"/>
          <w:szCs w:val="22"/>
        </w:rPr>
        <w:t>, que además tiene interpuesta denuncia ante el Ministerio Públicos por malversación de fondos según MP-254-2021-621 de fecha 26/10/2021.</w:t>
      </w:r>
    </w:p>
    <w:p w14:paraId="4781EEF5" w14:textId="77777777" w:rsidR="0075710D" w:rsidRDefault="0075710D" w:rsidP="00A80AF6">
      <w:pPr>
        <w:pStyle w:val="Textoindependiente"/>
        <w:spacing w:line="276" w:lineRule="auto"/>
        <w:ind w:right="49"/>
        <w:jc w:val="both"/>
        <w:rPr>
          <w:sz w:val="22"/>
          <w:szCs w:val="22"/>
        </w:rPr>
      </w:pPr>
      <w:r>
        <w:rPr>
          <w:sz w:val="22"/>
          <w:szCs w:val="22"/>
        </w:rPr>
        <w:t xml:space="preserve">2. Luis Alfonso </w:t>
      </w:r>
      <w:proofErr w:type="spellStart"/>
      <w:r>
        <w:rPr>
          <w:sz w:val="22"/>
          <w:szCs w:val="22"/>
        </w:rPr>
        <w:t>Sis</w:t>
      </w:r>
      <w:proofErr w:type="spellEnd"/>
      <w:r>
        <w:rPr>
          <w:sz w:val="22"/>
          <w:szCs w:val="22"/>
        </w:rPr>
        <w:t xml:space="preserve"> de León. A pesar que se le notificó que inicie su trámite de solicitud de prestaciones laborales y salarios pendientes que por derecho tiene, a la fecha no se ha presentado y no existe forma de obligarlo a realizarla.</w:t>
      </w:r>
    </w:p>
    <w:p w14:paraId="5EB910E2" w14:textId="77777777" w:rsidR="00747F48" w:rsidRDefault="00747F48" w:rsidP="00A80AF6">
      <w:pPr>
        <w:pStyle w:val="Textoindependiente"/>
        <w:spacing w:line="276" w:lineRule="auto"/>
        <w:ind w:right="49"/>
        <w:jc w:val="both"/>
        <w:rPr>
          <w:sz w:val="22"/>
          <w:szCs w:val="22"/>
        </w:rPr>
      </w:pPr>
    </w:p>
    <w:p w14:paraId="7CC98CCF" w14:textId="77777777" w:rsidR="00747F48" w:rsidRDefault="00747F48" w:rsidP="00A80AF6">
      <w:pPr>
        <w:pStyle w:val="Textoindependiente"/>
        <w:spacing w:line="276" w:lineRule="auto"/>
        <w:ind w:right="49"/>
        <w:jc w:val="both"/>
        <w:rPr>
          <w:sz w:val="22"/>
          <w:szCs w:val="22"/>
        </w:rPr>
      </w:pPr>
      <w:r>
        <w:rPr>
          <w:sz w:val="22"/>
          <w:szCs w:val="22"/>
        </w:rPr>
        <w:t>En cuanto al cumplimiento de los tiempos para el re</w:t>
      </w:r>
      <w:r w:rsidR="001812F4">
        <w:rPr>
          <w:sz w:val="22"/>
          <w:szCs w:val="22"/>
        </w:rPr>
        <w:t xml:space="preserve">gistro </w:t>
      </w:r>
      <w:r>
        <w:rPr>
          <w:sz w:val="22"/>
          <w:szCs w:val="22"/>
        </w:rPr>
        <w:t xml:space="preserve">de movimiento de personal se han girado las instrucciones a la Franja de Supervisión para en concordancia a la estructura organizacional interna y normativo </w:t>
      </w:r>
      <w:r w:rsidR="00B870C9">
        <w:rPr>
          <w:sz w:val="22"/>
          <w:szCs w:val="22"/>
        </w:rPr>
        <w:t>disciplinario aplicable al personal del Ministerio de Educación Acuerdo Ministerial Número 1500-2019 y su reforma se aplique a los servidores que no cumplan, toda vez no exista una justificación válida.</w:t>
      </w:r>
    </w:p>
    <w:p w14:paraId="5B2BD1D1" w14:textId="77777777" w:rsidR="00B870C9" w:rsidRDefault="00B870C9" w:rsidP="00A80AF6">
      <w:pPr>
        <w:pStyle w:val="Textoindependiente"/>
        <w:spacing w:line="276" w:lineRule="auto"/>
        <w:ind w:right="49"/>
        <w:jc w:val="both"/>
        <w:rPr>
          <w:sz w:val="22"/>
          <w:szCs w:val="22"/>
        </w:rPr>
      </w:pPr>
    </w:p>
    <w:p w14:paraId="3B1D1911" w14:textId="77777777" w:rsidR="00B870C9" w:rsidRDefault="00B870C9" w:rsidP="00A80AF6">
      <w:pPr>
        <w:pStyle w:val="Textoindependiente"/>
        <w:spacing w:line="276" w:lineRule="auto"/>
        <w:ind w:right="49"/>
        <w:jc w:val="both"/>
        <w:rPr>
          <w:sz w:val="22"/>
          <w:szCs w:val="22"/>
        </w:rPr>
      </w:pPr>
      <w:r>
        <w:rPr>
          <w:sz w:val="22"/>
          <w:szCs w:val="22"/>
        </w:rPr>
        <w:t>En virtud de lo expuesto, nos comprometemos como Unidad Ejecutora y servidores públicos al seguimiento de cada una de las recomendaciones solicitándoles el apoyo y asesoría para minimizar riesgos, manifestando nuestra disposición de implementar mejoras continuas en beneficio de la Comunidad Educativa.</w:t>
      </w:r>
    </w:p>
    <w:p w14:paraId="6657685B" w14:textId="77777777" w:rsidR="00B870C9" w:rsidRDefault="00B870C9" w:rsidP="00A80AF6">
      <w:pPr>
        <w:pStyle w:val="Textoindependiente"/>
        <w:spacing w:line="276" w:lineRule="auto"/>
        <w:ind w:right="49"/>
        <w:jc w:val="both"/>
        <w:rPr>
          <w:sz w:val="22"/>
          <w:szCs w:val="22"/>
        </w:rPr>
      </w:pPr>
      <w:r>
        <w:rPr>
          <w:sz w:val="22"/>
          <w:szCs w:val="22"/>
        </w:rPr>
        <w:t xml:space="preserve"> </w:t>
      </w:r>
    </w:p>
    <w:p w14:paraId="424B5A54" w14:textId="77777777" w:rsidR="0075710D" w:rsidRDefault="0075710D" w:rsidP="00A80AF6">
      <w:pPr>
        <w:pStyle w:val="Textoindependiente"/>
        <w:spacing w:line="276" w:lineRule="auto"/>
        <w:ind w:right="49"/>
        <w:jc w:val="both"/>
        <w:rPr>
          <w:sz w:val="22"/>
          <w:szCs w:val="22"/>
        </w:rPr>
      </w:pPr>
    </w:p>
    <w:p w14:paraId="5FD5183D" w14:textId="77777777" w:rsidR="0075710D" w:rsidRDefault="0075710D" w:rsidP="00A80AF6">
      <w:pPr>
        <w:pStyle w:val="Textoindependiente"/>
        <w:spacing w:line="276" w:lineRule="auto"/>
        <w:ind w:right="49"/>
        <w:jc w:val="both"/>
        <w:rPr>
          <w:sz w:val="22"/>
          <w:szCs w:val="22"/>
        </w:rPr>
      </w:pPr>
    </w:p>
    <w:p w14:paraId="0D0FC031" w14:textId="77777777" w:rsidR="00DF0391" w:rsidRDefault="00DF0391" w:rsidP="00A80AF6">
      <w:pPr>
        <w:pStyle w:val="Textoindependiente"/>
        <w:spacing w:line="276" w:lineRule="auto"/>
        <w:ind w:right="49"/>
        <w:jc w:val="both"/>
        <w:rPr>
          <w:sz w:val="22"/>
          <w:szCs w:val="22"/>
        </w:rPr>
      </w:pPr>
    </w:p>
    <w:p w14:paraId="304CDE16" w14:textId="77777777" w:rsidR="00A80AF6" w:rsidRDefault="00A80AF6" w:rsidP="00607C6A">
      <w:pPr>
        <w:pStyle w:val="Textoindependiente"/>
        <w:spacing w:line="276" w:lineRule="auto"/>
        <w:ind w:right="49"/>
        <w:jc w:val="both"/>
        <w:rPr>
          <w:sz w:val="22"/>
          <w:szCs w:val="22"/>
        </w:rPr>
      </w:pPr>
    </w:p>
    <w:p w14:paraId="0FF0B402" w14:textId="77777777" w:rsidR="00F408D0" w:rsidRDefault="00F408D0" w:rsidP="001C4006">
      <w:pPr>
        <w:widowControl w:val="0"/>
        <w:tabs>
          <w:tab w:val="left" w:pos="5241"/>
        </w:tabs>
        <w:autoSpaceDE w:val="0"/>
        <w:autoSpaceDN w:val="0"/>
        <w:adjustRightInd w:val="0"/>
        <w:spacing w:after="0" w:line="276" w:lineRule="auto"/>
        <w:ind w:right="127"/>
        <w:jc w:val="both"/>
        <w:rPr>
          <w:rFonts w:ascii="Arial" w:hAnsi="Arial" w:cs="Arial"/>
        </w:rPr>
      </w:pPr>
    </w:p>
    <w:p w14:paraId="2036652E"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61D44EE1"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28E2FE48"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2741E341"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25B7F8F3"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1DD64EEE"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419ED355"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051E39AD"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7397547F"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0F918440"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5C8B4551"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65EF2BDC"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2372854B"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7B705713"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1FC96306"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0BE89F0C"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762A35DF"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4C6193C9"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p w14:paraId="566F75E3" w14:textId="77777777" w:rsidR="00937A09" w:rsidRDefault="00937A09" w:rsidP="00937A09">
      <w:pPr>
        <w:tabs>
          <w:tab w:val="left" w:pos="2694"/>
        </w:tabs>
        <w:jc w:val="right"/>
        <w:rPr>
          <w:rFonts w:ascii="Arial" w:hAnsi="Arial" w:cs="Arial"/>
          <w:b/>
          <w:szCs w:val="20"/>
        </w:rPr>
        <w:sectPr w:rsidR="00937A09" w:rsidSect="00D01E01">
          <w:headerReference w:type="default" r:id="rId9"/>
          <w:footerReference w:type="default" r:id="rId10"/>
          <w:pgSz w:w="12240" w:h="15840" w:code="1"/>
          <w:pgMar w:top="993" w:right="1418" w:bottom="1702" w:left="1701" w:header="709" w:footer="430" w:gutter="0"/>
          <w:pgNumType w:start="1"/>
          <w:cols w:space="708"/>
          <w:docGrid w:linePitch="360"/>
        </w:sectPr>
      </w:pPr>
    </w:p>
    <w:p w14:paraId="0D0A6693" w14:textId="77777777" w:rsidR="00937A09" w:rsidRDefault="00937A09" w:rsidP="00937A09">
      <w:pPr>
        <w:tabs>
          <w:tab w:val="left" w:pos="2694"/>
        </w:tabs>
        <w:jc w:val="right"/>
        <w:rPr>
          <w:rFonts w:ascii="Arial" w:hAnsi="Arial" w:cs="Arial"/>
          <w:b/>
          <w:szCs w:val="20"/>
        </w:rPr>
      </w:pPr>
      <w:r>
        <w:rPr>
          <w:rFonts w:ascii="Arial" w:hAnsi="Arial" w:cs="Arial"/>
          <w:b/>
          <w:szCs w:val="20"/>
        </w:rPr>
        <w:lastRenderedPageBreak/>
        <w:t>FORMULARIO SR-1</w:t>
      </w:r>
    </w:p>
    <w:p w14:paraId="630DD876" w14:textId="77777777" w:rsidR="00937A09" w:rsidRPr="00584EE7" w:rsidRDefault="00937A09" w:rsidP="00937A09">
      <w:pPr>
        <w:tabs>
          <w:tab w:val="left" w:pos="2694"/>
        </w:tabs>
        <w:jc w:val="center"/>
        <w:rPr>
          <w:rFonts w:ascii="Arial" w:hAnsi="Arial" w:cs="Arial"/>
          <w:b/>
          <w:szCs w:val="20"/>
        </w:rPr>
      </w:pPr>
      <w:r w:rsidRPr="00584EE7">
        <w:rPr>
          <w:rFonts w:ascii="Arial" w:hAnsi="Arial" w:cs="Arial"/>
          <w:b/>
          <w:szCs w:val="20"/>
        </w:rPr>
        <w:t xml:space="preserve">IMPLEMENTACIÓN DE RECOMENDACIONES </w:t>
      </w:r>
    </w:p>
    <w:p w14:paraId="25361683" w14:textId="77777777" w:rsidR="00937A09" w:rsidRDefault="00937A09" w:rsidP="00937A09">
      <w:pPr>
        <w:jc w:val="center"/>
        <w:rPr>
          <w:rFonts w:ascii="Arial" w:hAnsi="Arial" w:cs="Arial"/>
          <w:b/>
          <w:szCs w:val="20"/>
        </w:rPr>
      </w:pPr>
    </w:p>
    <w:tbl>
      <w:tblPr>
        <w:tblW w:w="50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3467"/>
        <w:gridCol w:w="2954"/>
        <w:gridCol w:w="4504"/>
      </w:tblGrid>
      <w:tr w:rsidR="00937A09" w:rsidRPr="00742D83" w14:paraId="11B6D225" w14:textId="77777777" w:rsidTr="00CE4779">
        <w:trPr>
          <w:trHeight w:val="315"/>
        </w:trPr>
        <w:tc>
          <w:tcPr>
            <w:tcW w:w="869" w:type="pct"/>
            <w:vAlign w:val="bottom"/>
          </w:tcPr>
          <w:p w14:paraId="270A6BCB" w14:textId="77777777" w:rsidR="00937A09" w:rsidRPr="00742D83" w:rsidRDefault="00937A09" w:rsidP="00937A09">
            <w:pPr>
              <w:spacing w:after="0"/>
              <w:ind w:left="67"/>
              <w:rPr>
                <w:rFonts w:ascii="Arial" w:hAnsi="Arial" w:cs="Arial"/>
                <w:b/>
                <w:bCs/>
              </w:rPr>
            </w:pPr>
            <w:r w:rsidRPr="00742D83">
              <w:rPr>
                <w:rFonts w:ascii="Arial" w:hAnsi="Arial" w:cs="Arial"/>
                <w:b/>
                <w:bCs/>
              </w:rPr>
              <w:t>Entidad:</w:t>
            </w:r>
          </w:p>
        </w:tc>
        <w:tc>
          <w:tcPr>
            <w:tcW w:w="4131" w:type="pct"/>
            <w:gridSpan w:val="3"/>
            <w:vAlign w:val="bottom"/>
          </w:tcPr>
          <w:p w14:paraId="55D61A2B" w14:textId="77777777" w:rsidR="00937A09" w:rsidRPr="00742D83" w:rsidRDefault="00937A09" w:rsidP="00937A09">
            <w:pPr>
              <w:spacing w:after="0"/>
              <w:rPr>
                <w:rFonts w:ascii="Arial" w:hAnsi="Arial" w:cs="Arial"/>
                <w:b/>
              </w:rPr>
            </w:pPr>
            <w:r w:rsidRPr="00742D83">
              <w:rPr>
                <w:rFonts w:ascii="Arial" w:hAnsi="Arial" w:cs="Arial"/>
                <w:b/>
              </w:rPr>
              <w:t>DIRECCIÓN</w:t>
            </w:r>
            <w:r>
              <w:rPr>
                <w:rFonts w:ascii="Arial" w:hAnsi="Arial" w:cs="Arial"/>
                <w:b/>
              </w:rPr>
              <w:t xml:space="preserve"> DEPARTAMENTAL DE EDUCACIÓN DE BAJA VERAPAZ</w:t>
            </w:r>
          </w:p>
        </w:tc>
      </w:tr>
      <w:tr w:rsidR="00937A09" w:rsidRPr="00742D83" w14:paraId="314B96DF" w14:textId="77777777" w:rsidTr="00CE4779">
        <w:trPr>
          <w:trHeight w:val="265"/>
        </w:trPr>
        <w:tc>
          <w:tcPr>
            <w:tcW w:w="869" w:type="pct"/>
            <w:vAlign w:val="center"/>
          </w:tcPr>
          <w:p w14:paraId="2DA885D9" w14:textId="77777777" w:rsidR="00937A09" w:rsidRPr="00742D83" w:rsidRDefault="00937A09" w:rsidP="00937A09">
            <w:pPr>
              <w:spacing w:after="0"/>
              <w:ind w:left="67"/>
              <w:rPr>
                <w:rFonts w:ascii="Arial" w:hAnsi="Arial" w:cs="Arial"/>
                <w:b/>
                <w:bCs/>
              </w:rPr>
            </w:pPr>
            <w:r w:rsidRPr="00742D83">
              <w:rPr>
                <w:rFonts w:ascii="Arial" w:hAnsi="Arial" w:cs="Arial"/>
                <w:b/>
                <w:bCs/>
              </w:rPr>
              <w:t>Tipo de Auditoria:</w:t>
            </w:r>
          </w:p>
        </w:tc>
        <w:tc>
          <w:tcPr>
            <w:tcW w:w="4131" w:type="pct"/>
            <w:gridSpan w:val="3"/>
            <w:vAlign w:val="bottom"/>
          </w:tcPr>
          <w:p w14:paraId="35239659" w14:textId="77777777" w:rsidR="00937A09" w:rsidRPr="00742D83" w:rsidRDefault="00937A09" w:rsidP="00937A09">
            <w:pPr>
              <w:tabs>
                <w:tab w:val="center" w:pos="6787"/>
                <w:tab w:val="left" w:pos="10095"/>
              </w:tabs>
              <w:spacing w:after="0"/>
              <w:jc w:val="both"/>
              <w:rPr>
                <w:rFonts w:ascii="Arial" w:hAnsi="Arial" w:cs="Arial"/>
              </w:rPr>
            </w:pPr>
            <w:r>
              <w:rPr>
                <w:rFonts w:ascii="Arial" w:hAnsi="Arial" w:cs="Arial"/>
              </w:rPr>
              <w:t>Primer seguimiento al Informe Ejecutivo CAI-00055, NAI-054-2022-1 Auditoría de cumplimiento por el período del 01 de enero al 31 de julio de 2022, Verificación de la normativa aplicable a los movimientos administrativos y bloqueo de salarios, practicada en la Dirección Departamental de Educación de Baja Verapaz.</w:t>
            </w:r>
          </w:p>
        </w:tc>
      </w:tr>
      <w:tr w:rsidR="00937A09" w:rsidRPr="00742D83" w14:paraId="2E013BD6" w14:textId="77777777" w:rsidTr="00CE4779">
        <w:trPr>
          <w:trHeight w:val="265"/>
        </w:trPr>
        <w:tc>
          <w:tcPr>
            <w:tcW w:w="869" w:type="pct"/>
            <w:vAlign w:val="center"/>
          </w:tcPr>
          <w:p w14:paraId="3BE7A7E1" w14:textId="77777777" w:rsidR="00937A09" w:rsidRPr="00742D83" w:rsidRDefault="00937A09" w:rsidP="00937A09">
            <w:pPr>
              <w:spacing w:after="0"/>
              <w:ind w:left="67"/>
              <w:rPr>
                <w:rFonts w:ascii="Arial" w:hAnsi="Arial" w:cs="Arial"/>
                <w:b/>
                <w:bCs/>
              </w:rPr>
            </w:pPr>
            <w:r w:rsidRPr="00742D83">
              <w:rPr>
                <w:rFonts w:ascii="Arial" w:hAnsi="Arial" w:cs="Arial"/>
                <w:b/>
                <w:bCs/>
              </w:rPr>
              <w:t>Nombramiento:</w:t>
            </w:r>
          </w:p>
        </w:tc>
        <w:tc>
          <w:tcPr>
            <w:tcW w:w="1311" w:type="pct"/>
            <w:vAlign w:val="bottom"/>
          </w:tcPr>
          <w:p w14:paraId="4120256D" w14:textId="77777777" w:rsidR="00937A09" w:rsidRPr="00742D83" w:rsidRDefault="00937A09" w:rsidP="00937A09">
            <w:pPr>
              <w:tabs>
                <w:tab w:val="center" w:pos="6787"/>
                <w:tab w:val="left" w:pos="10095"/>
              </w:tabs>
              <w:spacing w:after="0"/>
              <w:jc w:val="both"/>
              <w:rPr>
                <w:rFonts w:ascii="Arial" w:hAnsi="Arial" w:cs="Arial"/>
              </w:rPr>
            </w:pPr>
            <w:r w:rsidRPr="00742D83">
              <w:rPr>
                <w:rFonts w:ascii="Arial" w:hAnsi="Arial" w:cs="Arial"/>
              </w:rPr>
              <w:t>O-DIDAI</w:t>
            </w:r>
            <w:r>
              <w:rPr>
                <w:rFonts w:ascii="Arial" w:hAnsi="Arial" w:cs="Arial"/>
              </w:rPr>
              <w:t>/SUB-237-</w:t>
            </w:r>
            <w:r w:rsidRPr="00742D83">
              <w:rPr>
                <w:rFonts w:ascii="Arial" w:hAnsi="Arial" w:cs="Arial"/>
              </w:rPr>
              <w:t>2022</w:t>
            </w:r>
          </w:p>
        </w:tc>
        <w:tc>
          <w:tcPr>
            <w:tcW w:w="1117" w:type="pct"/>
            <w:vAlign w:val="bottom"/>
          </w:tcPr>
          <w:p w14:paraId="09489367" w14:textId="77777777" w:rsidR="00937A09" w:rsidRPr="00680371" w:rsidRDefault="00937A09" w:rsidP="00937A09">
            <w:pPr>
              <w:tabs>
                <w:tab w:val="center" w:pos="6787"/>
                <w:tab w:val="left" w:pos="10095"/>
              </w:tabs>
              <w:spacing w:after="0"/>
              <w:jc w:val="both"/>
              <w:rPr>
                <w:rFonts w:ascii="Arial" w:hAnsi="Arial" w:cs="Arial"/>
                <w:b/>
              </w:rPr>
            </w:pPr>
            <w:r w:rsidRPr="00680371">
              <w:rPr>
                <w:rFonts w:ascii="Arial" w:hAnsi="Arial" w:cs="Arial"/>
                <w:b/>
              </w:rPr>
              <w:t>No. Informe:</w:t>
            </w:r>
          </w:p>
        </w:tc>
        <w:tc>
          <w:tcPr>
            <w:tcW w:w="1703" w:type="pct"/>
            <w:vAlign w:val="bottom"/>
          </w:tcPr>
          <w:p w14:paraId="404B90DD" w14:textId="77777777" w:rsidR="00937A09" w:rsidRPr="00742D83" w:rsidRDefault="00937A09" w:rsidP="00937A09">
            <w:pPr>
              <w:tabs>
                <w:tab w:val="center" w:pos="6787"/>
                <w:tab w:val="left" w:pos="10095"/>
              </w:tabs>
              <w:spacing w:after="0"/>
              <w:jc w:val="both"/>
              <w:rPr>
                <w:rFonts w:ascii="Arial" w:hAnsi="Arial" w:cs="Arial"/>
              </w:rPr>
            </w:pPr>
            <w:r w:rsidRPr="00742D83">
              <w:rPr>
                <w:rFonts w:ascii="Arial" w:hAnsi="Arial" w:cs="Arial"/>
              </w:rPr>
              <w:t>O-DIDAI</w:t>
            </w:r>
            <w:r>
              <w:rPr>
                <w:rFonts w:ascii="Arial" w:hAnsi="Arial" w:cs="Arial"/>
              </w:rPr>
              <w:t>/SUB</w:t>
            </w:r>
            <w:r w:rsidRPr="00742D83">
              <w:rPr>
                <w:rFonts w:ascii="Arial" w:hAnsi="Arial" w:cs="Arial"/>
              </w:rPr>
              <w:t>-</w:t>
            </w:r>
            <w:r>
              <w:rPr>
                <w:rFonts w:ascii="Arial" w:hAnsi="Arial" w:cs="Arial"/>
              </w:rPr>
              <w:t>237</w:t>
            </w:r>
            <w:r w:rsidRPr="00742D83">
              <w:rPr>
                <w:rFonts w:ascii="Arial" w:hAnsi="Arial" w:cs="Arial"/>
              </w:rPr>
              <w:t>-2022</w:t>
            </w:r>
          </w:p>
        </w:tc>
      </w:tr>
      <w:tr w:rsidR="00937A09" w:rsidRPr="00742D83" w14:paraId="2BE84525" w14:textId="77777777" w:rsidTr="00CE4779">
        <w:trPr>
          <w:trHeight w:val="265"/>
        </w:trPr>
        <w:tc>
          <w:tcPr>
            <w:tcW w:w="869" w:type="pct"/>
            <w:vAlign w:val="center"/>
          </w:tcPr>
          <w:p w14:paraId="00615A83" w14:textId="77777777" w:rsidR="00937A09" w:rsidRPr="00742D83" w:rsidRDefault="00937A09" w:rsidP="00937A09">
            <w:pPr>
              <w:spacing w:after="0"/>
              <w:ind w:left="67"/>
              <w:rPr>
                <w:rFonts w:ascii="Arial" w:hAnsi="Arial" w:cs="Arial"/>
                <w:b/>
                <w:bCs/>
              </w:rPr>
            </w:pPr>
            <w:r w:rsidRPr="00742D83">
              <w:rPr>
                <w:rFonts w:ascii="Arial" w:hAnsi="Arial" w:cs="Arial"/>
                <w:b/>
                <w:bCs/>
              </w:rPr>
              <w:t>Auditor Encargado:</w:t>
            </w:r>
          </w:p>
        </w:tc>
        <w:tc>
          <w:tcPr>
            <w:tcW w:w="1311" w:type="pct"/>
            <w:vAlign w:val="bottom"/>
          </w:tcPr>
          <w:p w14:paraId="31D9F7EE" w14:textId="77777777" w:rsidR="00937A09" w:rsidRPr="00742D83" w:rsidRDefault="00937A09" w:rsidP="00937A09">
            <w:pPr>
              <w:tabs>
                <w:tab w:val="center" w:pos="6787"/>
                <w:tab w:val="left" w:pos="10095"/>
              </w:tabs>
              <w:spacing w:after="0"/>
              <w:jc w:val="both"/>
              <w:rPr>
                <w:rFonts w:ascii="Arial" w:hAnsi="Arial" w:cs="Arial"/>
              </w:rPr>
            </w:pPr>
            <w:r>
              <w:rPr>
                <w:rFonts w:ascii="Arial" w:hAnsi="Arial" w:cs="Arial"/>
              </w:rPr>
              <w:t>Ramón Lutin Pérez</w:t>
            </w:r>
          </w:p>
        </w:tc>
        <w:tc>
          <w:tcPr>
            <w:tcW w:w="1117" w:type="pct"/>
            <w:vAlign w:val="bottom"/>
          </w:tcPr>
          <w:p w14:paraId="120942FA" w14:textId="77777777" w:rsidR="00937A09" w:rsidRPr="00680371" w:rsidRDefault="00937A09" w:rsidP="00937A09">
            <w:pPr>
              <w:tabs>
                <w:tab w:val="center" w:pos="6787"/>
                <w:tab w:val="left" w:pos="10095"/>
              </w:tabs>
              <w:spacing w:after="0"/>
              <w:jc w:val="both"/>
              <w:rPr>
                <w:rFonts w:ascii="Arial" w:hAnsi="Arial" w:cs="Arial"/>
                <w:b/>
              </w:rPr>
            </w:pPr>
            <w:r w:rsidRPr="00680371">
              <w:rPr>
                <w:rFonts w:ascii="Arial" w:hAnsi="Arial" w:cs="Arial"/>
                <w:b/>
              </w:rPr>
              <w:t>Supervisor:</w:t>
            </w:r>
          </w:p>
        </w:tc>
        <w:tc>
          <w:tcPr>
            <w:tcW w:w="1703" w:type="pct"/>
            <w:vAlign w:val="bottom"/>
          </w:tcPr>
          <w:p w14:paraId="085B26B3" w14:textId="77777777" w:rsidR="00937A09" w:rsidRPr="00742D83" w:rsidRDefault="00937A09" w:rsidP="00937A09">
            <w:pPr>
              <w:tabs>
                <w:tab w:val="center" w:pos="6787"/>
                <w:tab w:val="left" w:pos="10095"/>
              </w:tabs>
              <w:spacing w:after="0"/>
              <w:jc w:val="both"/>
              <w:rPr>
                <w:rFonts w:ascii="Arial" w:hAnsi="Arial" w:cs="Arial"/>
              </w:rPr>
            </w:pPr>
            <w:r>
              <w:rPr>
                <w:rFonts w:ascii="Arial" w:hAnsi="Arial" w:cs="Arial"/>
              </w:rPr>
              <w:t>Yuri Efraín Chang Castro</w:t>
            </w:r>
          </w:p>
        </w:tc>
      </w:tr>
    </w:tbl>
    <w:p w14:paraId="08B1650D" w14:textId="77777777" w:rsidR="00937A09" w:rsidRPr="0071588C" w:rsidRDefault="00937A09" w:rsidP="00937A09">
      <w:pPr>
        <w:spacing w:after="0"/>
        <w:rPr>
          <w:rFonts w:ascii="Arial" w:hAnsi="Arial" w:cs="Arial"/>
          <w:b/>
          <w:bCs/>
          <w:sz w:val="10"/>
        </w:rPr>
      </w:pP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
        <w:gridCol w:w="3490"/>
        <w:gridCol w:w="1583"/>
        <w:gridCol w:w="1351"/>
        <w:gridCol w:w="851"/>
        <w:gridCol w:w="1091"/>
        <w:gridCol w:w="4453"/>
      </w:tblGrid>
      <w:tr w:rsidR="00937A09" w:rsidRPr="008C65EA" w14:paraId="740571C0" w14:textId="77777777" w:rsidTr="00CE4779">
        <w:trPr>
          <w:cantSplit/>
          <w:trHeight w:val="300"/>
          <w:tblHeader/>
          <w:jc w:val="center"/>
        </w:trPr>
        <w:tc>
          <w:tcPr>
            <w:tcW w:w="174" w:type="pct"/>
            <w:vMerge w:val="restart"/>
            <w:vAlign w:val="center"/>
          </w:tcPr>
          <w:p w14:paraId="187E5793" w14:textId="77777777" w:rsidR="00937A09" w:rsidRPr="008C65EA" w:rsidRDefault="00937A09" w:rsidP="00937A09">
            <w:pPr>
              <w:spacing w:after="0"/>
              <w:jc w:val="center"/>
              <w:rPr>
                <w:rFonts w:ascii="Arial" w:hAnsi="Arial" w:cs="Arial"/>
                <w:b/>
                <w:bCs/>
                <w:sz w:val="20"/>
                <w:szCs w:val="18"/>
              </w:rPr>
            </w:pPr>
            <w:r w:rsidRPr="008C65EA">
              <w:rPr>
                <w:rFonts w:ascii="Arial" w:hAnsi="Arial" w:cs="Arial"/>
                <w:b/>
                <w:bCs/>
                <w:sz w:val="20"/>
                <w:szCs w:val="18"/>
              </w:rPr>
              <w:t>No.</w:t>
            </w:r>
          </w:p>
        </w:tc>
        <w:tc>
          <w:tcPr>
            <w:tcW w:w="1324" w:type="pct"/>
            <w:vMerge w:val="restart"/>
            <w:tcBorders>
              <w:top w:val="single" w:sz="4" w:space="0" w:color="auto"/>
              <w:right w:val="single" w:sz="4" w:space="0" w:color="auto"/>
            </w:tcBorders>
            <w:vAlign w:val="center"/>
          </w:tcPr>
          <w:p w14:paraId="41F2708E" w14:textId="77777777" w:rsidR="00937A09" w:rsidRPr="008C65EA" w:rsidRDefault="00937A09" w:rsidP="00937A09">
            <w:pPr>
              <w:spacing w:after="0"/>
              <w:jc w:val="center"/>
              <w:rPr>
                <w:rFonts w:ascii="Arial" w:hAnsi="Arial" w:cs="Arial"/>
                <w:b/>
                <w:bCs/>
                <w:sz w:val="20"/>
                <w:szCs w:val="18"/>
              </w:rPr>
            </w:pPr>
            <w:r w:rsidRPr="008C65EA">
              <w:rPr>
                <w:rFonts w:ascii="Arial" w:hAnsi="Arial" w:cs="Arial"/>
                <w:b/>
                <w:bCs/>
                <w:sz w:val="20"/>
                <w:szCs w:val="18"/>
              </w:rPr>
              <w:t>Recomendación del Hallazgo</w:t>
            </w:r>
          </w:p>
        </w:tc>
        <w:tc>
          <w:tcPr>
            <w:tcW w:w="579" w:type="pct"/>
            <w:vMerge w:val="restart"/>
            <w:tcBorders>
              <w:left w:val="single" w:sz="4" w:space="0" w:color="auto"/>
            </w:tcBorders>
            <w:vAlign w:val="center"/>
          </w:tcPr>
          <w:p w14:paraId="0CD4BC60" w14:textId="77777777" w:rsidR="00937A09" w:rsidRPr="008C65EA" w:rsidRDefault="00937A09" w:rsidP="00937A09">
            <w:pPr>
              <w:spacing w:after="0"/>
              <w:jc w:val="center"/>
              <w:rPr>
                <w:rFonts w:ascii="Arial" w:hAnsi="Arial" w:cs="Arial"/>
                <w:b/>
                <w:bCs/>
                <w:sz w:val="20"/>
                <w:szCs w:val="18"/>
              </w:rPr>
            </w:pPr>
            <w:r w:rsidRPr="008C65EA">
              <w:rPr>
                <w:rFonts w:ascii="Arial" w:hAnsi="Arial" w:cs="Arial"/>
                <w:b/>
                <w:bCs/>
                <w:sz w:val="20"/>
                <w:szCs w:val="18"/>
              </w:rPr>
              <w:t>Responsable</w:t>
            </w:r>
          </w:p>
        </w:tc>
        <w:tc>
          <w:tcPr>
            <w:tcW w:w="1237" w:type="pct"/>
            <w:gridSpan w:val="3"/>
            <w:tcBorders>
              <w:bottom w:val="single" w:sz="4" w:space="0" w:color="auto"/>
            </w:tcBorders>
          </w:tcPr>
          <w:p w14:paraId="584B589C" w14:textId="77777777" w:rsidR="00937A09" w:rsidRPr="008C65EA" w:rsidRDefault="00937A09" w:rsidP="00937A09">
            <w:pPr>
              <w:spacing w:after="0"/>
              <w:jc w:val="center"/>
              <w:rPr>
                <w:rFonts w:ascii="Arial" w:hAnsi="Arial" w:cs="Arial"/>
                <w:b/>
                <w:bCs/>
                <w:sz w:val="20"/>
                <w:szCs w:val="18"/>
              </w:rPr>
            </w:pPr>
            <w:r w:rsidRPr="008C65EA">
              <w:rPr>
                <w:rFonts w:ascii="Arial" w:hAnsi="Arial" w:cs="Arial"/>
                <w:b/>
                <w:bCs/>
                <w:sz w:val="20"/>
                <w:szCs w:val="18"/>
              </w:rPr>
              <w:t>Situación</w:t>
            </w:r>
          </w:p>
        </w:tc>
        <w:tc>
          <w:tcPr>
            <w:tcW w:w="1686" w:type="pct"/>
            <w:vMerge w:val="restart"/>
            <w:vAlign w:val="center"/>
          </w:tcPr>
          <w:p w14:paraId="5D93392E" w14:textId="77777777" w:rsidR="00937A09" w:rsidRPr="008C65EA" w:rsidRDefault="00937A09" w:rsidP="00937A09">
            <w:pPr>
              <w:spacing w:after="0"/>
              <w:jc w:val="center"/>
              <w:rPr>
                <w:rFonts w:ascii="Arial" w:hAnsi="Arial" w:cs="Arial"/>
                <w:b/>
                <w:bCs/>
                <w:sz w:val="20"/>
                <w:szCs w:val="18"/>
              </w:rPr>
            </w:pPr>
            <w:r w:rsidRPr="008C65EA">
              <w:rPr>
                <w:rFonts w:ascii="Arial" w:hAnsi="Arial" w:cs="Arial"/>
                <w:b/>
                <w:bCs/>
                <w:sz w:val="20"/>
                <w:szCs w:val="18"/>
              </w:rPr>
              <w:t xml:space="preserve">Descripción de las acciones realizadas </w:t>
            </w:r>
          </w:p>
        </w:tc>
      </w:tr>
      <w:tr w:rsidR="00937A09" w:rsidRPr="00F63C6F" w14:paraId="6B705D42" w14:textId="77777777" w:rsidTr="00CE4779">
        <w:trPr>
          <w:cantSplit/>
          <w:trHeight w:val="330"/>
          <w:tblHeader/>
          <w:jc w:val="center"/>
        </w:trPr>
        <w:tc>
          <w:tcPr>
            <w:tcW w:w="174" w:type="pct"/>
            <w:vMerge/>
            <w:tcBorders>
              <w:bottom w:val="single" w:sz="4" w:space="0" w:color="auto"/>
            </w:tcBorders>
          </w:tcPr>
          <w:p w14:paraId="0FE9BD00" w14:textId="77777777" w:rsidR="00937A09" w:rsidRPr="00F63C6F" w:rsidRDefault="00937A09" w:rsidP="00937A09">
            <w:pPr>
              <w:spacing w:after="0"/>
              <w:rPr>
                <w:rFonts w:ascii="Arial" w:hAnsi="Arial" w:cs="Arial"/>
                <w:b/>
                <w:bCs/>
                <w:sz w:val="20"/>
                <w:szCs w:val="20"/>
              </w:rPr>
            </w:pPr>
          </w:p>
        </w:tc>
        <w:tc>
          <w:tcPr>
            <w:tcW w:w="1324" w:type="pct"/>
            <w:vMerge/>
            <w:tcBorders>
              <w:bottom w:val="single" w:sz="4" w:space="0" w:color="auto"/>
              <w:right w:val="single" w:sz="4" w:space="0" w:color="auto"/>
            </w:tcBorders>
          </w:tcPr>
          <w:p w14:paraId="1504725C" w14:textId="77777777" w:rsidR="00937A09" w:rsidRPr="00F63C6F" w:rsidRDefault="00937A09" w:rsidP="00937A09">
            <w:pPr>
              <w:spacing w:after="0"/>
              <w:jc w:val="center"/>
              <w:rPr>
                <w:rFonts w:ascii="Arial" w:hAnsi="Arial" w:cs="Arial"/>
                <w:b/>
                <w:bCs/>
                <w:sz w:val="20"/>
                <w:szCs w:val="20"/>
              </w:rPr>
            </w:pPr>
          </w:p>
        </w:tc>
        <w:tc>
          <w:tcPr>
            <w:tcW w:w="579" w:type="pct"/>
            <w:vMerge/>
            <w:tcBorders>
              <w:left w:val="single" w:sz="4" w:space="0" w:color="auto"/>
              <w:bottom w:val="single" w:sz="4" w:space="0" w:color="auto"/>
            </w:tcBorders>
          </w:tcPr>
          <w:p w14:paraId="66A3E03A" w14:textId="77777777" w:rsidR="00937A09" w:rsidRPr="00F63C6F" w:rsidRDefault="00937A09" w:rsidP="00937A09">
            <w:pPr>
              <w:spacing w:after="0"/>
              <w:rPr>
                <w:rFonts w:ascii="Arial" w:hAnsi="Arial" w:cs="Arial"/>
                <w:b/>
                <w:bCs/>
                <w:sz w:val="20"/>
                <w:szCs w:val="20"/>
              </w:rPr>
            </w:pPr>
          </w:p>
        </w:tc>
        <w:tc>
          <w:tcPr>
            <w:tcW w:w="508" w:type="pct"/>
            <w:tcBorders>
              <w:bottom w:val="single" w:sz="4" w:space="0" w:color="auto"/>
            </w:tcBorders>
            <w:vAlign w:val="center"/>
          </w:tcPr>
          <w:p w14:paraId="37DE02BD" w14:textId="77777777" w:rsidR="00937A09" w:rsidRPr="008C65EA" w:rsidRDefault="00937A09" w:rsidP="00937A09">
            <w:pPr>
              <w:spacing w:after="0"/>
              <w:rPr>
                <w:rFonts w:ascii="Arial" w:hAnsi="Arial" w:cs="Arial"/>
                <w:b/>
                <w:bCs/>
                <w:sz w:val="18"/>
                <w:szCs w:val="16"/>
              </w:rPr>
            </w:pPr>
            <w:r w:rsidRPr="008C65EA">
              <w:rPr>
                <w:rFonts w:ascii="Arial" w:hAnsi="Arial" w:cs="Arial"/>
                <w:b/>
                <w:bCs/>
                <w:sz w:val="18"/>
                <w:szCs w:val="16"/>
              </w:rPr>
              <w:t>Implementada</w:t>
            </w:r>
          </w:p>
        </w:tc>
        <w:tc>
          <w:tcPr>
            <w:tcW w:w="320" w:type="pct"/>
            <w:tcBorders>
              <w:bottom w:val="single" w:sz="4" w:space="0" w:color="auto"/>
            </w:tcBorders>
            <w:vAlign w:val="center"/>
          </w:tcPr>
          <w:p w14:paraId="5B1BD530" w14:textId="77777777" w:rsidR="00937A09" w:rsidRPr="008C65EA" w:rsidRDefault="00937A09" w:rsidP="00937A09">
            <w:pPr>
              <w:spacing w:after="0"/>
              <w:jc w:val="center"/>
              <w:rPr>
                <w:rFonts w:ascii="Arial" w:hAnsi="Arial" w:cs="Arial"/>
                <w:b/>
                <w:bCs/>
                <w:sz w:val="18"/>
                <w:szCs w:val="16"/>
              </w:rPr>
            </w:pPr>
            <w:r w:rsidRPr="008C65EA">
              <w:rPr>
                <w:rFonts w:ascii="Arial" w:hAnsi="Arial" w:cs="Arial"/>
                <w:b/>
                <w:bCs/>
                <w:sz w:val="18"/>
                <w:szCs w:val="16"/>
              </w:rPr>
              <w:t>Proceso</w:t>
            </w:r>
          </w:p>
        </w:tc>
        <w:tc>
          <w:tcPr>
            <w:tcW w:w="409" w:type="pct"/>
            <w:tcBorders>
              <w:bottom w:val="single" w:sz="4" w:space="0" w:color="auto"/>
            </w:tcBorders>
            <w:vAlign w:val="center"/>
          </w:tcPr>
          <w:p w14:paraId="55CE8C0C" w14:textId="77777777" w:rsidR="00937A09" w:rsidRPr="008C65EA" w:rsidRDefault="00937A09" w:rsidP="00937A09">
            <w:pPr>
              <w:spacing w:after="0"/>
              <w:jc w:val="center"/>
              <w:rPr>
                <w:rFonts w:ascii="Arial" w:hAnsi="Arial" w:cs="Arial"/>
                <w:b/>
                <w:bCs/>
                <w:sz w:val="18"/>
                <w:szCs w:val="16"/>
              </w:rPr>
            </w:pPr>
            <w:r w:rsidRPr="008C65EA">
              <w:rPr>
                <w:rFonts w:ascii="Arial" w:hAnsi="Arial" w:cs="Arial"/>
                <w:b/>
                <w:bCs/>
                <w:sz w:val="18"/>
                <w:szCs w:val="16"/>
              </w:rPr>
              <w:t>I</w:t>
            </w:r>
            <w:r>
              <w:rPr>
                <w:rFonts w:ascii="Arial" w:hAnsi="Arial" w:cs="Arial"/>
                <w:b/>
                <w:bCs/>
                <w:sz w:val="18"/>
                <w:szCs w:val="16"/>
              </w:rPr>
              <w:t>ncumplida</w:t>
            </w:r>
          </w:p>
        </w:tc>
        <w:tc>
          <w:tcPr>
            <w:tcW w:w="1686" w:type="pct"/>
            <w:vMerge/>
            <w:tcBorders>
              <w:bottom w:val="single" w:sz="4" w:space="0" w:color="auto"/>
            </w:tcBorders>
          </w:tcPr>
          <w:p w14:paraId="6FDF7AA1" w14:textId="77777777" w:rsidR="00937A09" w:rsidRPr="00F63C6F" w:rsidRDefault="00937A09" w:rsidP="00937A09">
            <w:pPr>
              <w:spacing w:after="0"/>
              <w:rPr>
                <w:rFonts w:ascii="Arial" w:hAnsi="Arial" w:cs="Arial"/>
                <w:b/>
                <w:bCs/>
                <w:sz w:val="20"/>
                <w:szCs w:val="20"/>
              </w:rPr>
            </w:pPr>
          </w:p>
        </w:tc>
      </w:tr>
      <w:tr w:rsidR="00937A09" w:rsidRPr="001A3EED" w14:paraId="6B983E11" w14:textId="77777777" w:rsidTr="00CE4779">
        <w:trPr>
          <w:jc w:val="center"/>
        </w:trPr>
        <w:tc>
          <w:tcPr>
            <w:tcW w:w="174" w:type="pct"/>
            <w:tcBorders>
              <w:top w:val="single" w:sz="4" w:space="0" w:color="auto"/>
              <w:bottom w:val="single" w:sz="4" w:space="0" w:color="auto"/>
            </w:tcBorders>
          </w:tcPr>
          <w:p w14:paraId="50B6A709" w14:textId="77777777" w:rsidR="00937A09" w:rsidRPr="00A448E1" w:rsidRDefault="00937A09" w:rsidP="00937A09">
            <w:pPr>
              <w:spacing w:after="0"/>
              <w:jc w:val="center"/>
              <w:rPr>
                <w:rFonts w:ascii="Arial" w:hAnsi="Arial" w:cs="Arial"/>
                <w:b/>
                <w:bCs/>
                <w:color w:val="000000" w:themeColor="text1"/>
                <w:szCs w:val="20"/>
              </w:rPr>
            </w:pPr>
          </w:p>
          <w:p w14:paraId="0A32DA11" w14:textId="77777777" w:rsidR="00937A09" w:rsidRPr="00A448E1" w:rsidRDefault="00937A09" w:rsidP="00937A09">
            <w:pPr>
              <w:spacing w:after="0"/>
              <w:jc w:val="center"/>
              <w:rPr>
                <w:rFonts w:ascii="Arial" w:hAnsi="Arial" w:cs="Arial"/>
                <w:b/>
                <w:bCs/>
                <w:color w:val="000000" w:themeColor="text1"/>
                <w:szCs w:val="20"/>
              </w:rPr>
            </w:pPr>
            <w:r w:rsidRPr="00A448E1">
              <w:rPr>
                <w:rFonts w:ascii="Arial" w:hAnsi="Arial" w:cs="Arial"/>
                <w:b/>
                <w:bCs/>
                <w:color w:val="000000" w:themeColor="text1"/>
                <w:szCs w:val="20"/>
              </w:rPr>
              <w:t>1</w:t>
            </w:r>
          </w:p>
        </w:tc>
        <w:tc>
          <w:tcPr>
            <w:tcW w:w="1324" w:type="pct"/>
            <w:tcBorders>
              <w:top w:val="single" w:sz="4" w:space="0" w:color="auto"/>
              <w:bottom w:val="single" w:sz="4" w:space="0" w:color="auto"/>
            </w:tcBorders>
          </w:tcPr>
          <w:p w14:paraId="5BE470D3" w14:textId="77777777" w:rsidR="00937A09" w:rsidRDefault="00937A09" w:rsidP="00937A09">
            <w:pPr>
              <w:tabs>
                <w:tab w:val="left" w:pos="0"/>
              </w:tabs>
              <w:spacing w:after="0"/>
              <w:jc w:val="center"/>
              <w:rPr>
                <w:rFonts w:ascii="Arial" w:hAnsi="Arial" w:cs="Arial"/>
                <w:b/>
                <w:color w:val="000000" w:themeColor="text1"/>
              </w:rPr>
            </w:pPr>
            <w:r w:rsidRPr="00FF491B">
              <w:rPr>
                <w:rFonts w:ascii="Arial" w:hAnsi="Arial" w:cs="Arial"/>
                <w:b/>
                <w:color w:val="000000" w:themeColor="text1"/>
              </w:rPr>
              <w:t>DEFICIENCIAS</w:t>
            </w:r>
          </w:p>
          <w:p w14:paraId="65C946C3" w14:textId="77777777" w:rsidR="00937A09" w:rsidRPr="00FF491B" w:rsidRDefault="00937A09" w:rsidP="00937A09">
            <w:pPr>
              <w:tabs>
                <w:tab w:val="left" w:pos="0"/>
              </w:tabs>
              <w:spacing w:after="0"/>
              <w:jc w:val="center"/>
              <w:rPr>
                <w:rFonts w:ascii="Arial" w:hAnsi="Arial" w:cs="Arial"/>
                <w:b/>
                <w:color w:val="000000" w:themeColor="text1"/>
              </w:rPr>
            </w:pPr>
          </w:p>
          <w:p w14:paraId="75AC8732" w14:textId="77777777" w:rsidR="00937A09" w:rsidRDefault="00937A09" w:rsidP="00937A09">
            <w:pPr>
              <w:tabs>
                <w:tab w:val="left" w:pos="0"/>
              </w:tabs>
              <w:spacing w:after="0"/>
              <w:rPr>
                <w:rFonts w:ascii="Arial" w:hAnsi="Arial" w:cs="Arial"/>
                <w:b/>
                <w:color w:val="000000" w:themeColor="text1"/>
              </w:rPr>
            </w:pPr>
            <w:r w:rsidRPr="00FF491B">
              <w:rPr>
                <w:rFonts w:ascii="Arial" w:hAnsi="Arial" w:cs="Arial"/>
                <w:b/>
                <w:color w:val="000000" w:themeColor="text1"/>
              </w:rPr>
              <w:t>Sueldos pagados no devengados</w:t>
            </w:r>
          </w:p>
          <w:p w14:paraId="76CB79A1" w14:textId="77777777" w:rsidR="00937A09" w:rsidRPr="00FF491B" w:rsidRDefault="00937A09" w:rsidP="00937A09">
            <w:pPr>
              <w:tabs>
                <w:tab w:val="left" w:pos="0"/>
              </w:tabs>
              <w:spacing w:after="0"/>
              <w:rPr>
                <w:rFonts w:ascii="Arial" w:hAnsi="Arial" w:cs="Arial"/>
                <w:b/>
                <w:color w:val="000000" w:themeColor="text1"/>
              </w:rPr>
            </w:pPr>
          </w:p>
          <w:p w14:paraId="7706080D" w14:textId="77777777" w:rsidR="00937A09" w:rsidRDefault="00937A09" w:rsidP="00937A09">
            <w:pPr>
              <w:spacing w:after="0"/>
              <w:jc w:val="both"/>
              <w:rPr>
                <w:rFonts w:ascii="Arial" w:hAnsi="Arial" w:cs="Arial"/>
              </w:rPr>
            </w:pPr>
            <w:r w:rsidRPr="00FF491B">
              <w:rPr>
                <w:rFonts w:ascii="Arial" w:hAnsi="Arial" w:cs="Arial"/>
              </w:rPr>
              <w:t>Atraso en registro: en la revisión efectuada de 54 casos se determinó, que 51 casos tenían atraso en registro y 3 casos no tenían fecha de bloqueo, pero no generaron sueldos pagados no devengados.</w:t>
            </w:r>
          </w:p>
          <w:p w14:paraId="3D6FD096" w14:textId="77777777" w:rsidR="00937A09" w:rsidRPr="00FF491B" w:rsidRDefault="00937A09" w:rsidP="00937A09">
            <w:pPr>
              <w:spacing w:after="0"/>
              <w:jc w:val="both"/>
              <w:rPr>
                <w:rFonts w:ascii="Arial" w:hAnsi="Arial" w:cs="Arial"/>
              </w:rPr>
            </w:pPr>
          </w:p>
          <w:p w14:paraId="05A1D9B2" w14:textId="77777777" w:rsidR="00937A09" w:rsidRDefault="00937A09" w:rsidP="00937A09">
            <w:pPr>
              <w:autoSpaceDE w:val="0"/>
              <w:autoSpaceDN w:val="0"/>
              <w:adjustRightInd w:val="0"/>
              <w:spacing w:after="0"/>
              <w:jc w:val="both"/>
              <w:rPr>
                <w:rFonts w:ascii="Arial" w:hAnsi="Arial" w:cs="Arial"/>
                <w:b/>
              </w:rPr>
            </w:pPr>
            <w:r w:rsidRPr="00FF491B">
              <w:rPr>
                <w:rFonts w:ascii="Arial" w:hAnsi="Arial" w:cs="Arial"/>
                <w:b/>
              </w:rPr>
              <w:t>Recomendaciones</w:t>
            </w:r>
          </w:p>
          <w:p w14:paraId="2D2934EB" w14:textId="77777777" w:rsidR="00937A09" w:rsidRPr="00FF491B" w:rsidRDefault="00937A09" w:rsidP="00937A09">
            <w:pPr>
              <w:autoSpaceDE w:val="0"/>
              <w:autoSpaceDN w:val="0"/>
              <w:adjustRightInd w:val="0"/>
              <w:spacing w:after="0"/>
              <w:jc w:val="both"/>
              <w:rPr>
                <w:rFonts w:ascii="Arial" w:hAnsi="Arial" w:cs="Arial"/>
              </w:rPr>
            </w:pPr>
            <w:r w:rsidRPr="00FF491B">
              <w:rPr>
                <w:rFonts w:ascii="Arial" w:hAnsi="Arial" w:cs="Arial"/>
              </w:rPr>
              <w:t>Que el Director Departamental de Educ</w:t>
            </w:r>
            <w:r>
              <w:rPr>
                <w:rFonts w:ascii="Arial" w:hAnsi="Arial" w:cs="Arial"/>
              </w:rPr>
              <w:t>a</w:t>
            </w:r>
            <w:r w:rsidRPr="00FF491B">
              <w:rPr>
                <w:rFonts w:ascii="Arial" w:hAnsi="Arial" w:cs="Arial"/>
              </w:rPr>
              <w:t xml:space="preserve">ción de Baja Verapaz gire instrucciones por escrito y de </w:t>
            </w:r>
            <w:r w:rsidRPr="00FF491B">
              <w:rPr>
                <w:rFonts w:ascii="Arial" w:hAnsi="Arial" w:cs="Arial"/>
              </w:rPr>
              <w:lastRenderedPageBreak/>
              <w:t xml:space="preserve">seguimiento a las mismas, a efecto que: </w:t>
            </w:r>
          </w:p>
          <w:p w14:paraId="20DFD824" w14:textId="77777777" w:rsidR="00937A09" w:rsidRDefault="00937A09" w:rsidP="00937A09">
            <w:pPr>
              <w:pStyle w:val="Prrafodelista"/>
              <w:numPr>
                <w:ilvl w:val="0"/>
                <w:numId w:val="43"/>
              </w:numPr>
              <w:autoSpaceDE w:val="0"/>
              <w:autoSpaceDN w:val="0"/>
              <w:adjustRightInd w:val="0"/>
              <w:contextualSpacing/>
              <w:jc w:val="both"/>
              <w:rPr>
                <w:rFonts w:ascii="Arial" w:hAnsi="Arial" w:cs="Arial"/>
                <w:sz w:val="22"/>
                <w:szCs w:val="22"/>
              </w:rPr>
            </w:pPr>
            <w:r w:rsidRPr="00FF491B">
              <w:rPr>
                <w:rFonts w:ascii="Arial" w:hAnsi="Arial" w:cs="Arial"/>
                <w:sz w:val="22"/>
                <w:szCs w:val="22"/>
              </w:rPr>
              <w:t>Que el personal que se desempeña en el área de supervisión educativa cumpla con los plazos establecidos dando aviso a la DIDEDUC para las acciones o movimientos de personal docente, administrativo y operativo de los establecimientos educativos públicos.</w:t>
            </w:r>
          </w:p>
          <w:p w14:paraId="46739C78" w14:textId="77777777" w:rsidR="00937A09" w:rsidRPr="00FF491B" w:rsidRDefault="00937A09" w:rsidP="00937A09">
            <w:pPr>
              <w:pStyle w:val="Prrafodelista"/>
              <w:autoSpaceDE w:val="0"/>
              <w:autoSpaceDN w:val="0"/>
              <w:adjustRightInd w:val="0"/>
              <w:ind w:left="360"/>
              <w:contextualSpacing/>
              <w:jc w:val="both"/>
              <w:rPr>
                <w:rFonts w:ascii="Arial" w:hAnsi="Arial" w:cs="Arial"/>
                <w:sz w:val="22"/>
                <w:szCs w:val="22"/>
              </w:rPr>
            </w:pPr>
          </w:p>
          <w:p w14:paraId="5C4674B2" w14:textId="77777777" w:rsidR="00937A09" w:rsidRPr="00FF491B" w:rsidRDefault="00937A09" w:rsidP="00937A09">
            <w:pPr>
              <w:pStyle w:val="Prrafodelista"/>
              <w:numPr>
                <w:ilvl w:val="0"/>
                <w:numId w:val="43"/>
              </w:numPr>
              <w:autoSpaceDE w:val="0"/>
              <w:autoSpaceDN w:val="0"/>
              <w:adjustRightInd w:val="0"/>
              <w:contextualSpacing/>
              <w:jc w:val="both"/>
              <w:rPr>
                <w:rFonts w:ascii="Arial" w:hAnsi="Arial" w:cs="Arial"/>
                <w:sz w:val="22"/>
                <w:szCs w:val="22"/>
              </w:rPr>
            </w:pPr>
            <w:r w:rsidRPr="00FF491B">
              <w:rPr>
                <w:rFonts w:ascii="Arial" w:hAnsi="Arial" w:cs="Arial"/>
                <w:sz w:val="22"/>
                <w:szCs w:val="22"/>
              </w:rPr>
              <w:t xml:space="preserve">Que el personal encargado de la Sección de Recursos Humanos y Coordinación de Gestión de Personal de la DIDEDUC cumpla con los registros en los plazos establecidos para las acciones o movimientos de personal en el Sistema de </w:t>
            </w:r>
            <w:proofErr w:type="spellStart"/>
            <w:r w:rsidRPr="00FF491B">
              <w:rPr>
                <w:rFonts w:ascii="Arial" w:hAnsi="Arial" w:cs="Arial"/>
                <w:sz w:val="22"/>
                <w:szCs w:val="22"/>
              </w:rPr>
              <w:t>Guatenóminas</w:t>
            </w:r>
            <w:proofErr w:type="spellEnd"/>
            <w:r w:rsidRPr="00FF491B">
              <w:rPr>
                <w:rFonts w:ascii="Arial" w:hAnsi="Arial" w:cs="Arial"/>
                <w:sz w:val="22"/>
                <w:szCs w:val="22"/>
              </w:rPr>
              <w:t>.</w:t>
            </w:r>
          </w:p>
          <w:p w14:paraId="15F7A6FC" w14:textId="77777777" w:rsidR="00937A09" w:rsidRPr="00FF491B" w:rsidRDefault="00937A09" w:rsidP="00937A09">
            <w:pPr>
              <w:tabs>
                <w:tab w:val="left" w:pos="0"/>
              </w:tabs>
              <w:spacing w:after="0"/>
              <w:jc w:val="both"/>
              <w:rPr>
                <w:rFonts w:ascii="Arial" w:hAnsi="Arial" w:cs="Arial"/>
                <w:b/>
                <w:color w:val="000000" w:themeColor="text1"/>
              </w:rPr>
            </w:pPr>
          </w:p>
          <w:p w14:paraId="58CDCE9D" w14:textId="77777777" w:rsidR="00937A09" w:rsidRPr="00FF491B" w:rsidRDefault="00937A09" w:rsidP="00937A09">
            <w:pPr>
              <w:tabs>
                <w:tab w:val="left" w:pos="0"/>
              </w:tabs>
              <w:spacing w:after="0"/>
              <w:jc w:val="both"/>
              <w:rPr>
                <w:rFonts w:ascii="Arial" w:hAnsi="Arial" w:cs="Arial"/>
                <w:b/>
                <w:color w:val="000000" w:themeColor="text1"/>
              </w:rPr>
            </w:pPr>
          </w:p>
        </w:tc>
        <w:tc>
          <w:tcPr>
            <w:tcW w:w="579" w:type="pct"/>
            <w:tcBorders>
              <w:top w:val="single" w:sz="4" w:space="0" w:color="auto"/>
              <w:bottom w:val="single" w:sz="4" w:space="0" w:color="auto"/>
            </w:tcBorders>
          </w:tcPr>
          <w:p w14:paraId="6A7C384C" w14:textId="77777777" w:rsidR="00937A09" w:rsidRDefault="00937A09" w:rsidP="00937A09">
            <w:pPr>
              <w:spacing w:after="0"/>
              <w:rPr>
                <w:rFonts w:ascii="Arial" w:hAnsi="Arial" w:cs="Arial"/>
                <w:color w:val="000000" w:themeColor="text1"/>
                <w:szCs w:val="20"/>
              </w:rPr>
            </w:pPr>
          </w:p>
          <w:p w14:paraId="3A889E97" w14:textId="77777777" w:rsidR="00937A09" w:rsidRDefault="00937A09" w:rsidP="00937A09">
            <w:pPr>
              <w:spacing w:after="0"/>
              <w:rPr>
                <w:rFonts w:ascii="Arial" w:hAnsi="Arial" w:cs="Arial"/>
                <w:color w:val="000000" w:themeColor="text1"/>
                <w:szCs w:val="20"/>
              </w:rPr>
            </w:pPr>
          </w:p>
          <w:p w14:paraId="2638DEAC" w14:textId="77777777" w:rsidR="00937A09" w:rsidRDefault="00937A09" w:rsidP="00937A09">
            <w:pPr>
              <w:spacing w:after="0"/>
              <w:jc w:val="center"/>
              <w:rPr>
                <w:rFonts w:ascii="Arial" w:hAnsi="Arial" w:cs="Arial"/>
              </w:rPr>
            </w:pPr>
            <w:r w:rsidRPr="00FF491B">
              <w:rPr>
                <w:rFonts w:ascii="Arial" w:hAnsi="Arial" w:cs="Arial"/>
              </w:rPr>
              <w:t>Director Departamental</w:t>
            </w:r>
          </w:p>
          <w:p w14:paraId="6EC341D3" w14:textId="77777777" w:rsidR="00937A09" w:rsidRDefault="00937A09" w:rsidP="00937A09">
            <w:pPr>
              <w:spacing w:after="0"/>
              <w:jc w:val="center"/>
              <w:rPr>
                <w:rFonts w:ascii="Arial" w:hAnsi="Arial" w:cs="Arial"/>
                <w:color w:val="000000" w:themeColor="text1"/>
                <w:szCs w:val="20"/>
              </w:rPr>
            </w:pPr>
          </w:p>
          <w:p w14:paraId="53C13795" w14:textId="77777777" w:rsidR="00937A09" w:rsidRDefault="00937A09" w:rsidP="00937A09">
            <w:pPr>
              <w:spacing w:after="0"/>
              <w:jc w:val="center"/>
              <w:rPr>
                <w:rFonts w:ascii="Arial" w:hAnsi="Arial" w:cs="Arial"/>
              </w:rPr>
            </w:pPr>
            <w:r>
              <w:rPr>
                <w:rFonts w:ascii="Arial" w:hAnsi="Arial" w:cs="Arial"/>
              </w:rPr>
              <w:t>Supervisión E</w:t>
            </w:r>
            <w:r w:rsidRPr="00FF491B">
              <w:rPr>
                <w:rFonts w:ascii="Arial" w:hAnsi="Arial" w:cs="Arial"/>
              </w:rPr>
              <w:t>ducativa</w:t>
            </w:r>
          </w:p>
          <w:p w14:paraId="367E39C1" w14:textId="77777777" w:rsidR="00937A09" w:rsidRDefault="00937A09" w:rsidP="00937A09">
            <w:pPr>
              <w:spacing w:after="0"/>
              <w:jc w:val="center"/>
              <w:rPr>
                <w:rFonts w:ascii="Arial" w:hAnsi="Arial" w:cs="Arial"/>
                <w:color w:val="000000" w:themeColor="text1"/>
                <w:szCs w:val="20"/>
              </w:rPr>
            </w:pPr>
          </w:p>
          <w:p w14:paraId="237A66CC" w14:textId="77777777" w:rsidR="00937A09" w:rsidRDefault="00937A09" w:rsidP="00937A09">
            <w:pPr>
              <w:spacing w:after="0"/>
              <w:jc w:val="center"/>
              <w:rPr>
                <w:rFonts w:ascii="Arial" w:hAnsi="Arial" w:cs="Arial"/>
              </w:rPr>
            </w:pPr>
            <w:r w:rsidRPr="00FF491B">
              <w:rPr>
                <w:rFonts w:ascii="Arial" w:hAnsi="Arial" w:cs="Arial"/>
              </w:rPr>
              <w:t xml:space="preserve">Recursos Humanos </w:t>
            </w:r>
          </w:p>
          <w:p w14:paraId="29C6771A" w14:textId="77777777" w:rsidR="00937A09" w:rsidRDefault="00937A09" w:rsidP="00937A09">
            <w:pPr>
              <w:spacing w:after="0"/>
              <w:jc w:val="center"/>
              <w:rPr>
                <w:rFonts w:ascii="Arial" w:hAnsi="Arial" w:cs="Arial"/>
              </w:rPr>
            </w:pPr>
          </w:p>
          <w:p w14:paraId="3DD3F5DD" w14:textId="77777777" w:rsidR="00937A09" w:rsidRPr="00750FA4" w:rsidRDefault="00937A09" w:rsidP="00937A09">
            <w:pPr>
              <w:spacing w:after="0"/>
              <w:jc w:val="center"/>
              <w:rPr>
                <w:rFonts w:ascii="Arial" w:hAnsi="Arial" w:cs="Arial"/>
                <w:color w:val="000000" w:themeColor="text1"/>
                <w:szCs w:val="20"/>
              </w:rPr>
            </w:pPr>
            <w:r w:rsidRPr="00FF491B">
              <w:rPr>
                <w:rFonts w:ascii="Arial" w:hAnsi="Arial" w:cs="Arial"/>
              </w:rPr>
              <w:t xml:space="preserve"> Coordinación de Gestión de Personal</w:t>
            </w:r>
          </w:p>
        </w:tc>
        <w:tc>
          <w:tcPr>
            <w:tcW w:w="508" w:type="pct"/>
            <w:tcBorders>
              <w:top w:val="single" w:sz="4" w:space="0" w:color="auto"/>
              <w:bottom w:val="single" w:sz="4" w:space="0" w:color="auto"/>
            </w:tcBorders>
          </w:tcPr>
          <w:p w14:paraId="078BFBD3" w14:textId="77777777" w:rsidR="00937A09" w:rsidRPr="001A3EED" w:rsidRDefault="00937A09" w:rsidP="00937A09">
            <w:pPr>
              <w:spacing w:after="0"/>
              <w:jc w:val="center"/>
              <w:rPr>
                <w:rFonts w:ascii="Arial" w:hAnsi="Arial" w:cs="Arial"/>
                <w:b/>
                <w:color w:val="000000" w:themeColor="text1"/>
                <w:sz w:val="20"/>
                <w:szCs w:val="20"/>
              </w:rPr>
            </w:pPr>
          </w:p>
        </w:tc>
        <w:tc>
          <w:tcPr>
            <w:tcW w:w="320" w:type="pct"/>
            <w:tcBorders>
              <w:top w:val="single" w:sz="4" w:space="0" w:color="auto"/>
              <w:bottom w:val="single" w:sz="4" w:space="0" w:color="auto"/>
            </w:tcBorders>
          </w:tcPr>
          <w:p w14:paraId="20488DA5" w14:textId="77777777" w:rsidR="00937A09" w:rsidRDefault="00937A09" w:rsidP="00937A09">
            <w:pPr>
              <w:spacing w:after="0"/>
              <w:jc w:val="center"/>
              <w:rPr>
                <w:rFonts w:ascii="Arial" w:hAnsi="Arial" w:cs="Arial"/>
                <w:b/>
                <w:color w:val="000000" w:themeColor="text1"/>
                <w:sz w:val="20"/>
                <w:szCs w:val="20"/>
              </w:rPr>
            </w:pPr>
          </w:p>
          <w:p w14:paraId="1A6EAB11" w14:textId="77777777" w:rsidR="00937A09" w:rsidRDefault="00937A09" w:rsidP="00937A09">
            <w:pPr>
              <w:spacing w:after="0"/>
              <w:jc w:val="center"/>
              <w:rPr>
                <w:rFonts w:ascii="Arial" w:hAnsi="Arial" w:cs="Arial"/>
                <w:b/>
                <w:color w:val="000000" w:themeColor="text1"/>
                <w:sz w:val="20"/>
                <w:szCs w:val="20"/>
              </w:rPr>
            </w:pPr>
          </w:p>
          <w:p w14:paraId="22A56087" w14:textId="77777777" w:rsidR="00937A09" w:rsidRDefault="00937A09" w:rsidP="00937A09">
            <w:pPr>
              <w:spacing w:after="0"/>
              <w:jc w:val="center"/>
              <w:rPr>
                <w:rFonts w:ascii="Arial" w:hAnsi="Arial" w:cs="Arial"/>
                <w:b/>
                <w:color w:val="000000" w:themeColor="text1"/>
                <w:sz w:val="20"/>
                <w:szCs w:val="20"/>
              </w:rPr>
            </w:pPr>
          </w:p>
          <w:p w14:paraId="3D74DB1B" w14:textId="77777777" w:rsidR="00937A09" w:rsidRDefault="00937A09" w:rsidP="00937A09">
            <w:pPr>
              <w:spacing w:after="0"/>
              <w:jc w:val="center"/>
              <w:rPr>
                <w:rFonts w:ascii="Arial" w:hAnsi="Arial" w:cs="Arial"/>
                <w:b/>
                <w:color w:val="000000" w:themeColor="text1"/>
                <w:sz w:val="20"/>
                <w:szCs w:val="20"/>
              </w:rPr>
            </w:pPr>
          </w:p>
          <w:p w14:paraId="47068043" w14:textId="77777777" w:rsidR="00937A09" w:rsidRDefault="00937A09" w:rsidP="00937A09">
            <w:pPr>
              <w:spacing w:after="0"/>
              <w:jc w:val="center"/>
              <w:rPr>
                <w:rFonts w:ascii="Arial" w:hAnsi="Arial" w:cs="Arial"/>
                <w:b/>
                <w:color w:val="000000" w:themeColor="text1"/>
                <w:sz w:val="20"/>
                <w:szCs w:val="20"/>
              </w:rPr>
            </w:pPr>
          </w:p>
          <w:p w14:paraId="5F7361EE" w14:textId="77777777" w:rsidR="00937A09" w:rsidRDefault="00937A09" w:rsidP="00937A09">
            <w:pPr>
              <w:spacing w:after="0"/>
              <w:jc w:val="center"/>
              <w:rPr>
                <w:rFonts w:ascii="Arial" w:hAnsi="Arial" w:cs="Arial"/>
                <w:b/>
                <w:color w:val="000000" w:themeColor="text1"/>
                <w:sz w:val="20"/>
                <w:szCs w:val="20"/>
              </w:rPr>
            </w:pPr>
          </w:p>
          <w:p w14:paraId="6880CE43" w14:textId="77777777" w:rsidR="00937A09" w:rsidRDefault="00937A09" w:rsidP="00937A09">
            <w:pPr>
              <w:spacing w:after="0"/>
              <w:jc w:val="center"/>
              <w:rPr>
                <w:rFonts w:ascii="Arial" w:hAnsi="Arial" w:cs="Arial"/>
                <w:b/>
                <w:color w:val="000000" w:themeColor="text1"/>
                <w:sz w:val="20"/>
                <w:szCs w:val="20"/>
              </w:rPr>
            </w:pPr>
          </w:p>
          <w:p w14:paraId="3075C246" w14:textId="77777777" w:rsidR="00937A09" w:rsidRDefault="00937A09" w:rsidP="00937A09">
            <w:pPr>
              <w:spacing w:after="0"/>
              <w:jc w:val="center"/>
              <w:rPr>
                <w:rFonts w:ascii="Arial" w:hAnsi="Arial" w:cs="Arial"/>
                <w:b/>
                <w:color w:val="000000" w:themeColor="text1"/>
                <w:sz w:val="20"/>
                <w:szCs w:val="20"/>
              </w:rPr>
            </w:pPr>
          </w:p>
          <w:p w14:paraId="30AABA6B" w14:textId="77777777" w:rsidR="00937A09" w:rsidRDefault="00937A09" w:rsidP="00937A09">
            <w:pPr>
              <w:spacing w:after="0"/>
              <w:jc w:val="center"/>
              <w:rPr>
                <w:rFonts w:ascii="Arial" w:hAnsi="Arial" w:cs="Arial"/>
                <w:b/>
                <w:color w:val="000000" w:themeColor="text1"/>
                <w:sz w:val="20"/>
                <w:szCs w:val="20"/>
              </w:rPr>
            </w:pPr>
          </w:p>
          <w:p w14:paraId="20BE5D2F" w14:textId="77777777" w:rsidR="00937A09" w:rsidRDefault="00937A09" w:rsidP="00937A09">
            <w:pPr>
              <w:spacing w:after="0"/>
              <w:jc w:val="center"/>
              <w:rPr>
                <w:rFonts w:ascii="Arial" w:hAnsi="Arial" w:cs="Arial"/>
                <w:b/>
                <w:color w:val="000000" w:themeColor="text1"/>
                <w:sz w:val="20"/>
                <w:szCs w:val="20"/>
              </w:rPr>
            </w:pPr>
          </w:p>
          <w:p w14:paraId="4209A466" w14:textId="77777777" w:rsidR="00937A09" w:rsidRDefault="00937A09" w:rsidP="00937A09">
            <w:pPr>
              <w:spacing w:after="0"/>
              <w:jc w:val="center"/>
              <w:rPr>
                <w:rFonts w:ascii="Arial" w:hAnsi="Arial" w:cs="Arial"/>
                <w:b/>
                <w:color w:val="000000" w:themeColor="text1"/>
                <w:sz w:val="20"/>
                <w:szCs w:val="20"/>
              </w:rPr>
            </w:pPr>
          </w:p>
          <w:p w14:paraId="06F4AC1C" w14:textId="77777777" w:rsidR="00937A09" w:rsidRDefault="00937A09" w:rsidP="00937A09">
            <w:pPr>
              <w:spacing w:after="0"/>
              <w:jc w:val="center"/>
              <w:rPr>
                <w:rFonts w:ascii="Arial" w:hAnsi="Arial" w:cs="Arial"/>
                <w:b/>
                <w:color w:val="000000" w:themeColor="text1"/>
                <w:sz w:val="20"/>
                <w:szCs w:val="20"/>
              </w:rPr>
            </w:pPr>
          </w:p>
          <w:p w14:paraId="737B537C" w14:textId="77777777" w:rsidR="00937A09" w:rsidRDefault="00937A09" w:rsidP="00937A09">
            <w:pPr>
              <w:spacing w:after="0"/>
              <w:jc w:val="center"/>
              <w:rPr>
                <w:rFonts w:ascii="Arial" w:hAnsi="Arial" w:cs="Arial"/>
                <w:b/>
                <w:color w:val="000000" w:themeColor="text1"/>
                <w:sz w:val="20"/>
                <w:szCs w:val="20"/>
              </w:rPr>
            </w:pPr>
          </w:p>
          <w:p w14:paraId="5D3EA76B" w14:textId="77777777" w:rsidR="00937A09" w:rsidRDefault="00937A09" w:rsidP="00937A09">
            <w:pPr>
              <w:spacing w:after="0"/>
              <w:jc w:val="center"/>
              <w:rPr>
                <w:rFonts w:ascii="Arial" w:hAnsi="Arial" w:cs="Arial"/>
                <w:b/>
                <w:color w:val="000000" w:themeColor="text1"/>
                <w:sz w:val="20"/>
                <w:szCs w:val="20"/>
              </w:rPr>
            </w:pPr>
          </w:p>
          <w:p w14:paraId="47A998F3" w14:textId="77777777" w:rsidR="00937A09" w:rsidRDefault="00937A09" w:rsidP="00937A09">
            <w:pPr>
              <w:spacing w:after="0"/>
              <w:jc w:val="center"/>
              <w:rPr>
                <w:rFonts w:ascii="Arial" w:hAnsi="Arial" w:cs="Arial"/>
                <w:b/>
                <w:color w:val="000000" w:themeColor="text1"/>
                <w:sz w:val="20"/>
                <w:szCs w:val="20"/>
              </w:rPr>
            </w:pPr>
          </w:p>
          <w:p w14:paraId="505D7D64" w14:textId="77777777" w:rsidR="00937A09" w:rsidRDefault="00937A09" w:rsidP="00937A09">
            <w:pPr>
              <w:spacing w:after="0"/>
              <w:jc w:val="center"/>
              <w:rPr>
                <w:rFonts w:ascii="Arial" w:hAnsi="Arial" w:cs="Arial"/>
                <w:b/>
                <w:color w:val="000000" w:themeColor="text1"/>
                <w:sz w:val="20"/>
                <w:szCs w:val="20"/>
              </w:rPr>
            </w:pPr>
          </w:p>
          <w:p w14:paraId="2DA03A60" w14:textId="77777777" w:rsidR="00937A09" w:rsidRPr="00D3194C" w:rsidRDefault="00937A09" w:rsidP="00937A09">
            <w:pPr>
              <w:spacing w:after="0"/>
              <w:jc w:val="center"/>
              <w:rPr>
                <w:rFonts w:ascii="Arial" w:hAnsi="Arial" w:cs="Arial"/>
                <w:color w:val="000000" w:themeColor="text1"/>
                <w:sz w:val="52"/>
                <w:szCs w:val="52"/>
              </w:rPr>
            </w:pPr>
            <w:r w:rsidRPr="008A6FF4">
              <w:rPr>
                <w:rFonts w:ascii="Arial" w:hAnsi="Arial" w:cs="Arial"/>
                <w:color w:val="000000" w:themeColor="text1"/>
                <w:sz w:val="52"/>
                <w:szCs w:val="52"/>
              </w:rPr>
              <w:sym w:font="Wingdings" w:char="F0FC"/>
            </w:r>
          </w:p>
          <w:p w14:paraId="76EC2E91" w14:textId="77777777" w:rsidR="00937A09" w:rsidRDefault="00937A09" w:rsidP="00937A09">
            <w:pPr>
              <w:spacing w:after="0"/>
              <w:jc w:val="center"/>
              <w:rPr>
                <w:rFonts w:ascii="Arial" w:hAnsi="Arial" w:cs="Arial"/>
                <w:b/>
                <w:color w:val="000000" w:themeColor="text1"/>
                <w:sz w:val="20"/>
                <w:szCs w:val="20"/>
              </w:rPr>
            </w:pPr>
          </w:p>
          <w:p w14:paraId="5DC36BA2" w14:textId="77777777" w:rsidR="00937A09" w:rsidRPr="008A6FF4" w:rsidRDefault="00937A09" w:rsidP="00937A09">
            <w:pPr>
              <w:spacing w:after="0"/>
              <w:jc w:val="center"/>
              <w:rPr>
                <w:rFonts w:ascii="Arial" w:hAnsi="Arial" w:cs="Arial"/>
                <w:b/>
                <w:color w:val="000000" w:themeColor="text1"/>
                <w:sz w:val="20"/>
                <w:szCs w:val="20"/>
              </w:rPr>
            </w:pPr>
          </w:p>
        </w:tc>
        <w:tc>
          <w:tcPr>
            <w:tcW w:w="409" w:type="pct"/>
            <w:tcBorders>
              <w:top w:val="single" w:sz="4" w:space="0" w:color="auto"/>
              <w:bottom w:val="single" w:sz="4" w:space="0" w:color="auto"/>
            </w:tcBorders>
          </w:tcPr>
          <w:p w14:paraId="2D05028A" w14:textId="77777777" w:rsidR="00937A09" w:rsidRPr="001A3EED" w:rsidRDefault="00937A09" w:rsidP="00937A09">
            <w:pPr>
              <w:spacing w:after="0"/>
              <w:jc w:val="center"/>
              <w:rPr>
                <w:rFonts w:ascii="Arial" w:hAnsi="Arial" w:cs="Arial"/>
                <w:b/>
                <w:bCs/>
                <w:color w:val="000000" w:themeColor="text1"/>
                <w:sz w:val="20"/>
                <w:szCs w:val="20"/>
              </w:rPr>
            </w:pPr>
          </w:p>
        </w:tc>
        <w:tc>
          <w:tcPr>
            <w:tcW w:w="1686" w:type="pct"/>
            <w:tcBorders>
              <w:top w:val="single" w:sz="4" w:space="0" w:color="auto"/>
              <w:bottom w:val="single" w:sz="4" w:space="0" w:color="auto"/>
            </w:tcBorders>
          </w:tcPr>
          <w:p w14:paraId="343F360F" w14:textId="77777777" w:rsidR="00937A09" w:rsidRDefault="00937A09" w:rsidP="00937A09">
            <w:pPr>
              <w:spacing w:after="0"/>
              <w:jc w:val="both"/>
              <w:rPr>
                <w:rFonts w:ascii="Arial" w:hAnsi="Arial" w:cs="Arial"/>
                <w:color w:val="000000" w:themeColor="text1"/>
                <w:szCs w:val="20"/>
              </w:rPr>
            </w:pPr>
            <w:r w:rsidRPr="00750FA4">
              <w:rPr>
                <w:rFonts w:ascii="Arial" w:hAnsi="Arial" w:cs="Arial"/>
                <w:color w:val="000000" w:themeColor="text1"/>
                <w:szCs w:val="20"/>
              </w:rPr>
              <w:t xml:space="preserve">Oficio </w:t>
            </w:r>
            <w:r>
              <w:rPr>
                <w:rFonts w:ascii="Arial" w:hAnsi="Arial" w:cs="Arial"/>
                <w:color w:val="000000" w:themeColor="text1"/>
                <w:szCs w:val="20"/>
              </w:rPr>
              <w:t xml:space="preserve">No. 505-2022, </w:t>
            </w:r>
            <w:r w:rsidRPr="00750FA4">
              <w:rPr>
                <w:rFonts w:ascii="Arial" w:hAnsi="Arial" w:cs="Arial"/>
                <w:color w:val="000000" w:themeColor="text1"/>
                <w:szCs w:val="20"/>
              </w:rPr>
              <w:t xml:space="preserve">de fecha 7 de noviembre de 2022, firmado por </w:t>
            </w:r>
            <w:r>
              <w:rPr>
                <w:rFonts w:ascii="Arial" w:hAnsi="Arial" w:cs="Arial"/>
                <w:color w:val="000000" w:themeColor="text1"/>
                <w:szCs w:val="20"/>
              </w:rPr>
              <w:t xml:space="preserve">el Director Departamental de Baja Verapaz, </w:t>
            </w:r>
            <w:r w:rsidRPr="00750FA4">
              <w:rPr>
                <w:rFonts w:ascii="Arial" w:hAnsi="Arial" w:cs="Arial"/>
                <w:color w:val="000000" w:themeColor="text1"/>
                <w:szCs w:val="20"/>
              </w:rPr>
              <w:t>dirigido a</w:t>
            </w:r>
            <w:r>
              <w:rPr>
                <w:rFonts w:ascii="Arial" w:hAnsi="Arial" w:cs="Arial"/>
                <w:color w:val="000000" w:themeColor="text1"/>
                <w:szCs w:val="20"/>
              </w:rPr>
              <w:t xml:space="preserve"> </w:t>
            </w:r>
            <w:r w:rsidRPr="00750FA4">
              <w:rPr>
                <w:rFonts w:ascii="Arial" w:hAnsi="Arial" w:cs="Arial"/>
                <w:color w:val="000000" w:themeColor="text1"/>
                <w:szCs w:val="20"/>
              </w:rPr>
              <w:t>l</w:t>
            </w:r>
            <w:r>
              <w:rPr>
                <w:rFonts w:ascii="Arial" w:hAnsi="Arial" w:cs="Arial"/>
                <w:color w:val="000000" w:themeColor="text1"/>
                <w:szCs w:val="20"/>
              </w:rPr>
              <w:t xml:space="preserve">a Directora de Auditoría Interna, </w:t>
            </w:r>
            <w:r w:rsidRPr="00750FA4">
              <w:rPr>
                <w:rFonts w:ascii="Arial" w:hAnsi="Arial" w:cs="Arial"/>
                <w:color w:val="000000" w:themeColor="text1"/>
                <w:szCs w:val="20"/>
              </w:rPr>
              <w:t xml:space="preserve">indicando lo siguiente: </w:t>
            </w:r>
            <w:r>
              <w:rPr>
                <w:rFonts w:ascii="Arial" w:hAnsi="Arial" w:cs="Arial"/>
                <w:color w:val="000000" w:themeColor="text1"/>
                <w:szCs w:val="20"/>
              </w:rPr>
              <w:t>“…</w:t>
            </w:r>
            <w:r w:rsidRPr="00750FA4">
              <w:rPr>
                <w:rFonts w:ascii="Arial" w:hAnsi="Arial" w:cs="Arial"/>
                <w:color w:val="000000" w:themeColor="text1"/>
                <w:szCs w:val="20"/>
              </w:rPr>
              <w:t xml:space="preserve">Me dirijo a usted </w:t>
            </w:r>
            <w:r>
              <w:rPr>
                <w:rFonts w:ascii="Arial" w:hAnsi="Arial" w:cs="Arial"/>
                <w:color w:val="000000" w:themeColor="text1"/>
                <w:szCs w:val="20"/>
              </w:rPr>
              <w:t xml:space="preserve">para dar respuesta al Oficio Notificación de Informe No. O-DIDAI-No. 765-2022, de fecha 21-10-2022 referente al resultado obtenido de la Auditoría de Cumplimiento según Nombramiento No. NAI-054-2022-1 por el período del 01 de enero al 31 de agosto de 2022, sobre la verificación de la normativa aplicable a los movimientos administrativos y bloqueo de salarios…” </w:t>
            </w:r>
          </w:p>
          <w:p w14:paraId="7809B3B0" w14:textId="77777777" w:rsidR="00937A09" w:rsidRDefault="00937A09" w:rsidP="00937A09">
            <w:pPr>
              <w:spacing w:after="0"/>
              <w:jc w:val="both"/>
              <w:rPr>
                <w:rFonts w:ascii="Arial" w:hAnsi="Arial" w:cs="Arial"/>
                <w:color w:val="000000" w:themeColor="text1"/>
                <w:szCs w:val="20"/>
              </w:rPr>
            </w:pPr>
          </w:p>
          <w:p w14:paraId="273F69C4" w14:textId="77777777" w:rsidR="00937A09" w:rsidRDefault="00937A09" w:rsidP="00937A09">
            <w:pPr>
              <w:spacing w:after="0"/>
              <w:jc w:val="both"/>
              <w:rPr>
                <w:rFonts w:ascii="Arial" w:hAnsi="Arial" w:cs="Arial"/>
                <w:color w:val="000000" w:themeColor="text1"/>
                <w:szCs w:val="20"/>
              </w:rPr>
            </w:pPr>
            <w:r>
              <w:rPr>
                <w:rFonts w:ascii="Arial" w:hAnsi="Arial" w:cs="Arial"/>
                <w:color w:val="000000" w:themeColor="text1"/>
                <w:szCs w:val="20"/>
              </w:rPr>
              <w:t xml:space="preserve">“…Así mismo se indica con base a las recomendaciones dadas en dicho informe, lo que esta DIDEDUC de Baja Verapaz ha </w:t>
            </w:r>
            <w:r>
              <w:rPr>
                <w:rFonts w:ascii="Arial" w:hAnsi="Arial" w:cs="Arial"/>
                <w:color w:val="000000" w:themeColor="text1"/>
                <w:szCs w:val="20"/>
              </w:rPr>
              <w:lastRenderedPageBreak/>
              <w:t>realizado, así como el avance de cada una de ellas; se adjuntan los documentos de respaldo…”</w:t>
            </w:r>
          </w:p>
          <w:p w14:paraId="46C93D60" w14:textId="77777777" w:rsidR="00937A09" w:rsidRDefault="00937A09" w:rsidP="00937A09">
            <w:pPr>
              <w:spacing w:after="0"/>
              <w:jc w:val="both"/>
              <w:rPr>
                <w:rFonts w:ascii="Arial" w:hAnsi="Arial" w:cs="Arial"/>
                <w:color w:val="000000" w:themeColor="text1"/>
                <w:szCs w:val="20"/>
              </w:rPr>
            </w:pPr>
          </w:p>
          <w:p w14:paraId="3144560E" w14:textId="77777777" w:rsidR="00937A09" w:rsidRDefault="00937A09" w:rsidP="00937A09">
            <w:pPr>
              <w:spacing w:after="0"/>
              <w:jc w:val="both"/>
              <w:rPr>
                <w:rFonts w:ascii="Arial" w:hAnsi="Arial" w:cs="Arial"/>
                <w:color w:val="000000" w:themeColor="text1"/>
                <w:szCs w:val="20"/>
              </w:rPr>
            </w:pPr>
            <w:r>
              <w:rPr>
                <w:rFonts w:ascii="Arial" w:hAnsi="Arial" w:cs="Arial"/>
                <w:color w:val="000000" w:themeColor="text1"/>
                <w:szCs w:val="20"/>
              </w:rPr>
              <w:t xml:space="preserve">De acuerdo a las acciones realizadas indican que; </w:t>
            </w:r>
          </w:p>
          <w:p w14:paraId="25A62A2F" w14:textId="77777777" w:rsidR="00937A09" w:rsidRDefault="00937A09" w:rsidP="00937A09">
            <w:pPr>
              <w:pStyle w:val="Prrafodelista"/>
              <w:numPr>
                <w:ilvl w:val="0"/>
                <w:numId w:val="36"/>
              </w:numPr>
              <w:ind w:left="459"/>
              <w:jc w:val="both"/>
              <w:rPr>
                <w:rFonts w:ascii="Arial" w:hAnsi="Arial" w:cs="Arial"/>
                <w:color w:val="000000" w:themeColor="text1"/>
                <w:sz w:val="22"/>
              </w:rPr>
            </w:pPr>
            <w:r>
              <w:rPr>
                <w:rFonts w:ascii="Arial" w:hAnsi="Arial" w:cs="Arial"/>
                <w:color w:val="000000" w:themeColor="text1"/>
                <w:sz w:val="22"/>
              </w:rPr>
              <w:t xml:space="preserve">Se revisó nuevamente el registro de los 54 casos establecidos en el informe de Auditoría y se determina que el estado actual en el Sistema </w:t>
            </w:r>
            <w:proofErr w:type="spellStart"/>
            <w:r>
              <w:rPr>
                <w:rFonts w:ascii="Arial" w:hAnsi="Arial" w:cs="Arial"/>
                <w:color w:val="000000" w:themeColor="text1"/>
                <w:sz w:val="22"/>
              </w:rPr>
              <w:t>Guatenóminas</w:t>
            </w:r>
            <w:proofErr w:type="spellEnd"/>
            <w:r>
              <w:rPr>
                <w:rFonts w:ascii="Arial" w:hAnsi="Arial" w:cs="Arial"/>
                <w:color w:val="000000" w:themeColor="text1"/>
                <w:sz w:val="22"/>
              </w:rPr>
              <w:t xml:space="preserve">; 45 están de baja, 4 aprobados, 4 ingresados y 1 liquidado; por lo que dará seguimiento a los 8 casos pendientes de aprobación y baja en el sistema </w:t>
            </w:r>
            <w:proofErr w:type="spellStart"/>
            <w:r>
              <w:rPr>
                <w:rFonts w:ascii="Arial" w:hAnsi="Arial" w:cs="Arial"/>
                <w:color w:val="000000" w:themeColor="text1"/>
                <w:sz w:val="22"/>
              </w:rPr>
              <w:t>Guatenóminas</w:t>
            </w:r>
            <w:proofErr w:type="spellEnd"/>
            <w:r>
              <w:rPr>
                <w:rFonts w:ascii="Arial" w:hAnsi="Arial" w:cs="Arial"/>
                <w:color w:val="000000" w:themeColor="text1"/>
                <w:sz w:val="22"/>
              </w:rPr>
              <w:t xml:space="preserve"> y 1 caso pendiente que el servidor público presente su solicitud de reinstalación toda vez presente lo establecido en el artículo 81 del Reglamento de la Ley de Servicio Civil.</w:t>
            </w:r>
          </w:p>
          <w:p w14:paraId="72AD1168" w14:textId="77777777" w:rsidR="00937A09" w:rsidRDefault="00937A09" w:rsidP="00937A09">
            <w:pPr>
              <w:pStyle w:val="Prrafodelista"/>
              <w:ind w:left="459"/>
              <w:jc w:val="both"/>
              <w:rPr>
                <w:rFonts w:ascii="Arial" w:hAnsi="Arial" w:cs="Arial"/>
                <w:color w:val="000000" w:themeColor="text1"/>
                <w:sz w:val="22"/>
              </w:rPr>
            </w:pPr>
          </w:p>
          <w:p w14:paraId="7481B5CB" w14:textId="77777777" w:rsidR="00937A09" w:rsidRDefault="00937A09" w:rsidP="00937A09">
            <w:pPr>
              <w:pStyle w:val="Prrafodelista"/>
              <w:numPr>
                <w:ilvl w:val="0"/>
                <w:numId w:val="36"/>
              </w:numPr>
              <w:ind w:left="459"/>
              <w:jc w:val="both"/>
              <w:rPr>
                <w:rFonts w:ascii="Arial" w:hAnsi="Arial" w:cs="Arial"/>
                <w:color w:val="000000" w:themeColor="text1"/>
                <w:sz w:val="22"/>
              </w:rPr>
            </w:pPr>
            <w:r>
              <w:rPr>
                <w:rFonts w:ascii="Arial" w:hAnsi="Arial" w:cs="Arial"/>
                <w:color w:val="000000" w:themeColor="text1"/>
                <w:sz w:val="22"/>
              </w:rPr>
              <w:t xml:space="preserve">Se notificó vía correo electrónico a los Comisionados Temporales de la Administración Educativa el Oficio No. 499-2022 de fecha 02-11-2022, en donde se les instruye nuevamente, cumplir lo que establece la Resolución No. 01-2017 de fecha 19-01-2017 con los procedimientos y tiempos que deberán cumplirse en cada uno de los renglones presupuestarios y dar aviso a </w:t>
            </w:r>
            <w:r>
              <w:rPr>
                <w:rFonts w:ascii="Arial" w:hAnsi="Arial" w:cs="Arial"/>
                <w:color w:val="000000" w:themeColor="text1"/>
                <w:sz w:val="22"/>
              </w:rPr>
              <w:lastRenderedPageBreak/>
              <w:t>esta DIDEDUC de Baja Verapaz para las acciones y movimientos de personal docente, administrativo y operativo de los  establecimientos educativos y con ello realizar los bloqueos en tiempo y evitar los salarios pagados no devengados.</w:t>
            </w:r>
          </w:p>
          <w:p w14:paraId="2F28260E" w14:textId="77777777" w:rsidR="00937A09" w:rsidRPr="004E125A" w:rsidRDefault="00937A09" w:rsidP="00937A09">
            <w:pPr>
              <w:spacing w:after="0"/>
              <w:jc w:val="both"/>
              <w:rPr>
                <w:rFonts w:ascii="Arial" w:hAnsi="Arial" w:cs="Arial"/>
                <w:color w:val="000000" w:themeColor="text1"/>
              </w:rPr>
            </w:pPr>
          </w:p>
          <w:p w14:paraId="3248C3EC" w14:textId="77777777" w:rsidR="00937A09" w:rsidRDefault="00937A09" w:rsidP="00937A09">
            <w:pPr>
              <w:spacing w:after="0"/>
              <w:jc w:val="both"/>
              <w:rPr>
                <w:rFonts w:ascii="Arial" w:hAnsi="Arial" w:cs="Arial"/>
                <w:color w:val="000000" w:themeColor="text1"/>
              </w:rPr>
            </w:pPr>
            <w:r>
              <w:rPr>
                <w:rFonts w:ascii="Arial" w:hAnsi="Arial" w:cs="Arial"/>
                <w:color w:val="000000" w:themeColor="text1"/>
              </w:rPr>
              <w:t>Adjuntar</w:t>
            </w:r>
            <w:r w:rsidRPr="00FE0519">
              <w:rPr>
                <w:rFonts w:ascii="Arial" w:hAnsi="Arial" w:cs="Arial"/>
                <w:color w:val="000000" w:themeColor="text1"/>
              </w:rPr>
              <w:t>o</w:t>
            </w:r>
            <w:r>
              <w:rPr>
                <w:rFonts w:ascii="Arial" w:hAnsi="Arial" w:cs="Arial"/>
                <w:color w:val="000000" w:themeColor="text1"/>
              </w:rPr>
              <w:t>n:</w:t>
            </w:r>
          </w:p>
          <w:p w14:paraId="2C911099" w14:textId="77777777" w:rsidR="00937A09" w:rsidRDefault="00937A09" w:rsidP="00937A09">
            <w:pPr>
              <w:spacing w:after="0"/>
              <w:jc w:val="both"/>
              <w:rPr>
                <w:rFonts w:ascii="Arial" w:hAnsi="Arial" w:cs="Arial"/>
                <w:color w:val="000000" w:themeColor="text1"/>
              </w:rPr>
            </w:pPr>
          </w:p>
          <w:p w14:paraId="54368B95" w14:textId="77777777" w:rsidR="00937A09" w:rsidRDefault="00937A09" w:rsidP="00937A09">
            <w:pPr>
              <w:spacing w:after="0"/>
              <w:jc w:val="both"/>
              <w:rPr>
                <w:rFonts w:ascii="Arial" w:hAnsi="Arial" w:cs="Arial"/>
                <w:color w:val="000000" w:themeColor="text1"/>
              </w:rPr>
            </w:pPr>
            <w:r>
              <w:rPr>
                <w:rFonts w:ascii="Arial" w:hAnsi="Arial" w:cs="Arial"/>
                <w:color w:val="000000" w:themeColor="text1"/>
              </w:rPr>
              <w:t>L</w:t>
            </w:r>
            <w:r w:rsidRPr="00FE0519">
              <w:rPr>
                <w:rFonts w:ascii="Arial" w:hAnsi="Arial" w:cs="Arial"/>
                <w:color w:val="000000" w:themeColor="text1"/>
              </w:rPr>
              <w:t>istado de los 54 funcionario públicos</w:t>
            </w:r>
            <w:r>
              <w:rPr>
                <w:rFonts w:ascii="Arial" w:hAnsi="Arial" w:cs="Arial"/>
                <w:color w:val="000000" w:themeColor="text1"/>
              </w:rPr>
              <w:t xml:space="preserve"> según registro de FUMP y FEMP al sistema </w:t>
            </w:r>
            <w:proofErr w:type="spellStart"/>
            <w:r>
              <w:rPr>
                <w:rFonts w:ascii="Arial" w:hAnsi="Arial" w:cs="Arial"/>
                <w:color w:val="000000" w:themeColor="text1"/>
              </w:rPr>
              <w:t>Guatenóminas</w:t>
            </w:r>
            <w:proofErr w:type="spellEnd"/>
            <w:r>
              <w:rPr>
                <w:rFonts w:ascii="Arial" w:hAnsi="Arial" w:cs="Arial"/>
                <w:color w:val="000000" w:themeColor="text1"/>
              </w:rPr>
              <w:t>, y Oficio No. 499-2022 de fecha 07-11-2022, firmado por el Coordinador de Gestión de Personal, Jefe de Sección de Recursos Humanos y Director Departamental, Acta No. 06-2022 de fecha 07-11-2022, la cual en el punto segundo indica que se deja como fecha 07 de diciembre para verificar el avance que se ha tenido en cuanto a los casos indicados en el anexo del Informe de auditoría y el cumplimiento de las acciones y tiempos en lo concerniente a movimientos de personal.</w:t>
            </w:r>
          </w:p>
          <w:p w14:paraId="4B95B057" w14:textId="77777777" w:rsidR="00937A09" w:rsidRDefault="00937A09" w:rsidP="00937A09">
            <w:pPr>
              <w:spacing w:after="0"/>
              <w:jc w:val="both"/>
              <w:rPr>
                <w:rFonts w:ascii="Arial" w:hAnsi="Arial" w:cs="Arial"/>
                <w:color w:val="000000" w:themeColor="text1"/>
              </w:rPr>
            </w:pPr>
          </w:p>
          <w:p w14:paraId="489AD1F2" w14:textId="77777777" w:rsidR="00937A09" w:rsidRPr="00080C80" w:rsidRDefault="00937A09" w:rsidP="00937A09">
            <w:pPr>
              <w:spacing w:after="0"/>
              <w:jc w:val="center"/>
              <w:rPr>
                <w:rFonts w:ascii="Arial" w:hAnsi="Arial" w:cs="Arial"/>
                <w:b/>
                <w:color w:val="000000" w:themeColor="text1"/>
                <w:szCs w:val="20"/>
              </w:rPr>
            </w:pPr>
            <w:r w:rsidRPr="00080C80">
              <w:rPr>
                <w:rFonts w:ascii="Arial" w:hAnsi="Arial" w:cs="Arial"/>
                <w:b/>
                <w:color w:val="000000" w:themeColor="text1"/>
                <w:szCs w:val="20"/>
              </w:rPr>
              <w:t>COMENTARIO DE AUDITORÍA</w:t>
            </w:r>
          </w:p>
          <w:p w14:paraId="767510AB" w14:textId="77777777" w:rsidR="00937A09" w:rsidRPr="00080C80" w:rsidRDefault="00937A09" w:rsidP="00937A09">
            <w:pPr>
              <w:spacing w:after="0"/>
              <w:jc w:val="both"/>
              <w:rPr>
                <w:rFonts w:ascii="Arial" w:hAnsi="Arial" w:cs="Arial"/>
                <w:color w:val="000000" w:themeColor="text1"/>
                <w:szCs w:val="20"/>
              </w:rPr>
            </w:pPr>
            <w:r w:rsidRPr="00080C80">
              <w:rPr>
                <w:rFonts w:ascii="Arial" w:hAnsi="Arial" w:cs="Arial"/>
                <w:color w:val="000000" w:themeColor="text1"/>
                <w:szCs w:val="20"/>
              </w:rPr>
              <w:t>De conformidad con los comentarios y documentación de soporte presentada por los auditados, la presente recomendación se encuentra en proceso, debido a lo siguiente:</w:t>
            </w:r>
          </w:p>
          <w:p w14:paraId="040D7593" w14:textId="77777777" w:rsidR="00937A09" w:rsidRPr="00080C80" w:rsidRDefault="00937A09" w:rsidP="00937A09">
            <w:pPr>
              <w:spacing w:after="0"/>
              <w:jc w:val="both"/>
              <w:rPr>
                <w:rFonts w:ascii="Arial" w:hAnsi="Arial" w:cs="Arial"/>
                <w:color w:val="000000" w:themeColor="text1"/>
                <w:szCs w:val="20"/>
              </w:rPr>
            </w:pPr>
          </w:p>
          <w:p w14:paraId="136428D9" w14:textId="77777777" w:rsidR="00937A09" w:rsidRDefault="00937A09" w:rsidP="00937A09">
            <w:pPr>
              <w:spacing w:after="0"/>
              <w:jc w:val="both"/>
              <w:rPr>
                <w:rFonts w:ascii="Arial" w:hAnsi="Arial" w:cs="Arial"/>
                <w:color w:val="000000" w:themeColor="text1"/>
              </w:rPr>
            </w:pPr>
            <w:r>
              <w:rPr>
                <w:rFonts w:ascii="Arial" w:hAnsi="Arial" w:cs="Arial"/>
                <w:color w:val="000000" w:themeColor="text1"/>
              </w:rPr>
              <w:t>Según Acta No. 06-2022 de fecha 07-11-2022, indican que dejan para el 07 de diciembre, para verificar el avance que se ha tenido en cuanto a los casos indicados en el anexo del Informe de auditoría y el cumplimiento de las acciones y tiempos en lo concerniente a movimientos de personal.</w:t>
            </w:r>
          </w:p>
          <w:p w14:paraId="047FD943" w14:textId="77777777" w:rsidR="00937A09" w:rsidRDefault="00937A09" w:rsidP="00937A09">
            <w:pPr>
              <w:spacing w:after="0"/>
              <w:jc w:val="both"/>
              <w:rPr>
                <w:rFonts w:ascii="Arial" w:hAnsi="Arial" w:cs="Arial"/>
                <w:color w:val="000000" w:themeColor="text1"/>
                <w:szCs w:val="20"/>
              </w:rPr>
            </w:pPr>
          </w:p>
          <w:p w14:paraId="37BE9D4E" w14:textId="77777777" w:rsidR="00937A09" w:rsidRDefault="00937A09" w:rsidP="00937A09">
            <w:pPr>
              <w:spacing w:after="0"/>
              <w:jc w:val="both"/>
              <w:rPr>
                <w:rFonts w:ascii="Arial" w:hAnsi="Arial" w:cs="Arial"/>
                <w:color w:val="000000" w:themeColor="text1"/>
              </w:rPr>
            </w:pPr>
            <w:r>
              <w:rPr>
                <w:rFonts w:ascii="Arial" w:hAnsi="Arial" w:cs="Arial"/>
                <w:color w:val="000000" w:themeColor="text1"/>
              </w:rPr>
              <w:t xml:space="preserve">Asimismo, indican que darán seguimiento a los 8 casos pendientes de aprobación y baja en el sistema </w:t>
            </w:r>
            <w:proofErr w:type="spellStart"/>
            <w:r>
              <w:rPr>
                <w:rFonts w:ascii="Arial" w:hAnsi="Arial" w:cs="Arial"/>
                <w:color w:val="000000" w:themeColor="text1"/>
              </w:rPr>
              <w:t>Guatenóminas</w:t>
            </w:r>
            <w:proofErr w:type="spellEnd"/>
            <w:r>
              <w:rPr>
                <w:rFonts w:ascii="Arial" w:hAnsi="Arial" w:cs="Arial"/>
                <w:color w:val="000000" w:themeColor="text1"/>
              </w:rPr>
              <w:t xml:space="preserve"> y 1 caso pendiente que el servidor público presente su solicitud de reinstalación.</w:t>
            </w:r>
          </w:p>
          <w:p w14:paraId="26A59B7E" w14:textId="77777777" w:rsidR="00937A09" w:rsidRDefault="00937A09" w:rsidP="00937A09">
            <w:pPr>
              <w:spacing w:after="0"/>
              <w:jc w:val="both"/>
              <w:rPr>
                <w:rFonts w:ascii="Arial" w:hAnsi="Arial" w:cs="Arial"/>
                <w:color w:val="000000" w:themeColor="text1"/>
                <w:szCs w:val="20"/>
              </w:rPr>
            </w:pPr>
          </w:p>
          <w:p w14:paraId="3A4B08AA" w14:textId="77777777" w:rsidR="00937A09" w:rsidRPr="00FE0519" w:rsidRDefault="00937A09" w:rsidP="00937A09">
            <w:pPr>
              <w:spacing w:after="0"/>
              <w:jc w:val="both"/>
              <w:rPr>
                <w:rFonts w:ascii="Arial" w:hAnsi="Arial" w:cs="Arial"/>
                <w:color w:val="000000" w:themeColor="text1"/>
                <w:szCs w:val="20"/>
              </w:rPr>
            </w:pPr>
            <w:r>
              <w:rPr>
                <w:rFonts w:ascii="Arial" w:hAnsi="Arial" w:cs="Arial"/>
                <w:color w:val="000000" w:themeColor="text1"/>
              </w:rPr>
              <w:t>De acuerdo a la notificación realizada a los Comisionados Temporales de la Administración Educativa, donde se les instruye nuevamente, cumplir lo que establece la Resolución No. 01-2017, con respecto a los procedimientos y tiempos que deberán cumplirse en cada uno de los renglones presupuestarios y dar aviso a esta DIDEDUC de Baja Verapaz, pendiente indicar y demostrar el cumplimiento de parte de los Comisionados Temporales.</w:t>
            </w:r>
          </w:p>
        </w:tc>
      </w:tr>
      <w:tr w:rsidR="00937A09" w:rsidRPr="001A3EED" w14:paraId="69539700" w14:textId="77777777" w:rsidTr="00CE4779">
        <w:trPr>
          <w:jc w:val="center"/>
        </w:trPr>
        <w:tc>
          <w:tcPr>
            <w:tcW w:w="174" w:type="pct"/>
            <w:tcBorders>
              <w:top w:val="single" w:sz="4" w:space="0" w:color="auto"/>
              <w:left w:val="nil"/>
              <w:bottom w:val="nil"/>
              <w:right w:val="nil"/>
            </w:tcBorders>
          </w:tcPr>
          <w:p w14:paraId="4A9209FC" w14:textId="77777777" w:rsidR="00937A09" w:rsidRPr="00A448E1" w:rsidRDefault="00937A09" w:rsidP="00CE4779">
            <w:pPr>
              <w:jc w:val="center"/>
              <w:rPr>
                <w:rFonts w:ascii="Arial" w:hAnsi="Arial" w:cs="Arial"/>
                <w:b/>
                <w:bCs/>
                <w:color w:val="000000" w:themeColor="text1"/>
                <w:szCs w:val="20"/>
              </w:rPr>
            </w:pPr>
          </w:p>
        </w:tc>
        <w:tc>
          <w:tcPr>
            <w:tcW w:w="1324" w:type="pct"/>
            <w:tcBorders>
              <w:top w:val="single" w:sz="4" w:space="0" w:color="auto"/>
              <w:left w:val="nil"/>
              <w:bottom w:val="nil"/>
              <w:right w:val="nil"/>
            </w:tcBorders>
          </w:tcPr>
          <w:p w14:paraId="5F95F378" w14:textId="77777777" w:rsidR="00937A09" w:rsidRPr="00FF491B" w:rsidRDefault="00937A09" w:rsidP="00CE4779">
            <w:pPr>
              <w:tabs>
                <w:tab w:val="left" w:pos="0"/>
              </w:tabs>
              <w:jc w:val="center"/>
              <w:rPr>
                <w:rFonts w:ascii="Arial" w:hAnsi="Arial" w:cs="Arial"/>
                <w:b/>
                <w:color w:val="000000" w:themeColor="text1"/>
              </w:rPr>
            </w:pPr>
          </w:p>
        </w:tc>
        <w:tc>
          <w:tcPr>
            <w:tcW w:w="579" w:type="pct"/>
            <w:tcBorders>
              <w:top w:val="single" w:sz="4" w:space="0" w:color="auto"/>
              <w:left w:val="nil"/>
              <w:bottom w:val="nil"/>
              <w:right w:val="nil"/>
            </w:tcBorders>
          </w:tcPr>
          <w:p w14:paraId="16AA2427" w14:textId="77777777" w:rsidR="00937A09" w:rsidRDefault="00937A09" w:rsidP="00CE4779">
            <w:pPr>
              <w:rPr>
                <w:rFonts w:ascii="Arial" w:hAnsi="Arial" w:cs="Arial"/>
                <w:color w:val="000000" w:themeColor="text1"/>
                <w:szCs w:val="20"/>
              </w:rPr>
            </w:pPr>
          </w:p>
        </w:tc>
        <w:tc>
          <w:tcPr>
            <w:tcW w:w="508" w:type="pct"/>
            <w:tcBorders>
              <w:top w:val="single" w:sz="4" w:space="0" w:color="auto"/>
              <w:left w:val="nil"/>
              <w:bottom w:val="nil"/>
              <w:right w:val="nil"/>
            </w:tcBorders>
          </w:tcPr>
          <w:p w14:paraId="1839B2AE" w14:textId="77777777" w:rsidR="00937A09" w:rsidRPr="001A3EED" w:rsidRDefault="00937A09" w:rsidP="00CE4779">
            <w:pPr>
              <w:jc w:val="center"/>
              <w:rPr>
                <w:rFonts w:ascii="Arial" w:hAnsi="Arial" w:cs="Arial"/>
                <w:b/>
                <w:color w:val="000000" w:themeColor="text1"/>
                <w:sz w:val="20"/>
                <w:szCs w:val="20"/>
              </w:rPr>
            </w:pPr>
          </w:p>
        </w:tc>
        <w:tc>
          <w:tcPr>
            <w:tcW w:w="320" w:type="pct"/>
            <w:tcBorders>
              <w:top w:val="single" w:sz="4" w:space="0" w:color="auto"/>
              <w:left w:val="nil"/>
              <w:bottom w:val="nil"/>
              <w:right w:val="nil"/>
            </w:tcBorders>
          </w:tcPr>
          <w:p w14:paraId="78886DC3" w14:textId="77777777" w:rsidR="00937A09" w:rsidRDefault="00937A09" w:rsidP="00CE4779">
            <w:pPr>
              <w:jc w:val="center"/>
              <w:rPr>
                <w:rFonts w:ascii="Arial" w:hAnsi="Arial" w:cs="Arial"/>
                <w:b/>
                <w:color w:val="000000" w:themeColor="text1"/>
                <w:sz w:val="20"/>
                <w:szCs w:val="20"/>
              </w:rPr>
            </w:pPr>
          </w:p>
        </w:tc>
        <w:tc>
          <w:tcPr>
            <w:tcW w:w="409" w:type="pct"/>
            <w:tcBorders>
              <w:top w:val="single" w:sz="4" w:space="0" w:color="auto"/>
              <w:left w:val="nil"/>
              <w:bottom w:val="nil"/>
              <w:right w:val="nil"/>
            </w:tcBorders>
          </w:tcPr>
          <w:p w14:paraId="24E7C6A8" w14:textId="77777777" w:rsidR="00937A09" w:rsidRPr="001A3EED" w:rsidRDefault="00937A09" w:rsidP="00CE4779">
            <w:pPr>
              <w:jc w:val="center"/>
              <w:rPr>
                <w:rFonts w:ascii="Arial" w:hAnsi="Arial" w:cs="Arial"/>
                <w:b/>
                <w:bCs/>
                <w:color w:val="000000" w:themeColor="text1"/>
                <w:sz w:val="20"/>
                <w:szCs w:val="20"/>
              </w:rPr>
            </w:pPr>
          </w:p>
        </w:tc>
        <w:tc>
          <w:tcPr>
            <w:tcW w:w="1686" w:type="pct"/>
            <w:tcBorders>
              <w:top w:val="single" w:sz="4" w:space="0" w:color="auto"/>
              <w:left w:val="nil"/>
              <w:bottom w:val="nil"/>
              <w:right w:val="nil"/>
            </w:tcBorders>
          </w:tcPr>
          <w:p w14:paraId="6ABCD566" w14:textId="77777777" w:rsidR="00937A09" w:rsidRPr="00750FA4" w:rsidRDefault="00937A09" w:rsidP="00CE4779">
            <w:pPr>
              <w:jc w:val="both"/>
              <w:rPr>
                <w:rFonts w:ascii="Arial" w:hAnsi="Arial" w:cs="Arial"/>
                <w:color w:val="000000" w:themeColor="text1"/>
                <w:szCs w:val="20"/>
              </w:rPr>
            </w:pPr>
          </w:p>
        </w:tc>
      </w:tr>
      <w:tr w:rsidR="00937A09" w:rsidRPr="001A3EED" w14:paraId="54FC0CCE" w14:textId="77777777" w:rsidTr="00CE4779">
        <w:trPr>
          <w:jc w:val="center"/>
        </w:trPr>
        <w:tc>
          <w:tcPr>
            <w:tcW w:w="174" w:type="pct"/>
            <w:tcBorders>
              <w:top w:val="nil"/>
              <w:bottom w:val="single" w:sz="4" w:space="0" w:color="auto"/>
            </w:tcBorders>
          </w:tcPr>
          <w:p w14:paraId="46D4B8E3" w14:textId="77777777" w:rsidR="00937A09" w:rsidRPr="00F17E65" w:rsidRDefault="00937A09" w:rsidP="00937A09">
            <w:pPr>
              <w:spacing w:after="0"/>
              <w:jc w:val="center"/>
              <w:rPr>
                <w:rFonts w:ascii="Arial" w:hAnsi="Arial" w:cs="Arial"/>
                <w:b/>
                <w:bCs/>
                <w:color w:val="000000" w:themeColor="text1"/>
                <w:szCs w:val="20"/>
              </w:rPr>
            </w:pPr>
          </w:p>
          <w:p w14:paraId="69C5A6CB" w14:textId="77777777" w:rsidR="00937A09" w:rsidRPr="00F17E65" w:rsidRDefault="00937A09" w:rsidP="00937A09">
            <w:pPr>
              <w:spacing w:after="0"/>
              <w:jc w:val="center"/>
              <w:rPr>
                <w:rFonts w:ascii="Arial" w:hAnsi="Arial" w:cs="Arial"/>
                <w:b/>
                <w:bCs/>
                <w:color w:val="000000" w:themeColor="text1"/>
                <w:szCs w:val="20"/>
              </w:rPr>
            </w:pPr>
            <w:r>
              <w:rPr>
                <w:rFonts w:ascii="Arial" w:hAnsi="Arial" w:cs="Arial"/>
                <w:b/>
                <w:bCs/>
                <w:color w:val="000000" w:themeColor="text1"/>
                <w:szCs w:val="20"/>
              </w:rPr>
              <w:t>2</w:t>
            </w:r>
          </w:p>
        </w:tc>
        <w:tc>
          <w:tcPr>
            <w:tcW w:w="1324" w:type="pct"/>
            <w:tcBorders>
              <w:top w:val="nil"/>
              <w:bottom w:val="single" w:sz="4" w:space="0" w:color="auto"/>
            </w:tcBorders>
          </w:tcPr>
          <w:p w14:paraId="5E9C9AC7" w14:textId="77777777" w:rsidR="00937A09" w:rsidRPr="00F17E65" w:rsidRDefault="00937A09" w:rsidP="00937A09">
            <w:pPr>
              <w:tabs>
                <w:tab w:val="left" w:pos="0"/>
              </w:tabs>
              <w:spacing w:after="0"/>
              <w:jc w:val="both"/>
              <w:rPr>
                <w:rFonts w:ascii="Arial" w:hAnsi="Arial" w:cs="Arial"/>
                <w:b/>
                <w:color w:val="000000" w:themeColor="text1"/>
              </w:rPr>
            </w:pPr>
          </w:p>
          <w:p w14:paraId="38EAA6C0" w14:textId="77777777" w:rsidR="00937A09" w:rsidRPr="00F17E65" w:rsidRDefault="00937A09" w:rsidP="00937A09">
            <w:pPr>
              <w:tabs>
                <w:tab w:val="left" w:pos="0"/>
              </w:tabs>
              <w:spacing w:after="0"/>
              <w:rPr>
                <w:rFonts w:ascii="Arial" w:hAnsi="Arial" w:cs="Arial"/>
                <w:b/>
                <w:color w:val="000000" w:themeColor="text1"/>
              </w:rPr>
            </w:pPr>
            <w:r w:rsidRPr="00F17E65">
              <w:rPr>
                <w:rFonts w:ascii="Arial" w:hAnsi="Arial" w:cs="Arial"/>
                <w:b/>
                <w:color w:val="000000" w:themeColor="text1"/>
              </w:rPr>
              <w:t>Sueldos pagados no devengados</w:t>
            </w:r>
          </w:p>
          <w:p w14:paraId="1D0BE127" w14:textId="77777777" w:rsidR="00937A09" w:rsidRPr="00F17E65" w:rsidRDefault="00937A09" w:rsidP="00937A09">
            <w:pPr>
              <w:tabs>
                <w:tab w:val="left" w:pos="0"/>
              </w:tabs>
              <w:spacing w:after="0"/>
              <w:jc w:val="both"/>
              <w:rPr>
                <w:rFonts w:ascii="Arial" w:hAnsi="Arial" w:cs="Arial"/>
                <w:b/>
                <w:color w:val="000000" w:themeColor="text1"/>
              </w:rPr>
            </w:pPr>
          </w:p>
          <w:p w14:paraId="6BC960FE" w14:textId="77777777" w:rsidR="00937A09" w:rsidRPr="00F17E65" w:rsidRDefault="00937A09" w:rsidP="00937A09">
            <w:pPr>
              <w:spacing w:after="0"/>
              <w:jc w:val="both"/>
              <w:rPr>
                <w:rFonts w:ascii="Arial" w:hAnsi="Arial" w:cs="Arial"/>
              </w:rPr>
            </w:pPr>
            <w:r w:rsidRPr="00F17E65">
              <w:rPr>
                <w:rFonts w:ascii="Arial" w:hAnsi="Arial" w:cs="Arial"/>
              </w:rPr>
              <w:t>Sueldos pagados no devengados por movimiento de fallecimiento y destitución por la cantidad de Q.26,827.61, integrado por 4 servidores públicos que se detallan a continuación:</w:t>
            </w:r>
          </w:p>
          <w:p w14:paraId="279AE996" w14:textId="77777777" w:rsidR="00937A09" w:rsidRPr="00F17E65" w:rsidRDefault="00937A09" w:rsidP="00937A09">
            <w:pPr>
              <w:spacing w:after="0"/>
              <w:jc w:val="both"/>
              <w:rPr>
                <w:rFonts w:ascii="Arial" w:hAnsi="Arial" w:cs="Arial"/>
                <w:b/>
                <w:lang w:val="es-ES"/>
              </w:rPr>
            </w:pPr>
          </w:p>
          <w:p w14:paraId="7CFFD5F6" w14:textId="77777777" w:rsidR="00937A09" w:rsidRPr="00F17E65" w:rsidRDefault="00937A09" w:rsidP="00937A09">
            <w:pPr>
              <w:pStyle w:val="Prrafodelista"/>
              <w:numPr>
                <w:ilvl w:val="0"/>
                <w:numId w:val="42"/>
              </w:numPr>
              <w:spacing w:line="259" w:lineRule="auto"/>
              <w:contextualSpacing/>
              <w:jc w:val="both"/>
              <w:rPr>
                <w:rFonts w:ascii="Arial" w:hAnsi="Arial" w:cs="Arial"/>
                <w:sz w:val="22"/>
                <w:szCs w:val="22"/>
              </w:rPr>
            </w:pPr>
            <w:r w:rsidRPr="00F17E65">
              <w:rPr>
                <w:rFonts w:ascii="Arial" w:hAnsi="Arial" w:cs="Arial"/>
                <w:sz w:val="22"/>
                <w:szCs w:val="22"/>
              </w:rPr>
              <w:t>El caso del servidor público Lucrecia María Mejía Leal (fallecimiento) generó sueldos pagados no devengados por la cantidad de Q.2,974.46.</w:t>
            </w:r>
          </w:p>
          <w:p w14:paraId="7DC04097" w14:textId="77777777" w:rsidR="00937A09" w:rsidRPr="00F17E65" w:rsidRDefault="00937A09" w:rsidP="00937A09">
            <w:pPr>
              <w:pStyle w:val="Prrafodelista"/>
              <w:ind w:left="360"/>
              <w:jc w:val="both"/>
              <w:rPr>
                <w:rFonts w:ascii="Arial" w:hAnsi="Arial" w:cs="Arial"/>
                <w:sz w:val="22"/>
                <w:szCs w:val="22"/>
              </w:rPr>
            </w:pPr>
          </w:p>
          <w:p w14:paraId="537AD55E" w14:textId="77777777" w:rsidR="00937A09" w:rsidRPr="00F17E65" w:rsidRDefault="00937A09" w:rsidP="00937A09">
            <w:pPr>
              <w:pStyle w:val="Prrafodelista"/>
              <w:numPr>
                <w:ilvl w:val="0"/>
                <w:numId w:val="42"/>
              </w:numPr>
              <w:spacing w:line="259" w:lineRule="auto"/>
              <w:contextualSpacing/>
              <w:jc w:val="both"/>
              <w:rPr>
                <w:rFonts w:ascii="Arial" w:hAnsi="Arial" w:cs="Arial"/>
                <w:sz w:val="22"/>
                <w:szCs w:val="22"/>
              </w:rPr>
            </w:pPr>
            <w:r w:rsidRPr="00F17E65">
              <w:rPr>
                <w:rFonts w:ascii="Arial" w:hAnsi="Arial" w:cs="Arial"/>
                <w:sz w:val="22"/>
                <w:szCs w:val="22"/>
              </w:rPr>
              <w:t xml:space="preserve">El caso del servidor público </w:t>
            </w:r>
            <w:proofErr w:type="spellStart"/>
            <w:r w:rsidRPr="00F17E65">
              <w:rPr>
                <w:rFonts w:ascii="Arial" w:hAnsi="Arial" w:cs="Arial"/>
                <w:sz w:val="22"/>
                <w:szCs w:val="22"/>
              </w:rPr>
              <w:t>Marleni</w:t>
            </w:r>
            <w:proofErr w:type="spellEnd"/>
            <w:r w:rsidRPr="00F17E65">
              <w:rPr>
                <w:rFonts w:ascii="Arial" w:hAnsi="Arial" w:cs="Arial"/>
                <w:sz w:val="22"/>
                <w:szCs w:val="22"/>
              </w:rPr>
              <w:t xml:space="preserve"> Aracely Medina García (destitución) generó sueldos pagados no devengados por la cantidad de Q.1,726.54.</w:t>
            </w:r>
          </w:p>
          <w:p w14:paraId="2A58625F" w14:textId="77777777" w:rsidR="00937A09" w:rsidRPr="00F17E65" w:rsidRDefault="00937A09" w:rsidP="00937A09">
            <w:pPr>
              <w:pStyle w:val="Prrafodelista"/>
              <w:rPr>
                <w:rFonts w:ascii="Arial" w:hAnsi="Arial" w:cs="Arial"/>
                <w:sz w:val="22"/>
                <w:szCs w:val="22"/>
              </w:rPr>
            </w:pPr>
          </w:p>
          <w:p w14:paraId="1BC2AD95" w14:textId="77777777" w:rsidR="00937A09" w:rsidRPr="00F17E65" w:rsidRDefault="00937A09" w:rsidP="00937A09">
            <w:pPr>
              <w:pStyle w:val="Prrafodelista"/>
              <w:numPr>
                <w:ilvl w:val="0"/>
                <w:numId w:val="42"/>
              </w:numPr>
              <w:spacing w:line="259" w:lineRule="auto"/>
              <w:contextualSpacing/>
              <w:jc w:val="both"/>
              <w:rPr>
                <w:rFonts w:ascii="Arial" w:hAnsi="Arial" w:cs="Arial"/>
                <w:sz w:val="22"/>
                <w:szCs w:val="22"/>
              </w:rPr>
            </w:pPr>
            <w:r w:rsidRPr="00F17E65">
              <w:rPr>
                <w:rFonts w:ascii="Arial" w:hAnsi="Arial" w:cs="Arial"/>
                <w:sz w:val="22"/>
                <w:szCs w:val="22"/>
              </w:rPr>
              <w:t xml:space="preserve">El caso del servidor público Cesar Augusto García </w:t>
            </w:r>
            <w:proofErr w:type="spellStart"/>
            <w:r w:rsidRPr="00F17E65">
              <w:rPr>
                <w:rFonts w:ascii="Arial" w:hAnsi="Arial" w:cs="Arial"/>
                <w:sz w:val="22"/>
                <w:szCs w:val="22"/>
              </w:rPr>
              <w:t>Tiul</w:t>
            </w:r>
            <w:proofErr w:type="spellEnd"/>
            <w:r w:rsidRPr="00F17E65">
              <w:rPr>
                <w:rFonts w:ascii="Arial" w:hAnsi="Arial" w:cs="Arial"/>
                <w:sz w:val="22"/>
                <w:szCs w:val="22"/>
              </w:rPr>
              <w:t xml:space="preserve"> (destitución) generó sueldos pagados no devengados por la cantidad de Q.21,267.55.</w:t>
            </w:r>
          </w:p>
          <w:p w14:paraId="1689E328" w14:textId="77777777" w:rsidR="00937A09" w:rsidRPr="00F17E65" w:rsidRDefault="00937A09" w:rsidP="00937A09">
            <w:pPr>
              <w:pStyle w:val="Prrafodelista"/>
              <w:rPr>
                <w:rFonts w:ascii="Arial" w:hAnsi="Arial" w:cs="Arial"/>
                <w:sz w:val="22"/>
                <w:szCs w:val="22"/>
              </w:rPr>
            </w:pPr>
          </w:p>
          <w:p w14:paraId="42DC2795" w14:textId="77777777" w:rsidR="00937A09" w:rsidRPr="00F17E65" w:rsidRDefault="00937A09" w:rsidP="00937A09">
            <w:pPr>
              <w:pStyle w:val="Prrafodelista"/>
              <w:numPr>
                <w:ilvl w:val="0"/>
                <w:numId w:val="42"/>
              </w:numPr>
              <w:spacing w:line="259" w:lineRule="auto"/>
              <w:contextualSpacing/>
              <w:jc w:val="both"/>
              <w:rPr>
                <w:rFonts w:ascii="Arial" w:hAnsi="Arial" w:cs="Arial"/>
                <w:sz w:val="22"/>
                <w:szCs w:val="22"/>
              </w:rPr>
            </w:pPr>
            <w:r w:rsidRPr="00F17E65">
              <w:rPr>
                <w:rFonts w:ascii="Arial" w:hAnsi="Arial" w:cs="Arial"/>
                <w:sz w:val="22"/>
                <w:szCs w:val="22"/>
              </w:rPr>
              <w:lastRenderedPageBreak/>
              <w:t xml:space="preserve">El caso del servidor público Waldemar Cuz </w:t>
            </w:r>
            <w:proofErr w:type="spellStart"/>
            <w:r w:rsidRPr="00F17E65">
              <w:rPr>
                <w:rFonts w:ascii="Arial" w:hAnsi="Arial" w:cs="Arial"/>
                <w:sz w:val="22"/>
                <w:szCs w:val="22"/>
              </w:rPr>
              <w:t>Poou</w:t>
            </w:r>
            <w:proofErr w:type="spellEnd"/>
            <w:r w:rsidRPr="00F17E65">
              <w:rPr>
                <w:rFonts w:ascii="Arial" w:hAnsi="Arial" w:cs="Arial"/>
                <w:sz w:val="22"/>
                <w:szCs w:val="22"/>
              </w:rPr>
              <w:t xml:space="preserve"> (destitución) generó sueldos pagados no devengados por la cantidad de Q.859.06. </w:t>
            </w:r>
          </w:p>
          <w:p w14:paraId="12E765DC" w14:textId="77777777" w:rsidR="00937A09" w:rsidRPr="00F17E65" w:rsidRDefault="00937A09" w:rsidP="00937A09">
            <w:pPr>
              <w:tabs>
                <w:tab w:val="left" w:pos="0"/>
              </w:tabs>
              <w:spacing w:after="0"/>
              <w:jc w:val="both"/>
              <w:rPr>
                <w:rFonts w:ascii="Arial" w:hAnsi="Arial" w:cs="Arial"/>
                <w:b/>
                <w:color w:val="000000" w:themeColor="text1"/>
              </w:rPr>
            </w:pPr>
          </w:p>
          <w:p w14:paraId="523B5D85" w14:textId="77777777" w:rsidR="00937A09" w:rsidRPr="00F17E65" w:rsidRDefault="00937A09" w:rsidP="00937A09">
            <w:pPr>
              <w:tabs>
                <w:tab w:val="left" w:pos="0"/>
              </w:tabs>
              <w:spacing w:after="0"/>
              <w:jc w:val="both"/>
              <w:rPr>
                <w:rFonts w:ascii="Arial" w:hAnsi="Arial" w:cs="Arial"/>
                <w:b/>
                <w:color w:val="000000" w:themeColor="text1"/>
              </w:rPr>
            </w:pPr>
            <w:r w:rsidRPr="00F17E65">
              <w:rPr>
                <w:rFonts w:ascii="Arial" w:hAnsi="Arial" w:cs="Arial"/>
                <w:b/>
                <w:color w:val="000000" w:themeColor="text1"/>
              </w:rPr>
              <w:t xml:space="preserve">Recomendaciones </w:t>
            </w:r>
          </w:p>
          <w:p w14:paraId="4A7FA4C9" w14:textId="77777777" w:rsidR="00937A09" w:rsidRPr="00F17E65" w:rsidRDefault="00937A09" w:rsidP="00937A09">
            <w:pPr>
              <w:tabs>
                <w:tab w:val="left" w:pos="0"/>
              </w:tabs>
              <w:spacing w:after="0"/>
              <w:jc w:val="both"/>
              <w:rPr>
                <w:rFonts w:ascii="Arial" w:hAnsi="Arial" w:cs="Arial"/>
                <w:b/>
                <w:color w:val="000000" w:themeColor="text1"/>
              </w:rPr>
            </w:pPr>
          </w:p>
          <w:p w14:paraId="1DE19B52" w14:textId="77777777" w:rsidR="00937A09" w:rsidRPr="00F17E65" w:rsidRDefault="00937A09" w:rsidP="00937A09">
            <w:pPr>
              <w:spacing w:after="0"/>
              <w:jc w:val="both"/>
              <w:rPr>
                <w:rFonts w:ascii="Arial" w:hAnsi="Arial" w:cs="Arial"/>
              </w:rPr>
            </w:pPr>
            <w:r w:rsidRPr="00F17E65">
              <w:rPr>
                <w:rFonts w:ascii="Arial" w:hAnsi="Arial" w:cs="Arial"/>
              </w:rPr>
              <w:t xml:space="preserve">Que el Director Departamental de Educación de Baja Verapaz, gire instrucciones por escrito y de seguimiento a las mismas, al Jefe Departamento Administrativo Financiero y este a su vez al Jefe Sección de Recursos Humanos y Coordinador de Gestión de Personal, para que previo a notificar los reintegros, estos deben ser avalados por Recursos Humanos y se realicen las acciones correspondientes para el reintegro de los salarios pagados no devengados, en los dos primeros casos y de no ser así se considere tomar las acciones legales que correspondan, ya que los otros dos ya se encuentran en otras instancias, y  que se le dé </w:t>
            </w:r>
            <w:r>
              <w:rPr>
                <w:rFonts w:ascii="Arial" w:hAnsi="Arial" w:cs="Arial"/>
              </w:rPr>
              <w:t>el</w:t>
            </w:r>
            <w:r w:rsidRPr="00F17E65">
              <w:rPr>
                <w:rFonts w:ascii="Arial" w:hAnsi="Arial" w:cs="Arial"/>
              </w:rPr>
              <w:t xml:space="preserve"> seguimiento correspondiente.</w:t>
            </w:r>
          </w:p>
          <w:p w14:paraId="73106CA2" w14:textId="77777777" w:rsidR="00937A09" w:rsidRPr="00F17E65" w:rsidRDefault="00937A09" w:rsidP="00937A09">
            <w:pPr>
              <w:tabs>
                <w:tab w:val="left" w:pos="0"/>
              </w:tabs>
              <w:spacing w:after="0"/>
              <w:jc w:val="both"/>
              <w:rPr>
                <w:rFonts w:ascii="Arial" w:hAnsi="Arial" w:cs="Arial"/>
                <w:b/>
                <w:color w:val="000000" w:themeColor="text1"/>
              </w:rPr>
            </w:pPr>
          </w:p>
        </w:tc>
        <w:tc>
          <w:tcPr>
            <w:tcW w:w="579" w:type="pct"/>
            <w:tcBorders>
              <w:top w:val="nil"/>
              <w:bottom w:val="single" w:sz="4" w:space="0" w:color="auto"/>
            </w:tcBorders>
          </w:tcPr>
          <w:p w14:paraId="58246681" w14:textId="77777777" w:rsidR="00937A09" w:rsidRPr="00750FA4" w:rsidRDefault="00937A09" w:rsidP="00937A09">
            <w:pPr>
              <w:spacing w:after="0"/>
              <w:rPr>
                <w:rFonts w:ascii="Arial" w:hAnsi="Arial" w:cs="Arial"/>
                <w:color w:val="000000" w:themeColor="text1"/>
                <w:szCs w:val="20"/>
              </w:rPr>
            </w:pPr>
            <w:r w:rsidRPr="00750FA4">
              <w:rPr>
                <w:rFonts w:ascii="Arial" w:hAnsi="Arial" w:cs="Arial"/>
                <w:color w:val="000000" w:themeColor="text1"/>
                <w:szCs w:val="20"/>
              </w:rPr>
              <w:lastRenderedPageBreak/>
              <w:t xml:space="preserve"> </w:t>
            </w:r>
          </w:p>
          <w:p w14:paraId="077D532F" w14:textId="77777777" w:rsidR="00937A09" w:rsidRDefault="00937A09" w:rsidP="00937A09">
            <w:pPr>
              <w:spacing w:after="0"/>
              <w:jc w:val="center"/>
              <w:rPr>
                <w:rFonts w:ascii="Arial" w:hAnsi="Arial" w:cs="Arial"/>
                <w:color w:val="000000" w:themeColor="text1"/>
                <w:szCs w:val="20"/>
              </w:rPr>
            </w:pPr>
          </w:p>
          <w:p w14:paraId="6DECF043" w14:textId="77777777" w:rsidR="00937A09" w:rsidRDefault="00937A09" w:rsidP="00937A09">
            <w:pPr>
              <w:spacing w:after="0"/>
              <w:jc w:val="center"/>
              <w:rPr>
                <w:rFonts w:ascii="Arial" w:hAnsi="Arial" w:cs="Arial"/>
                <w:color w:val="000000" w:themeColor="text1"/>
                <w:szCs w:val="20"/>
              </w:rPr>
            </w:pPr>
          </w:p>
          <w:p w14:paraId="35CA3167" w14:textId="77777777" w:rsidR="00937A09" w:rsidRDefault="00937A09" w:rsidP="00937A09">
            <w:pPr>
              <w:spacing w:after="0"/>
              <w:jc w:val="center"/>
              <w:rPr>
                <w:rFonts w:ascii="Arial" w:hAnsi="Arial" w:cs="Arial"/>
                <w:color w:val="000000" w:themeColor="text1"/>
                <w:szCs w:val="20"/>
              </w:rPr>
            </w:pPr>
          </w:p>
          <w:p w14:paraId="28D60806" w14:textId="77777777" w:rsidR="00937A09" w:rsidRDefault="00937A09" w:rsidP="00937A09">
            <w:pPr>
              <w:spacing w:after="0"/>
              <w:jc w:val="center"/>
              <w:rPr>
                <w:rFonts w:ascii="Arial" w:hAnsi="Arial" w:cs="Arial"/>
                <w:color w:val="000000" w:themeColor="text1"/>
                <w:szCs w:val="20"/>
              </w:rPr>
            </w:pPr>
          </w:p>
          <w:p w14:paraId="35FE8C39" w14:textId="77777777" w:rsidR="00937A09" w:rsidRPr="00750FA4" w:rsidRDefault="00937A09" w:rsidP="00937A09">
            <w:pPr>
              <w:spacing w:after="0"/>
              <w:jc w:val="center"/>
              <w:rPr>
                <w:rFonts w:ascii="Arial" w:hAnsi="Arial" w:cs="Arial"/>
                <w:color w:val="000000" w:themeColor="text1"/>
                <w:szCs w:val="20"/>
              </w:rPr>
            </w:pPr>
            <w:r w:rsidRPr="00750FA4">
              <w:rPr>
                <w:rFonts w:ascii="Arial" w:hAnsi="Arial" w:cs="Arial"/>
                <w:color w:val="000000" w:themeColor="text1"/>
                <w:szCs w:val="20"/>
              </w:rPr>
              <w:t xml:space="preserve">Director Departamental </w:t>
            </w:r>
          </w:p>
          <w:p w14:paraId="01562979" w14:textId="77777777" w:rsidR="00937A09" w:rsidRPr="00750FA4" w:rsidRDefault="00937A09" w:rsidP="00937A09">
            <w:pPr>
              <w:spacing w:after="0"/>
              <w:jc w:val="center"/>
              <w:rPr>
                <w:rFonts w:ascii="Arial" w:hAnsi="Arial" w:cs="Arial"/>
                <w:color w:val="000000" w:themeColor="text1"/>
                <w:szCs w:val="20"/>
              </w:rPr>
            </w:pPr>
          </w:p>
          <w:p w14:paraId="6181B45D" w14:textId="77777777" w:rsidR="00937A09" w:rsidRPr="00750FA4" w:rsidRDefault="00937A09" w:rsidP="00937A09">
            <w:pPr>
              <w:spacing w:after="0"/>
              <w:jc w:val="center"/>
              <w:rPr>
                <w:rFonts w:ascii="Arial" w:hAnsi="Arial" w:cs="Arial"/>
                <w:bCs/>
                <w:color w:val="000000" w:themeColor="text1"/>
                <w:szCs w:val="20"/>
              </w:rPr>
            </w:pPr>
          </w:p>
          <w:p w14:paraId="47F13079" w14:textId="77777777" w:rsidR="00937A09" w:rsidRPr="00750FA4" w:rsidRDefault="00937A09" w:rsidP="00937A09">
            <w:pPr>
              <w:spacing w:after="0"/>
              <w:jc w:val="center"/>
              <w:rPr>
                <w:rFonts w:ascii="Arial" w:hAnsi="Arial" w:cs="Arial"/>
                <w:bCs/>
                <w:color w:val="000000" w:themeColor="text1"/>
                <w:szCs w:val="20"/>
              </w:rPr>
            </w:pPr>
            <w:r w:rsidRPr="00750FA4">
              <w:rPr>
                <w:rFonts w:ascii="Arial" w:hAnsi="Arial" w:cs="Arial"/>
                <w:bCs/>
                <w:color w:val="000000" w:themeColor="text1"/>
                <w:szCs w:val="20"/>
              </w:rPr>
              <w:t xml:space="preserve">Jefe del Departamento </w:t>
            </w:r>
            <w:r>
              <w:rPr>
                <w:rFonts w:ascii="Arial" w:hAnsi="Arial" w:cs="Arial"/>
                <w:bCs/>
                <w:color w:val="000000" w:themeColor="text1"/>
                <w:szCs w:val="20"/>
              </w:rPr>
              <w:t>Administrativo financiero</w:t>
            </w:r>
          </w:p>
          <w:p w14:paraId="0ADD6B5A" w14:textId="77777777" w:rsidR="00937A09" w:rsidRPr="00750FA4" w:rsidRDefault="00937A09" w:rsidP="00937A09">
            <w:pPr>
              <w:spacing w:after="0"/>
              <w:jc w:val="center"/>
              <w:rPr>
                <w:rFonts w:ascii="Arial" w:hAnsi="Arial" w:cs="Arial"/>
                <w:bCs/>
                <w:color w:val="000000" w:themeColor="text1"/>
                <w:szCs w:val="20"/>
              </w:rPr>
            </w:pPr>
          </w:p>
          <w:p w14:paraId="6B6C038E" w14:textId="77777777" w:rsidR="00937A09" w:rsidRPr="00FF491B" w:rsidRDefault="00937A09" w:rsidP="00937A09">
            <w:pPr>
              <w:spacing w:after="0"/>
              <w:jc w:val="center"/>
              <w:rPr>
                <w:rFonts w:ascii="Arial" w:hAnsi="Arial" w:cs="Arial"/>
                <w:bCs/>
                <w:color w:val="000000" w:themeColor="text1"/>
                <w:sz w:val="20"/>
                <w:szCs w:val="20"/>
              </w:rPr>
            </w:pPr>
          </w:p>
          <w:p w14:paraId="29D150B4" w14:textId="77777777" w:rsidR="00937A09" w:rsidRPr="00FF491B" w:rsidRDefault="00937A09" w:rsidP="00937A09">
            <w:pPr>
              <w:spacing w:after="0"/>
              <w:jc w:val="center"/>
              <w:rPr>
                <w:rFonts w:ascii="Arial" w:hAnsi="Arial" w:cs="Arial"/>
              </w:rPr>
            </w:pPr>
            <w:r w:rsidRPr="00FF491B">
              <w:rPr>
                <w:rFonts w:ascii="Arial" w:hAnsi="Arial" w:cs="Arial"/>
              </w:rPr>
              <w:t>Jefe Sección de Recursos Humanos</w:t>
            </w:r>
          </w:p>
          <w:p w14:paraId="5E11D571" w14:textId="77777777" w:rsidR="00937A09" w:rsidRPr="00FF491B" w:rsidRDefault="00937A09" w:rsidP="00937A09">
            <w:pPr>
              <w:spacing w:after="0"/>
              <w:jc w:val="center"/>
              <w:rPr>
                <w:rFonts w:ascii="Arial" w:hAnsi="Arial" w:cs="Arial"/>
              </w:rPr>
            </w:pPr>
          </w:p>
          <w:p w14:paraId="6D3637E6" w14:textId="77777777" w:rsidR="00937A09" w:rsidRDefault="00937A09" w:rsidP="00937A09">
            <w:pPr>
              <w:spacing w:after="0"/>
              <w:jc w:val="center"/>
              <w:rPr>
                <w:rFonts w:ascii="Arial" w:hAnsi="Arial" w:cs="Arial"/>
              </w:rPr>
            </w:pPr>
          </w:p>
          <w:p w14:paraId="540B6951" w14:textId="77777777" w:rsidR="00937A09" w:rsidRPr="00FF491B" w:rsidRDefault="00937A09" w:rsidP="00937A09">
            <w:pPr>
              <w:spacing w:after="0"/>
              <w:jc w:val="center"/>
              <w:rPr>
                <w:rFonts w:ascii="Arial" w:hAnsi="Arial" w:cs="Arial"/>
                <w:bCs/>
                <w:color w:val="000000" w:themeColor="text1"/>
                <w:sz w:val="20"/>
                <w:szCs w:val="20"/>
              </w:rPr>
            </w:pPr>
            <w:r>
              <w:rPr>
                <w:rFonts w:ascii="Arial" w:hAnsi="Arial" w:cs="Arial"/>
              </w:rPr>
              <w:t xml:space="preserve"> </w:t>
            </w:r>
            <w:r w:rsidRPr="00FF491B">
              <w:rPr>
                <w:rFonts w:ascii="Arial" w:hAnsi="Arial" w:cs="Arial"/>
              </w:rPr>
              <w:t>Coordinador de Gestión de Personal</w:t>
            </w:r>
          </w:p>
          <w:p w14:paraId="54D41E84" w14:textId="77777777" w:rsidR="00937A09" w:rsidRPr="00750FA4" w:rsidRDefault="00937A09" w:rsidP="00937A09">
            <w:pPr>
              <w:spacing w:after="0"/>
              <w:jc w:val="center"/>
              <w:rPr>
                <w:rFonts w:ascii="Arial" w:hAnsi="Arial" w:cs="Arial"/>
                <w:b/>
                <w:bCs/>
                <w:color w:val="000000" w:themeColor="text1"/>
                <w:szCs w:val="20"/>
              </w:rPr>
            </w:pPr>
          </w:p>
        </w:tc>
        <w:tc>
          <w:tcPr>
            <w:tcW w:w="508" w:type="pct"/>
            <w:tcBorders>
              <w:top w:val="nil"/>
              <w:bottom w:val="single" w:sz="4" w:space="0" w:color="auto"/>
            </w:tcBorders>
          </w:tcPr>
          <w:p w14:paraId="68A3A2D7" w14:textId="77777777" w:rsidR="00937A09" w:rsidRPr="001A3EED" w:rsidRDefault="00937A09" w:rsidP="00937A09">
            <w:pPr>
              <w:spacing w:after="0"/>
              <w:jc w:val="center"/>
              <w:rPr>
                <w:rFonts w:ascii="Arial" w:hAnsi="Arial" w:cs="Arial"/>
                <w:b/>
                <w:color w:val="000000" w:themeColor="text1"/>
                <w:sz w:val="20"/>
                <w:szCs w:val="20"/>
              </w:rPr>
            </w:pPr>
          </w:p>
        </w:tc>
        <w:tc>
          <w:tcPr>
            <w:tcW w:w="320" w:type="pct"/>
            <w:tcBorders>
              <w:top w:val="nil"/>
              <w:bottom w:val="single" w:sz="4" w:space="0" w:color="auto"/>
            </w:tcBorders>
          </w:tcPr>
          <w:p w14:paraId="68AAF9BB" w14:textId="77777777" w:rsidR="00937A09" w:rsidRDefault="00937A09" w:rsidP="00937A09">
            <w:pPr>
              <w:spacing w:after="0"/>
              <w:jc w:val="center"/>
              <w:rPr>
                <w:rFonts w:ascii="Arial" w:hAnsi="Arial" w:cs="Arial"/>
                <w:b/>
                <w:color w:val="000000" w:themeColor="text1"/>
                <w:sz w:val="20"/>
                <w:szCs w:val="20"/>
              </w:rPr>
            </w:pPr>
          </w:p>
          <w:p w14:paraId="023B5CCB" w14:textId="77777777" w:rsidR="00937A09" w:rsidRDefault="00937A09" w:rsidP="00937A09">
            <w:pPr>
              <w:spacing w:after="0"/>
              <w:jc w:val="center"/>
              <w:rPr>
                <w:rFonts w:ascii="Arial" w:hAnsi="Arial" w:cs="Arial"/>
                <w:b/>
                <w:color w:val="000000" w:themeColor="text1"/>
                <w:sz w:val="20"/>
                <w:szCs w:val="20"/>
              </w:rPr>
            </w:pPr>
          </w:p>
          <w:p w14:paraId="3A6393C4" w14:textId="77777777" w:rsidR="00937A09" w:rsidRDefault="00937A09" w:rsidP="00937A09">
            <w:pPr>
              <w:spacing w:after="0"/>
              <w:jc w:val="center"/>
              <w:rPr>
                <w:rFonts w:ascii="Arial" w:hAnsi="Arial" w:cs="Arial"/>
                <w:b/>
                <w:color w:val="000000" w:themeColor="text1"/>
                <w:sz w:val="20"/>
                <w:szCs w:val="20"/>
              </w:rPr>
            </w:pPr>
          </w:p>
          <w:p w14:paraId="19288CA4" w14:textId="77777777" w:rsidR="00937A09" w:rsidRDefault="00937A09" w:rsidP="00937A09">
            <w:pPr>
              <w:spacing w:after="0"/>
              <w:jc w:val="center"/>
              <w:rPr>
                <w:rFonts w:ascii="Arial" w:hAnsi="Arial" w:cs="Arial"/>
                <w:b/>
                <w:color w:val="000000" w:themeColor="text1"/>
                <w:sz w:val="20"/>
                <w:szCs w:val="20"/>
              </w:rPr>
            </w:pPr>
          </w:p>
          <w:p w14:paraId="43A8302B" w14:textId="77777777" w:rsidR="00937A09" w:rsidRDefault="00937A09" w:rsidP="00937A09">
            <w:pPr>
              <w:spacing w:after="0"/>
              <w:jc w:val="center"/>
              <w:rPr>
                <w:rFonts w:ascii="Arial" w:hAnsi="Arial" w:cs="Arial"/>
                <w:b/>
                <w:color w:val="000000" w:themeColor="text1"/>
                <w:sz w:val="20"/>
                <w:szCs w:val="20"/>
              </w:rPr>
            </w:pPr>
          </w:p>
          <w:p w14:paraId="264CAB21" w14:textId="77777777" w:rsidR="00937A09" w:rsidRDefault="00937A09" w:rsidP="00937A09">
            <w:pPr>
              <w:spacing w:after="0"/>
              <w:jc w:val="center"/>
              <w:rPr>
                <w:rFonts w:ascii="Arial" w:hAnsi="Arial" w:cs="Arial"/>
                <w:b/>
                <w:color w:val="000000" w:themeColor="text1"/>
                <w:sz w:val="20"/>
                <w:szCs w:val="20"/>
              </w:rPr>
            </w:pPr>
          </w:p>
          <w:p w14:paraId="664DCBBB" w14:textId="77777777" w:rsidR="00937A09" w:rsidRDefault="00937A09" w:rsidP="00937A09">
            <w:pPr>
              <w:spacing w:after="0"/>
              <w:jc w:val="center"/>
              <w:rPr>
                <w:rFonts w:ascii="Arial" w:hAnsi="Arial" w:cs="Arial"/>
                <w:b/>
                <w:color w:val="000000" w:themeColor="text1"/>
                <w:sz w:val="20"/>
                <w:szCs w:val="20"/>
              </w:rPr>
            </w:pPr>
          </w:p>
          <w:p w14:paraId="518DAE5B" w14:textId="77777777" w:rsidR="00937A09" w:rsidRDefault="00937A09" w:rsidP="00937A09">
            <w:pPr>
              <w:spacing w:after="0"/>
              <w:jc w:val="center"/>
              <w:rPr>
                <w:rFonts w:ascii="Arial" w:hAnsi="Arial" w:cs="Arial"/>
                <w:b/>
                <w:color w:val="000000" w:themeColor="text1"/>
                <w:sz w:val="20"/>
                <w:szCs w:val="20"/>
              </w:rPr>
            </w:pPr>
          </w:p>
          <w:p w14:paraId="4366C8B4" w14:textId="77777777" w:rsidR="00937A09" w:rsidRDefault="00937A09" w:rsidP="00937A09">
            <w:pPr>
              <w:spacing w:after="0"/>
              <w:jc w:val="center"/>
              <w:rPr>
                <w:rFonts w:ascii="Arial" w:hAnsi="Arial" w:cs="Arial"/>
                <w:b/>
                <w:color w:val="000000" w:themeColor="text1"/>
                <w:sz w:val="20"/>
                <w:szCs w:val="20"/>
              </w:rPr>
            </w:pPr>
          </w:p>
          <w:p w14:paraId="592E6D97" w14:textId="77777777" w:rsidR="00937A09" w:rsidRDefault="00937A09" w:rsidP="00937A09">
            <w:pPr>
              <w:spacing w:after="0"/>
              <w:jc w:val="center"/>
              <w:rPr>
                <w:rFonts w:ascii="Arial" w:hAnsi="Arial" w:cs="Arial"/>
                <w:b/>
                <w:color w:val="000000" w:themeColor="text1"/>
                <w:sz w:val="20"/>
                <w:szCs w:val="20"/>
              </w:rPr>
            </w:pPr>
          </w:p>
          <w:p w14:paraId="652F2FA4" w14:textId="77777777" w:rsidR="00937A09" w:rsidRDefault="00937A09" w:rsidP="00937A09">
            <w:pPr>
              <w:spacing w:after="0"/>
              <w:jc w:val="center"/>
              <w:rPr>
                <w:rFonts w:ascii="Arial" w:hAnsi="Arial" w:cs="Arial"/>
                <w:b/>
                <w:color w:val="000000" w:themeColor="text1"/>
                <w:sz w:val="20"/>
                <w:szCs w:val="20"/>
              </w:rPr>
            </w:pPr>
          </w:p>
          <w:p w14:paraId="5E439519" w14:textId="77777777" w:rsidR="00937A09" w:rsidRDefault="00937A09" w:rsidP="00937A09">
            <w:pPr>
              <w:spacing w:after="0"/>
              <w:jc w:val="center"/>
              <w:rPr>
                <w:rFonts w:ascii="Arial" w:hAnsi="Arial" w:cs="Arial"/>
                <w:b/>
                <w:color w:val="000000" w:themeColor="text1"/>
                <w:sz w:val="20"/>
                <w:szCs w:val="20"/>
              </w:rPr>
            </w:pPr>
          </w:p>
          <w:p w14:paraId="61BBB6D9" w14:textId="77777777" w:rsidR="00937A09" w:rsidRDefault="00937A09" w:rsidP="00937A09">
            <w:pPr>
              <w:spacing w:after="0"/>
              <w:jc w:val="center"/>
              <w:rPr>
                <w:rFonts w:ascii="Arial" w:hAnsi="Arial" w:cs="Arial"/>
                <w:b/>
                <w:color w:val="000000" w:themeColor="text1"/>
                <w:sz w:val="20"/>
                <w:szCs w:val="20"/>
              </w:rPr>
            </w:pPr>
          </w:p>
          <w:p w14:paraId="796289B5" w14:textId="77777777" w:rsidR="00937A09" w:rsidRDefault="00937A09" w:rsidP="00937A09">
            <w:pPr>
              <w:spacing w:after="0"/>
              <w:jc w:val="center"/>
              <w:rPr>
                <w:rFonts w:ascii="Arial" w:hAnsi="Arial" w:cs="Arial"/>
                <w:b/>
                <w:color w:val="000000" w:themeColor="text1"/>
                <w:sz w:val="20"/>
                <w:szCs w:val="20"/>
              </w:rPr>
            </w:pPr>
          </w:p>
          <w:p w14:paraId="5449CDA7" w14:textId="77777777" w:rsidR="00937A09" w:rsidRDefault="00937A09" w:rsidP="00937A09">
            <w:pPr>
              <w:spacing w:after="0"/>
              <w:jc w:val="center"/>
              <w:rPr>
                <w:rFonts w:ascii="Arial" w:hAnsi="Arial" w:cs="Arial"/>
                <w:b/>
                <w:color w:val="000000" w:themeColor="text1"/>
                <w:sz w:val="20"/>
                <w:szCs w:val="20"/>
              </w:rPr>
            </w:pPr>
          </w:p>
          <w:p w14:paraId="2E6364E6" w14:textId="77777777" w:rsidR="00937A09" w:rsidRDefault="00937A09" w:rsidP="00937A09">
            <w:pPr>
              <w:spacing w:after="0"/>
              <w:jc w:val="center"/>
              <w:rPr>
                <w:rFonts w:ascii="Arial" w:hAnsi="Arial" w:cs="Arial"/>
                <w:b/>
                <w:color w:val="000000" w:themeColor="text1"/>
                <w:sz w:val="20"/>
                <w:szCs w:val="20"/>
              </w:rPr>
            </w:pPr>
          </w:p>
          <w:p w14:paraId="36228E3E" w14:textId="77777777" w:rsidR="00937A09" w:rsidRDefault="00937A09" w:rsidP="00937A09">
            <w:pPr>
              <w:spacing w:after="0"/>
              <w:jc w:val="center"/>
              <w:rPr>
                <w:rFonts w:ascii="Arial" w:hAnsi="Arial" w:cs="Arial"/>
                <w:b/>
                <w:color w:val="000000" w:themeColor="text1"/>
                <w:sz w:val="20"/>
                <w:szCs w:val="20"/>
              </w:rPr>
            </w:pPr>
          </w:p>
          <w:p w14:paraId="66B7AD53" w14:textId="77777777" w:rsidR="00937A09" w:rsidRDefault="00937A09" w:rsidP="00937A09">
            <w:pPr>
              <w:spacing w:after="0"/>
              <w:jc w:val="center"/>
              <w:rPr>
                <w:rFonts w:ascii="Arial" w:hAnsi="Arial" w:cs="Arial"/>
                <w:b/>
                <w:color w:val="000000" w:themeColor="text1"/>
                <w:sz w:val="20"/>
                <w:szCs w:val="20"/>
              </w:rPr>
            </w:pPr>
          </w:p>
          <w:p w14:paraId="2F8129F6" w14:textId="77777777" w:rsidR="00937A09" w:rsidRDefault="00937A09" w:rsidP="00937A09">
            <w:pPr>
              <w:spacing w:after="0"/>
              <w:jc w:val="center"/>
              <w:rPr>
                <w:rFonts w:ascii="Arial" w:hAnsi="Arial" w:cs="Arial"/>
                <w:b/>
                <w:color w:val="000000" w:themeColor="text1"/>
                <w:sz w:val="20"/>
                <w:szCs w:val="20"/>
              </w:rPr>
            </w:pPr>
          </w:p>
          <w:p w14:paraId="09338FEC" w14:textId="77777777" w:rsidR="00937A09" w:rsidRDefault="00937A09" w:rsidP="00937A09">
            <w:pPr>
              <w:spacing w:after="0"/>
              <w:jc w:val="center"/>
              <w:rPr>
                <w:rFonts w:ascii="Arial" w:hAnsi="Arial" w:cs="Arial"/>
                <w:b/>
                <w:color w:val="000000" w:themeColor="text1"/>
                <w:sz w:val="20"/>
                <w:szCs w:val="20"/>
              </w:rPr>
            </w:pPr>
          </w:p>
          <w:p w14:paraId="1A250423" w14:textId="77777777" w:rsidR="00937A09" w:rsidRDefault="00937A09" w:rsidP="00937A09">
            <w:pPr>
              <w:spacing w:after="0"/>
              <w:jc w:val="center"/>
              <w:rPr>
                <w:rFonts w:ascii="Arial" w:hAnsi="Arial" w:cs="Arial"/>
                <w:b/>
                <w:color w:val="000000" w:themeColor="text1"/>
                <w:sz w:val="20"/>
                <w:szCs w:val="20"/>
              </w:rPr>
            </w:pPr>
          </w:p>
          <w:p w14:paraId="191C7D6C" w14:textId="77777777" w:rsidR="00937A09" w:rsidRDefault="00937A09" w:rsidP="00937A09">
            <w:pPr>
              <w:spacing w:after="0"/>
              <w:jc w:val="center"/>
              <w:rPr>
                <w:rFonts w:ascii="Arial" w:hAnsi="Arial" w:cs="Arial"/>
                <w:b/>
                <w:color w:val="000000" w:themeColor="text1"/>
                <w:sz w:val="20"/>
                <w:szCs w:val="20"/>
              </w:rPr>
            </w:pPr>
          </w:p>
          <w:p w14:paraId="75044F61" w14:textId="77777777" w:rsidR="00937A09" w:rsidRDefault="00937A09" w:rsidP="00937A09">
            <w:pPr>
              <w:spacing w:after="0"/>
              <w:jc w:val="center"/>
              <w:rPr>
                <w:rFonts w:ascii="Arial" w:hAnsi="Arial" w:cs="Arial"/>
                <w:b/>
                <w:color w:val="000000" w:themeColor="text1"/>
                <w:sz w:val="20"/>
                <w:szCs w:val="20"/>
              </w:rPr>
            </w:pPr>
          </w:p>
          <w:p w14:paraId="41663074" w14:textId="77777777" w:rsidR="00937A09" w:rsidRDefault="00937A09" w:rsidP="00937A09">
            <w:pPr>
              <w:spacing w:after="0"/>
              <w:jc w:val="center"/>
              <w:rPr>
                <w:rFonts w:ascii="Arial" w:hAnsi="Arial" w:cs="Arial"/>
                <w:b/>
                <w:color w:val="000000" w:themeColor="text1"/>
                <w:sz w:val="20"/>
                <w:szCs w:val="20"/>
              </w:rPr>
            </w:pPr>
          </w:p>
          <w:p w14:paraId="085DA17E" w14:textId="77777777" w:rsidR="00937A09" w:rsidRDefault="00937A09" w:rsidP="00937A09">
            <w:pPr>
              <w:spacing w:after="0"/>
              <w:jc w:val="center"/>
              <w:rPr>
                <w:rFonts w:ascii="Arial" w:hAnsi="Arial" w:cs="Arial"/>
                <w:b/>
                <w:color w:val="000000" w:themeColor="text1"/>
                <w:sz w:val="20"/>
                <w:szCs w:val="20"/>
              </w:rPr>
            </w:pPr>
          </w:p>
          <w:p w14:paraId="0B091FF7" w14:textId="77777777" w:rsidR="00937A09" w:rsidRDefault="00937A09" w:rsidP="00937A09">
            <w:pPr>
              <w:spacing w:after="0"/>
              <w:jc w:val="center"/>
              <w:rPr>
                <w:rFonts w:ascii="Arial" w:hAnsi="Arial" w:cs="Arial"/>
                <w:b/>
                <w:color w:val="000000" w:themeColor="text1"/>
                <w:sz w:val="20"/>
                <w:szCs w:val="20"/>
              </w:rPr>
            </w:pPr>
          </w:p>
          <w:p w14:paraId="781BFB41" w14:textId="77777777" w:rsidR="00937A09" w:rsidRDefault="00937A09" w:rsidP="00937A09">
            <w:pPr>
              <w:spacing w:after="0"/>
              <w:jc w:val="center"/>
              <w:rPr>
                <w:rFonts w:ascii="Arial" w:hAnsi="Arial" w:cs="Arial"/>
                <w:b/>
                <w:color w:val="000000" w:themeColor="text1"/>
                <w:sz w:val="20"/>
                <w:szCs w:val="20"/>
              </w:rPr>
            </w:pPr>
          </w:p>
          <w:p w14:paraId="6482D31D" w14:textId="77777777" w:rsidR="00937A09" w:rsidRDefault="00937A09" w:rsidP="00937A09">
            <w:pPr>
              <w:spacing w:after="0"/>
              <w:jc w:val="center"/>
              <w:rPr>
                <w:rFonts w:ascii="Arial" w:hAnsi="Arial" w:cs="Arial"/>
                <w:b/>
                <w:color w:val="000000" w:themeColor="text1"/>
                <w:sz w:val="20"/>
                <w:szCs w:val="20"/>
              </w:rPr>
            </w:pPr>
          </w:p>
          <w:p w14:paraId="09E9EBF6" w14:textId="77777777" w:rsidR="00937A09" w:rsidRDefault="00937A09" w:rsidP="00937A09">
            <w:pPr>
              <w:spacing w:after="0"/>
              <w:jc w:val="center"/>
              <w:rPr>
                <w:rFonts w:ascii="Arial" w:hAnsi="Arial" w:cs="Arial"/>
                <w:b/>
                <w:color w:val="000000" w:themeColor="text1"/>
                <w:sz w:val="20"/>
                <w:szCs w:val="20"/>
              </w:rPr>
            </w:pPr>
          </w:p>
          <w:p w14:paraId="6E0DE979" w14:textId="77777777" w:rsidR="00937A09" w:rsidRDefault="00937A09" w:rsidP="00937A09">
            <w:pPr>
              <w:spacing w:after="0"/>
              <w:jc w:val="center"/>
              <w:rPr>
                <w:rFonts w:ascii="Arial" w:hAnsi="Arial" w:cs="Arial"/>
                <w:b/>
                <w:color w:val="000000" w:themeColor="text1"/>
                <w:sz w:val="20"/>
                <w:szCs w:val="20"/>
              </w:rPr>
            </w:pPr>
          </w:p>
          <w:p w14:paraId="26C2AE23" w14:textId="77777777" w:rsidR="00937A09" w:rsidRDefault="00937A09" w:rsidP="00937A09">
            <w:pPr>
              <w:spacing w:after="0"/>
              <w:jc w:val="center"/>
              <w:rPr>
                <w:rFonts w:ascii="Arial" w:hAnsi="Arial" w:cs="Arial"/>
                <w:b/>
                <w:color w:val="000000" w:themeColor="text1"/>
                <w:sz w:val="20"/>
                <w:szCs w:val="20"/>
              </w:rPr>
            </w:pPr>
          </w:p>
          <w:p w14:paraId="159F2CD7" w14:textId="77777777" w:rsidR="00937A09" w:rsidRDefault="00937A09" w:rsidP="00937A09">
            <w:pPr>
              <w:spacing w:after="0"/>
              <w:jc w:val="center"/>
              <w:rPr>
                <w:rFonts w:ascii="Arial" w:hAnsi="Arial" w:cs="Arial"/>
                <w:b/>
                <w:color w:val="000000" w:themeColor="text1"/>
                <w:sz w:val="20"/>
                <w:szCs w:val="20"/>
              </w:rPr>
            </w:pPr>
          </w:p>
          <w:p w14:paraId="1687E975" w14:textId="77777777" w:rsidR="00937A09" w:rsidRDefault="00937A09" w:rsidP="00937A09">
            <w:pPr>
              <w:spacing w:after="0"/>
              <w:jc w:val="center"/>
              <w:rPr>
                <w:rFonts w:ascii="Arial" w:hAnsi="Arial" w:cs="Arial"/>
                <w:b/>
                <w:color w:val="000000" w:themeColor="text1"/>
                <w:sz w:val="20"/>
                <w:szCs w:val="20"/>
              </w:rPr>
            </w:pPr>
          </w:p>
          <w:p w14:paraId="7713ED91" w14:textId="77777777" w:rsidR="00937A09" w:rsidRDefault="00937A09" w:rsidP="00937A09">
            <w:pPr>
              <w:spacing w:after="0"/>
              <w:jc w:val="center"/>
              <w:rPr>
                <w:rFonts w:ascii="Arial" w:hAnsi="Arial" w:cs="Arial"/>
                <w:b/>
                <w:color w:val="000000" w:themeColor="text1"/>
                <w:sz w:val="20"/>
                <w:szCs w:val="20"/>
              </w:rPr>
            </w:pPr>
          </w:p>
          <w:p w14:paraId="528DB921" w14:textId="77777777" w:rsidR="00937A09" w:rsidRDefault="00937A09" w:rsidP="00937A09">
            <w:pPr>
              <w:spacing w:after="0"/>
              <w:jc w:val="center"/>
              <w:rPr>
                <w:rFonts w:ascii="Arial" w:hAnsi="Arial" w:cs="Arial"/>
                <w:b/>
                <w:color w:val="000000" w:themeColor="text1"/>
                <w:sz w:val="20"/>
                <w:szCs w:val="20"/>
              </w:rPr>
            </w:pPr>
          </w:p>
          <w:p w14:paraId="2203FEBB" w14:textId="77777777" w:rsidR="00937A09" w:rsidRDefault="00937A09" w:rsidP="00937A09">
            <w:pPr>
              <w:spacing w:after="0"/>
              <w:jc w:val="center"/>
              <w:rPr>
                <w:rFonts w:ascii="Arial" w:hAnsi="Arial" w:cs="Arial"/>
                <w:b/>
                <w:color w:val="000000" w:themeColor="text1"/>
                <w:sz w:val="20"/>
                <w:szCs w:val="20"/>
              </w:rPr>
            </w:pPr>
          </w:p>
          <w:p w14:paraId="0E501A50" w14:textId="77777777" w:rsidR="00937A09" w:rsidRDefault="00937A09" w:rsidP="00937A09">
            <w:pPr>
              <w:spacing w:after="0"/>
              <w:jc w:val="center"/>
              <w:rPr>
                <w:rFonts w:ascii="Arial" w:hAnsi="Arial" w:cs="Arial"/>
                <w:b/>
                <w:color w:val="000000" w:themeColor="text1"/>
                <w:sz w:val="20"/>
                <w:szCs w:val="20"/>
              </w:rPr>
            </w:pPr>
          </w:p>
          <w:p w14:paraId="320E2264" w14:textId="77777777" w:rsidR="00937A09" w:rsidRDefault="00937A09" w:rsidP="00937A09">
            <w:pPr>
              <w:spacing w:after="0"/>
              <w:jc w:val="center"/>
              <w:rPr>
                <w:rFonts w:ascii="Arial" w:hAnsi="Arial" w:cs="Arial"/>
                <w:b/>
                <w:color w:val="000000" w:themeColor="text1"/>
                <w:sz w:val="20"/>
                <w:szCs w:val="20"/>
              </w:rPr>
            </w:pPr>
          </w:p>
          <w:p w14:paraId="634A1A10" w14:textId="77777777" w:rsidR="00937A09" w:rsidRDefault="00937A09" w:rsidP="00937A09">
            <w:pPr>
              <w:spacing w:after="0"/>
              <w:jc w:val="center"/>
              <w:rPr>
                <w:rFonts w:ascii="Arial" w:hAnsi="Arial" w:cs="Arial"/>
                <w:b/>
                <w:color w:val="000000" w:themeColor="text1"/>
                <w:sz w:val="20"/>
                <w:szCs w:val="20"/>
              </w:rPr>
            </w:pPr>
          </w:p>
          <w:p w14:paraId="2CD6B972" w14:textId="77777777" w:rsidR="00937A09" w:rsidRDefault="00937A09" w:rsidP="00937A09">
            <w:pPr>
              <w:spacing w:after="0"/>
              <w:jc w:val="center"/>
              <w:rPr>
                <w:rFonts w:ascii="Arial" w:hAnsi="Arial" w:cs="Arial"/>
                <w:b/>
                <w:color w:val="000000" w:themeColor="text1"/>
                <w:sz w:val="20"/>
                <w:szCs w:val="20"/>
              </w:rPr>
            </w:pPr>
          </w:p>
          <w:p w14:paraId="449517E4" w14:textId="77777777" w:rsidR="00937A09" w:rsidRDefault="00937A09" w:rsidP="00937A09">
            <w:pPr>
              <w:spacing w:after="0"/>
              <w:jc w:val="center"/>
              <w:rPr>
                <w:rFonts w:ascii="Arial" w:hAnsi="Arial" w:cs="Arial"/>
                <w:b/>
                <w:color w:val="000000" w:themeColor="text1"/>
                <w:sz w:val="20"/>
                <w:szCs w:val="20"/>
              </w:rPr>
            </w:pPr>
          </w:p>
          <w:p w14:paraId="26C258A0" w14:textId="77777777" w:rsidR="00937A09" w:rsidRDefault="00937A09" w:rsidP="00937A09">
            <w:pPr>
              <w:spacing w:after="0"/>
              <w:jc w:val="center"/>
              <w:rPr>
                <w:rFonts w:ascii="Arial" w:hAnsi="Arial" w:cs="Arial"/>
                <w:b/>
                <w:color w:val="000000" w:themeColor="text1"/>
                <w:sz w:val="20"/>
                <w:szCs w:val="20"/>
              </w:rPr>
            </w:pPr>
          </w:p>
          <w:p w14:paraId="08CEC0F4" w14:textId="77777777" w:rsidR="00937A09" w:rsidRDefault="00937A09" w:rsidP="00937A09">
            <w:pPr>
              <w:spacing w:after="0"/>
              <w:jc w:val="center"/>
              <w:rPr>
                <w:rFonts w:ascii="Arial" w:hAnsi="Arial" w:cs="Arial"/>
                <w:b/>
                <w:color w:val="000000" w:themeColor="text1"/>
                <w:sz w:val="20"/>
                <w:szCs w:val="20"/>
              </w:rPr>
            </w:pPr>
          </w:p>
          <w:p w14:paraId="7ECD0769" w14:textId="77777777" w:rsidR="00937A09" w:rsidRPr="00D3194C" w:rsidRDefault="00937A09" w:rsidP="00937A09">
            <w:pPr>
              <w:spacing w:after="0"/>
              <w:jc w:val="center"/>
              <w:rPr>
                <w:rFonts w:ascii="Arial" w:hAnsi="Arial" w:cs="Arial"/>
                <w:color w:val="000000" w:themeColor="text1"/>
                <w:sz w:val="52"/>
                <w:szCs w:val="52"/>
              </w:rPr>
            </w:pPr>
            <w:r w:rsidRPr="008A6FF4">
              <w:rPr>
                <w:rFonts w:ascii="Arial" w:hAnsi="Arial" w:cs="Arial"/>
                <w:color w:val="000000" w:themeColor="text1"/>
                <w:sz w:val="52"/>
                <w:szCs w:val="52"/>
              </w:rPr>
              <w:sym w:font="Wingdings" w:char="F0FC"/>
            </w:r>
          </w:p>
          <w:p w14:paraId="1AA23EE2" w14:textId="77777777" w:rsidR="00937A09" w:rsidRPr="008A6FF4" w:rsidRDefault="00937A09" w:rsidP="00937A09">
            <w:pPr>
              <w:spacing w:after="0"/>
              <w:jc w:val="center"/>
              <w:rPr>
                <w:rFonts w:ascii="Arial" w:hAnsi="Arial" w:cs="Arial"/>
                <w:b/>
                <w:color w:val="000000" w:themeColor="text1"/>
                <w:sz w:val="20"/>
                <w:szCs w:val="20"/>
              </w:rPr>
            </w:pPr>
          </w:p>
        </w:tc>
        <w:tc>
          <w:tcPr>
            <w:tcW w:w="409" w:type="pct"/>
            <w:tcBorders>
              <w:top w:val="nil"/>
              <w:bottom w:val="single" w:sz="4" w:space="0" w:color="auto"/>
            </w:tcBorders>
          </w:tcPr>
          <w:p w14:paraId="5D5321C4" w14:textId="77777777" w:rsidR="00937A09" w:rsidRPr="001A3EED" w:rsidRDefault="00937A09" w:rsidP="00937A09">
            <w:pPr>
              <w:spacing w:after="0"/>
              <w:jc w:val="center"/>
              <w:rPr>
                <w:rFonts w:ascii="Arial" w:hAnsi="Arial" w:cs="Arial"/>
                <w:b/>
                <w:bCs/>
                <w:color w:val="000000" w:themeColor="text1"/>
                <w:sz w:val="20"/>
                <w:szCs w:val="20"/>
              </w:rPr>
            </w:pPr>
          </w:p>
        </w:tc>
        <w:tc>
          <w:tcPr>
            <w:tcW w:w="1686" w:type="pct"/>
            <w:tcBorders>
              <w:top w:val="nil"/>
              <w:bottom w:val="single" w:sz="4" w:space="0" w:color="auto"/>
            </w:tcBorders>
          </w:tcPr>
          <w:p w14:paraId="594348D9" w14:textId="77777777" w:rsidR="00937A09" w:rsidRDefault="00937A09" w:rsidP="00937A09">
            <w:pPr>
              <w:spacing w:after="0"/>
              <w:jc w:val="both"/>
              <w:rPr>
                <w:rFonts w:ascii="Arial" w:hAnsi="Arial" w:cs="Arial"/>
                <w:color w:val="000000" w:themeColor="text1"/>
                <w:szCs w:val="20"/>
              </w:rPr>
            </w:pPr>
            <w:r w:rsidRPr="00750FA4">
              <w:rPr>
                <w:rFonts w:ascii="Arial" w:hAnsi="Arial" w:cs="Arial"/>
                <w:color w:val="000000" w:themeColor="text1"/>
                <w:szCs w:val="20"/>
              </w:rPr>
              <w:t xml:space="preserve">Oficio </w:t>
            </w:r>
            <w:r>
              <w:rPr>
                <w:rFonts w:ascii="Arial" w:hAnsi="Arial" w:cs="Arial"/>
                <w:color w:val="000000" w:themeColor="text1"/>
                <w:szCs w:val="20"/>
              </w:rPr>
              <w:t xml:space="preserve">No. 505-2022, </w:t>
            </w:r>
            <w:r w:rsidRPr="00750FA4">
              <w:rPr>
                <w:rFonts w:ascii="Arial" w:hAnsi="Arial" w:cs="Arial"/>
                <w:color w:val="000000" w:themeColor="text1"/>
                <w:szCs w:val="20"/>
              </w:rPr>
              <w:t xml:space="preserve">de fecha 7 de noviembre de 2022, firmado por </w:t>
            </w:r>
            <w:r>
              <w:rPr>
                <w:rFonts w:ascii="Arial" w:hAnsi="Arial" w:cs="Arial"/>
                <w:color w:val="000000" w:themeColor="text1"/>
                <w:szCs w:val="20"/>
              </w:rPr>
              <w:t xml:space="preserve">el Director Departamental de Baja Verapaz, </w:t>
            </w:r>
            <w:r w:rsidRPr="00750FA4">
              <w:rPr>
                <w:rFonts w:ascii="Arial" w:hAnsi="Arial" w:cs="Arial"/>
                <w:color w:val="000000" w:themeColor="text1"/>
                <w:szCs w:val="20"/>
              </w:rPr>
              <w:t>dirigido a</w:t>
            </w:r>
            <w:r>
              <w:rPr>
                <w:rFonts w:ascii="Arial" w:hAnsi="Arial" w:cs="Arial"/>
                <w:color w:val="000000" w:themeColor="text1"/>
                <w:szCs w:val="20"/>
              </w:rPr>
              <w:t xml:space="preserve"> </w:t>
            </w:r>
            <w:r w:rsidRPr="00750FA4">
              <w:rPr>
                <w:rFonts w:ascii="Arial" w:hAnsi="Arial" w:cs="Arial"/>
                <w:color w:val="000000" w:themeColor="text1"/>
                <w:szCs w:val="20"/>
              </w:rPr>
              <w:t>l</w:t>
            </w:r>
            <w:r>
              <w:rPr>
                <w:rFonts w:ascii="Arial" w:hAnsi="Arial" w:cs="Arial"/>
                <w:color w:val="000000" w:themeColor="text1"/>
                <w:szCs w:val="20"/>
              </w:rPr>
              <w:t xml:space="preserve">a Directora de Auditoría Interna, </w:t>
            </w:r>
            <w:r w:rsidRPr="00750FA4">
              <w:rPr>
                <w:rFonts w:ascii="Arial" w:hAnsi="Arial" w:cs="Arial"/>
                <w:color w:val="000000" w:themeColor="text1"/>
                <w:szCs w:val="20"/>
              </w:rPr>
              <w:t xml:space="preserve">indicando lo siguiente: </w:t>
            </w:r>
            <w:r>
              <w:rPr>
                <w:rFonts w:ascii="Arial" w:hAnsi="Arial" w:cs="Arial"/>
                <w:color w:val="000000" w:themeColor="text1"/>
                <w:szCs w:val="20"/>
              </w:rPr>
              <w:t>“…</w:t>
            </w:r>
            <w:r w:rsidRPr="00750FA4">
              <w:rPr>
                <w:rFonts w:ascii="Arial" w:hAnsi="Arial" w:cs="Arial"/>
                <w:color w:val="000000" w:themeColor="text1"/>
                <w:szCs w:val="20"/>
              </w:rPr>
              <w:t xml:space="preserve">Me dirijo a usted </w:t>
            </w:r>
            <w:r>
              <w:rPr>
                <w:rFonts w:ascii="Arial" w:hAnsi="Arial" w:cs="Arial"/>
                <w:color w:val="000000" w:themeColor="text1"/>
                <w:szCs w:val="20"/>
              </w:rPr>
              <w:t>para dar respuesta al Oficio Notificación de Informe No. O-DIDAI-No. 765-2022, de fecha 21-10-2022 referente al resultado obtenido de la Auditoría de Cumplimiento según Nombramiento No. NAI-054-2022-1 por el período del 01 de enero al 31 de agosto de 2022, sobre la verificación de la normativa aplicables a los movimientos administrativos y bloqueo de salarios…”   “…Así mismo se indica con base a las recomendaciones dadas en dicho informe, lo que esta DIDEDUC de Baja Verapaz ha realizado, así como el avance de cada una de ellas; se adjuntan los documentos de respaldo…”</w:t>
            </w:r>
          </w:p>
          <w:p w14:paraId="054E9536" w14:textId="77777777" w:rsidR="00937A09" w:rsidRDefault="00937A09" w:rsidP="00937A09">
            <w:pPr>
              <w:spacing w:after="0"/>
              <w:jc w:val="both"/>
              <w:rPr>
                <w:rFonts w:ascii="Arial" w:hAnsi="Arial" w:cs="Arial"/>
                <w:color w:val="000000" w:themeColor="text1"/>
                <w:szCs w:val="20"/>
              </w:rPr>
            </w:pPr>
          </w:p>
          <w:p w14:paraId="32BEED11" w14:textId="77777777" w:rsidR="00937A09" w:rsidRDefault="00937A09" w:rsidP="00937A09">
            <w:pPr>
              <w:spacing w:after="0"/>
              <w:jc w:val="both"/>
              <w:rPr>
                <w:rFonts w:ascii="Arial" w:hAnsi="Arial" w:cs="Arial"/>
                <w:color w:val="000000" w:themeColor="text1"/>
                <w:szCs w:val="20"/>
              </w:rPr>
            </w:pPr>
            <w:r>
              <w:rPr>
                <w:rFonts w:ascii="Arial" w:hAnsi="Arial" w:cs="Arial"/>
                <w:color w:val="000000" w:themeColor="text1"/>
                <w:szCs w:val="20"/>
              </w:rPr>
              <w:t xml:space="preserve">De acuerdo a las acciones realizadas indican que; </w:t>
            </w:r>
          </w:p>
          <w:p w14:paraId="619984B5" w14:textId="77777777" w:rsidR="00937A09" w:rsidRDefault="00937A09" w:rsidP="00937A09">
            <w:pPr>
              <w:spacing w:after="0"/>
              <w:jc w:val="both"/>
              <w:rPr>
                <w:rFonts w:ascii="Arial" w:hAnsi="Arial" w:cs="Arial"/>
                <w:color w:val="000000" w:themeColor="text1"/>
                <w:szCs w:val="20"/>
              </w:rPr>
            </w:pPr>
          </w:p>
          <w:p w14:paraId="5985044C" w14:textId="77777777" w:rsidR="00937A09" w:rsidRPr="00C95773" w:rsidRDefault="00937A09" w:rsidP="00937A09">
            <w:pPr>
              <w:spacing w:after="0"/>
              <w:jc w:val="both"/>
              <w:rPr>
                <w:rFonts w:ascii="Arial" w:hAnsi="Arial" w:cs="Arial"/>
                <w:b/>
                <w:color w:val="000000" w:themeColor="text1"/>
              </w:rPr>
            </w:pPr>
            <w:r w:rsidRPr="00C95773">
              <w:rPr>
                <w:rFonts w:ascii="Arial" w:hAnsi="Arial" w:cs="Arial"/>
                <w:b/>
                <w:color w:val="000000" w:themeColor="text1"/>
              </w:rPr>
              <w:t>LUCRECIA MARIA IVETTE MEJIA LEAL DE LEMUS:</w:t>
            </w:r>
          </w:p>
          <w:p w14:paraId="5F02AAB4" w14:textId="77777777" w:rsidR="00937A09" w:rsidRDefault="00937A09" w:rsidP="00937A09">
            <w:pPr>
              <w:pStyle w:val="Prrafodelista"/>
              <w:numPr>
                <w:ilvl w:val="0"/>
                <w:numId w:val="45"/>
              </w:numPr>
              <w:ind w:left="317"/>
              <w:jc w:val="both"/>
              <w:rPr>
                <w:rFonts w:ascii="Arial" w:hAnsi="Arial" w:cs="Arial"/>
                <w:color w:val="000000" w:themeColor="text1"/>
                <w:sz w:val="22"/>
              </w:rPr>
            </w:pPr>
            <w:r>
              <w:rPr>
                <w:rFonts w:ascii="Arial" w:hAnsi="Arial" w:cs="Arial"/>
                <w:color w:val="000000" w:themeColor="text1"/>
                <w:sz w:val="22"/>
              </w:rPr>
              <w:t xml:space="preserve">Con fecha 11-10-2022 fue recibido el Oficio No. 453-2022 en la Subdirección de Administración de Nómina, en donde se solicita nuevamente el reintegro de la </w:t>
            </w:r>
            <w:r>
              <w:rPr>
                <w:rFonts w:ascii="Arial" w:hAnsi="Arial" w:cs="Arial"/>
                <w:color w:val="000000" w:themeColor="text1"/>
                <w:sz w:val="22"/>
              </w:rPr>
              <w:lastRenderedPageBreak/>
              <w:t>profesora Mejía Leal comprendido del período del 20 al 31 de diciembre de 2021 de salario mensual, vacaciones y aguinaldo.</w:t>
            </w:r>
          </w:p>
          <w:p w14:paraId="045BA618" w14:textId="77777777" w:rsidR="00937A09" w:rsidRDefault="00937A09" w:rsidP="00937A09">
            <w:pPr>
              <w:pStyle w:val="Prrafodelista"/>
              <w:numPr>
                <w:ilvl w:val="0"/>
                <w:numId w:val="45"/>
              </w:numPr>
              <w:ind w:left="317"/>
              <w:jc w:val="both"/>
              <w:rPr>
                <w:rFonts w:ascii="Arial" w:hAnsi="Arial" w:cs="Arial"/>
                <w:color w:val="000000" w:themeColor="text1"/>
                <w:sz w:val="22"/>
              </w:rPr>
            </w:pPr>
            <w:r>
              <w:rPr>
                <w:rFonts w:ascii="Arial" w:hAnsi="Arial" w:cs="Arial"/>
                <w:color w:val="000000" w:themeColor="text1"/>
                <w:sz w:val="22"/>
              </w:rPr>
              <w:t>Con fecha 02-11-2022 fue recibido el Oficio No. DIREH-DGPN-18548-2022 en donde se nos da respuesta al inciso a), en donde se nos indica: “No se adjuntan boletas de liquidación de reintegro en virtud que a la presente fecha se encuentra solvente de conformidad a la documentación adjunta, acción y período detallado en el oficio, no se remiten boletas de liquidación de reintegros de vacaciones y aguinaldo según decreto 1633 Artículo 01 y 02 y Acuerdo Gubernativo No. 534 Articulo 11.</w:t>
            </w:r>
          </w:p>
          <w:p w14:paraId="4AFF8D02" w14:textId="77777777" w:rsidR="00937A09" w:rsidRDefault="00937A09" w:rsidP="00937A09">
            <w:pPr>
              <w:spacing w:after="0"/>
              <w:ind w:left="99"/>
              <w:jc w:val="both"/>
              <w:rPr>
                <w:rFonts w:ascii="Arial" w:hAnsi="Arial" w:cs="Arial"/>
                <w:color w:val="000000" w:themeColor="text1"/>
              </w:rPr>
            </w:pPr>
            <w:r>
              <w:rPr>
                <w:rFonts w:ascii="Arial" w:hAnsi="Arial" w:cs="Arial"/>
                <w:color w:val="000000" w:themeColor="text1"/>
              </w:rPr>
              <w:t xml:space="preserve"> </w:t>
            </w:r>
          </w:p>
          <w:p w14:paraId="48D15899" w14:textId="77777777" w:rsidR="00937A09" w:rsidRPr="00C95773" w:rsidRDefault="00937A09" w:rsidP="00937A09">
            <w:pPr>
              <w:spacing w:after="0"/>
              <w:jc w:val="both"/>
              <w:rPr>
                <w:rFonts w:ascii="Arial" w:hAnsi="Arial" w:cs="Arial"/>
                <w:b/>
                <w:color w:val="000000" w:themeColor="text1"/>
              </w:rPr>
            </w:pPr>
            <w:r w:rsidRPr="00C95773">
              <w:rPr>
                <w:rFonts w:ascii="Arial" w:hAnsi="Arial" w:cs="Arial"/>
                <w:b/>
                <w:color w:val="000000" w:themeColor="text1"/>
              </w:rPr>
              <w:t>MARLENI ARACELY MEDINA GARCIA:</w:t>
            </w:r>
          </w:p>
          <w:p w14:paraId="2240BB61" w14:textId="77777777" w:rsidR="00937A09" w:rsidRDefault="00937A09" w:rsidP="00937A09">
            <w:pPr>
              <w:pStyle w:val="Prrafodelista"/>
              <w:numPr>
                <w:ilvl w:val="0"/>
                <w:numId w:val="50"/>
              </w:numPr>
              <w:jc w:val="both"/>
              <w:rPr>
                <w:rFonts w:ascii="Arial" w:hAnsi="Arial" w:cs="Arial"/>
                <w:color w:val="000000" w:themeColor="text1"/>
                <w:sz w:val="22"/>
              </w:rPr>
            </w:pPr>
            <w:r>
              <w:rPr>
                <w:rFonts w:ascii="Arial" w:hAnsi="Arial" w:cs="Arial"/>
                <w:color w:val="000000" w:themeColor="text1"/>
                <w:sz w:val="22"/>
              </w:rPr>
              <w:t>Con fecha 02-11-2022 fue recibido el Oficio No. 497-2022 en la Subdirección de Administración de Nómina, en donde se solicita si hay reintegro pendiente de la profesora Medina García, con fecha efectiva de la destitución 19-10-2019.</w:t>
            </w:r>
          </w:p>
          <w:p w14:paraId="28612AE4" w14:textId="77777777" w:rsidR="00937A09" w:rsidRDefault="00937A09" w:rsidP="00937A09">
            <w:pPr>
              <w:pStyle w:val="Prrafodelista"/>
              <w:ind w:left="317"/>
              <w:jc w:val="both"/>
              <w:rPr>
                <w:rFonts w:ascii="Arial" w:hAnsi="Arial" w:cs="Arial"/>
                <w:color w:val="000000" w:themeColor="text1"/>
                <w:sz w:val="22"/>
              </w:rPr>
            </w:pPr>
          </w:p>
          <w:p w14:paraId="32B73E93" w14:textId="77777777" w:rsidR="00937A09" w:rsidRPr="00927E87" w:rsidRDefault="00937A09" w:rsidP="00937A09">
            <w:pPr>
              <w:spacing w:after="0"/>
              <w:jc w:val="both"/>
              <w:rPr>
                <w:rFonts w:ascii="Arial" w:hAnsi="Arial" w:cs="Arial"/>
                <w:b/>
                <w:color w:val="000000" w:themeColor="text1"/>
              </w:rPr>
            </w:pPr>
            <w:r w:rsidRPr="00927E87">
              <w:rPr>
                <w:rFonts w:ascii="Arial" w:hAnsi="Arial" w:cs="Arial"/>
                <w:b/>
                <w:color w:val="000000" w:themeColor="text1"/>
              </w:rPr>
              <w:t>CESAR AUGUSTO GARCÍA TIUL Y WALDEMAR CUZ POOU:</w:t>
            </w:r>
          </w:p>
          <w:p w14:paraId="3AE86DC3" w14:textId="77777777" w:rsidR="00937A09" w:rsidRDefault="00937A09" w:rsidP="00937A09">
            <w:pPr>
              <w:pStyle w:val="Prrafodelista"/>
              <w:numPr>
                <w:ilvl w:val="0"/>
                <w:numId w:val="46"/>
              </w:numPr>
              <w:ind w:left="317"/>
              <w:jc w:val="both"/>
              <w:rPr>
                <w:rFonts w:ascii="Arial" w:hAnsi="Arial" w:cs="Arial"/>
                <w:color w:val="000000" w:themeColor="text1"/>
                <w:sz w:val="22"/>
              </w:rPr>
            </w:pPr>
            <w:r>
              <w:rPr>
                <w:rFonts w:ascii="Arial" w:hAnsi="Arial" w:cs="Arial"/>
                <w:color w:val="000000" w:themeColor="text1"/>
                <w:sz w:val="22"/>
              </w:rPr>
              <w:t xml:space="preserve">Mediante Oficio No. 501-2022 de fecha 03-11-2022, dirigido a la Licda. </w:t>
            </w:r>
            <w:proofErr w:type="spellStart"/>
            <w:r>
              <w:rPr>
                <w:rFonts w:ascii="Arial" w:hAnsi="Arial" w:cs="Arial"/>
                <w:color w:val="000000" w:themeColor="text1"/>
                <w:sz w:val="22"/>
              </w:rPr>
              <w:t>Mariene</w:t>
            </w:r>
            <w:proofErr w:type="spellEnd"/>
            <w:r>
              <w:rPr>
                <w:rFonts w:ascii="Arial" w:hAnsi="Arial" w:cs="Arial"/>
                <w:color w:val="000000" w:themeColor="text1"/>
                <w:sz w:val="22"/>
              </w:rPr>
              <w:t xml:space="preserve"> Guevara, Asesora Jurídica de la </w:t>
            </w:r>
            <w:r>
              <w:rPr>
                <w:rFonts w:ascii="Arial" w:hAnsi="Arial" w:cs="Arial"/>
                <w:color w:val="000000" w:themeColor="text1"/>
                <w:sz w:val="22"/>
              </w:rPr>
              <w:lastRenderedPageBreak/>
              <w:t>DIDEDUC de Baja Verapaz, en donde se le solicita informe del avance de cobro ante las instancias correspondientes de salarios pagados no devengados de los Profesores César García y Waldemar Cuz, posteriormente se informe a esta DIDECUC.</w:t>
            </w:r>
          </w:p>
          <w:p w14:paraId="01C79BF3" w14:textId="77777777" w:rsidR="00937A09" w:rsidRDefault="00937A09" w:rsidP="00937A09">
            <w:pPr>
              <w:spacing w:after="0"/>
              <w:jc w:val="center"/>
              <w:rPr>
                <w:rFonts w:ascii="Arial" w:hAnsi="Arial" w:cs="Arial"/>
                <w:b/>
                <w:color w:val="000000" w:themeColor="text1"/>
                <w:szCs w:val="20"/>
              </w:rPr>
            </w:pPr>
          </w:p>
          <w:p w14:paraId="61B65F0A" w14:textId="77777777" w:rsidR="00937A09" w:rsidRPr="00080C80" w:rsidRDefault="00937A09" w:rsidP="00937A09">
            <w:pPr>
              <w:spacing w:after="0"/>
              <w:jc w:val="center"/>
              <w:rPr>
                <w:rFonts w:ascii="Arial" w:hAnsi="Arial" w:cs="Arial"/>
                <w:b/>
                <w:color w:val="000000" w:themeColor="text1"/>
                <w:szCs w:val="20"/>
              </w:rPr>
            </w:pPr>
            <w:r w:rsidRPr="00080C80">
              <w:rPr>
                <w:rFonts w:ascii="Arial" w:hAnsi="Arial" w:cs="Arial"/>
                <w:b/>
                <w:color w:val="000000" w:themeColor="text1"/>
                <w:szCs w:val="20"/>
              </w:rPr>
              <w:t>COMENTARIO DE AUDITORÍA</w:t>
            </w:r>
          </w:p>
          <w:p w14:paraId="2C68F175" w14:textId="77777777" w:rsidR="00937A09" w:rsidRDefault="00937A09" w:rsidP="00937A09">
            <w:pPr>
              <w:spacing w:after="0"/>
              <w:jc w:val="both"/>
              <w:rPr>
                <w:rFonts w:ascii="Arial" w:hAnsi="Arial" w:cs="Arial"/>
                <w:color w:val="000000" w:themeColor="text1"/>
                <w:szCs w:val="20"/>
              </w:rPr>
            </w:pPr>
          </w:p>
          <w:p w14:paraId="5103D26B" w14:textId="77777777" w:rsidR="00937A09" w:rsidRPr="00080C80" w:rsidRDefault="00937A09" w:rsidP="00937A09">
            <w:pPr>
              <w:spacing w:after="0"/>
              <w:jc w:val="both"/>
              <w:rPr>
                <w:rFonts w:ascii="Arial" w:hAnsi="Arial" w:cs="Arial"/>
                <w:color w:val="000000" w:themeColor="text1"/>
                <w:szCs w:val="20"/>
              </w:rPr>
            </w:pPr>
            <w:r w:rsidRPr="00080C80">
              <w:rPr>
                <w:rFonts w:ascii="Arial" w:hAnsi="Arial" w:cs="Arial"/>
                <w:color w:val="000000" w:themeColor="text1"/>
                <w:szCs w:val="20"/>
              </w:rPr>
              <w:t>De conformidad con los comentarios y documentación de soporte presentada por los auditados, la presente recomendación se encuentra en proceso, debido a lo siguiente:</w:t>
            </w:r>
          </w:p>
          <w:p w14:paraId="1AAC4690" w14:textId="77777777" w:rsidR="00937A09" w:rsidRPr="00080C80" w:rsidRDefault="00937A09" w:rsidP="00937A09">
            <w:pPr>
              <w:spacing w:after="0"/>
              <w:jc w:val="both"/>
              <w:rPr>
                <w:rFonts w:ascii="Arial" w:hAnsi="Arial" w:cs="Arial"/>
                <w:color w:val="000000" w:themeColor="text1"/>
                <w:szCs w:val="20"/>
              </w:rPr>
            </w:pPr>
          </w:p>
          <w:p w14:paraId="5E1BC72C" w14:textId="77777777" w:rsidR="00937A09" w:rsidRDefault="00937A09" w:rsidP="00937A09">
            <w:pPr>
              <w:spacing w:after="0"/>
              <w:jc w:val="both"/>
              <w:rPr>
                <w:rFonts w:ascii="Arial" w:hAnsi="Arial" w:cs="Arial"/>
                <w:color w:val="000000" w:themeColor="text1"/>
              </w:rPr>
            </w:pPr>
            <w:r w:rsidRPr="00C95773">
              <w:rPr>
                <w:rFonts w:ascii="Arial" w:hAnsi="Arial" w:cs="Arial"/>
                <w:b/>
                <w:color w:val="000000" w:themeColor="text1"/>
              </w:rPr>
              <w:t>LUCRECIA MARIA IVETTE MEJIA LEAL DE LEMUS:</w:t>
            </w:r>
            <w:r>
              <w:rPr>
                <w:rFonts w:ascii="Arial" w:hAnsi="Arial" w:cs="Arial"/>
                <w:b/>
                <w:color w:val="000000" w:themeColor="text1"/>
              </w:rPr>
              <w:t xml:space="preserve"> </w:t>
            </w:r>
            <w:r w:rsidRPr="00111EBE">
              <w:rPr>
                <w:rFonts w:ascii="Arial" w:hAnsi="Arial" w:cs="Arial"/>
                <w:color w:val="000000" w:themeColor="text1"/>
              </w:rPr>
              <w:t xml:space="preserve">de acuerdo al </w:t>
            </w:r>
            <w:r>
              <w:rPr>
                <w:rFonts w:ascii="Arial" w:hAnsi="Arial" w:cs="Arial"/>
                <w:color w:val="000000" w:themeColor="text1"/>
              </w:rPr>
              <w:t>Oficio No. DIREH-DGPN-18548-2022, la presente se encuentra desvanecida.</w:t>
            </w:r>
          </w:p>
          <w:p w14:paraId="6AB4BA0C" w14:textId="77777777" w:rsidR="00937A09" w:rsidRDefault="00937A09" w:rsidP="00937A09">
            <w:pPr>
              <w:spacing w:after="0"/>
              <w:ind w:left="99"/>
              <w:jc w:val="both"/>
              <w:rPr>
                <w:rFonts w:ascii="Arial" w:hAnsi="Arial" w:cs="Arial"/>
                <w:color w:val="000000" w:themeColor="text1"/>
              </w:rPr>
            </w:pPr>
          </w:p>
          <w:p w14:paraId="3252611C" w14:textId="77777777" w:rsidR="00937A09" w:rsidRDefault="00937A09" w:rsidP="00937A09">
            <w:pPr>
              <w:spacing w:after="0"/>
              <w:jc w:val="both"/>
              <w:rPr>
                <w:rFonts w:ascii="Arial" w:hAnsi="Arial" w:cs="Arial"/>
                <w:color w:val="000000" w:themeColor="text1"/>
              </w:rPr>
            </w:pPr>
            <w:r w:rsidRPr="00C95773">
              <w:rPr>
                <w:rFonts w:ascii="Arial" w:hAnsi="Arial" w:cs="Arial"/>
                <w:b/>
                <w:color w:val="000000" w:themeColor="text1"/>
              </w:rPr>
              <w:t>MARLENI ARACELY MEDINA GARCIA:</w:t>
            </w:r>
            <w:r>
              <w:rPr>
                <w:rFonts w:ascii="Arial" w:hAnsi="Arial" w:cs="Arial"/>
                <w:color w:val="000000" w:themeColor="text1"/>
              </w:rPr>
              <w:t xml:space="preserve"> Pendiente que la Subdirección de Administración de Nómina, indique si existen reintegros pendientes de parte de la profesora Medina García.</w:t>
            </w:r>
          </w:p>
          <w:p w14:paraId="1D644797" w14:textId="77777777" w:rsidR="00937A09" w:rsidRDefault="00937A09" w:rsidP="00937A09">
            <w:pPr>
              <w:pStyle w:val="Prrafodelista"/>
              <w:ind w:left="317"/>
              <w:jc w:val="both"/>
              <w:rPr>
                <w:rFonts w:ascii="Arial" w:hAnsi="Arial" w:cs="Arial"/>
                <w:color w:val="000000" w:themeColor="text1"/>
                <w:sz w:val="22"/>
              </w:rPr>
            </w:pPr>
          </w:p>
          <w:p w14:paraId="2B1B2C38" w14:textId="77777777" w:rsidR="00937A09" w:rsidRDefault="00937A09" w:rsidP="00937A09">
            <w:pPr>
              <w:spacing w:after="0"/>
              <w:jc w:val="both"/>
              <w:rPr>
                <w:rFonts w:ascii="Arial" w:hAnsi="Arial" w:cs="Arial"/>
                <w:color w:val="000000" w:themeColor="text1"/>
              </w:rPr>
            </w:pPr>
            <w:r w:rsidRPr="00927E87">
              <w:rPr>
                <w:rFonts w:ascii="Arial" w:hAnsi="Arial" w:cs="Arial"/>
                <w:b/>
                <w:color w:val="000000" w:themeColor="text1"/>
              </w:rPr>
              <w:t>CESAR AUGUSTO GARCÍA TIUL Y WALDEMAR CUZ POOU:</w:t>
            </w:r>
            <w:r w:rsidRPr="002C5106">
              <w:rPr>
                <w:rFonts w:ascii="Arial" w:hAnsi="Arial" w:cs="Arial"/>
                <w:color w:val="000000" w:themeColor="text1"/>
              </w:rPr>
              <w:t xml:space="preserve"> </w:t>
            </w:r>
            <w:r>
              <w:rPr>
                <w:rFonts w:ascii="Arial" w:hAnsi="Arial" w:cs="Arial"/>
                <w:color w:val="000000" w:themeColor="text1"/>
              </w:rPr>
              <w:t xml:space="preserve">Pendiente que la Licda. </w:t>
            </w:r>
            <w:proofErr w:type="spellStart"/>
            <w:r>
              <w:rPr>
                <w:rFonts w:ascii="Arial" w:hAnsi="Arial" w:cs="Arial"/>
                <w:color w:val="000000" w:themeColor="text1"/>
              </w:rPr>
              <w:t>Mariene</w:t>
            </w:r>
            <w:proofErr w:type="spellEnd"/>
            <w:r>
              <w:rPr>
                <w:rFonts w:ascii="Arial" w:hAnsi="Arial" w:cs="Arial"/>
                <w:color w:val="000000" w:themeColor="text1"/>
              </w:rPr>
              <w:t xml:space="preserve"> Guevara, Asesora Jurídica de la DIDEDUC de Baja Verapaz, informe </w:t>
            </w:r>
            <w:r>
              <w:rPr>
                <w:rFonts w:ascii="Arial" w:hAnsi="Arial" w:cs="Arial"/>
                <w:color w:val="000000" w:themeColor="text1"/>
              </w:rPr>
              <w:lastRenderedPageBreak/>
              <w:t>sobre el avance de cobro ante las instancias correspondientes.</w:t>
            </w:r>
          </w:p>
          <w:p w14:paraId="4C7C3B4E" w14:textId="77777777" w:rsidR="00937A09" w:rsidRPr="00750FA4" w:rsidRDefault="00937A09" w:rsidP="00937A09">
            <w:pPr>
              <w:spacing w:after="0"/>
              <w:jc w:val="both"/>
              <w:rPr>
                <w:rFonts w:ascii="Arial" w:hAnsi="Arial" w:cs="Arial"/>
                <w:color w:val="000000" w:themeColor="text1"/>
              </w:rPr>
            </w:pPr>
          </w:p>
        </w:tc>
      </w:tr>
      <w:tr w:rsidR="00937A09" w:rsidRPr="001A3EED" w14:paraId="57D3E8DA" w14:textId="77777777" w:rsidTr="00CE4779">
        <w:trPr>
          <w:jc w:val="center"/>
        </w:trPr>
        <w:tc>
          <w:tcPr>
            <w:tcW w:w="174" w:type="pct"/>
            <w:tcBorders>
              <w:top w:val="single" w:sz="4" w:space="0" w:color="auto"/>
              <w:left w:val="nil"/>
              <w:bottom w:val="nil"/>
              <w:right w:val="nil"/>
            </w:tcBorders>
          </w:tcPr>
          <w:p w14:paraId="64842322" w14:textId="77777777" w:rsidR="00937A09" w:rsidRDefault="00937A09" w:rsidP="00CE4779">
            <w:pPr>
              <w:jc w:val="center"/>
              <w:rPr>
                <w:rFonts w:ascii="Arial" w:hAnsi="Arial" w:cs="Arial"/>
                <w:b/>
                <w:bCs/>
                <w:color w:val="000000" w:themeColor="text1"/>
                <w:szCs w:val="20"/>
              </w:rPr>
            </w:pPr>
          </w:p>
          <w:p w14:paraId="3C44C98F" w14:textId="77777777" w:rsidR="00937A09" w:rsidRDefault="00937A09" w:rsidP="00CE4779">
            <w:pPr>
              <w:jc w:val="center"/>
              <w:rPr>
                <w:rFonts w:ascii="Arial" w:hAnsi="Arial" w:cs="Arial"/>
                <w:b/>
                <w:bCs/>
                <w:color w:val="000000" w:themeColor="text1"/>
                <w:szCs w:val="20"/>
              </w:rPr>
            </w:pPr>
          </w:p>
          <w:p w14:paraId="35F5569B" w14:textId="77777777" w:rsidR="00937A09" w:rsidRPr="00F17E65" w:rsidRDefault="00937A09" w:rsidP="00CE4779">
            <w:pPr>
              <w:jc w:val="center"/>
              <w:rPr>
                <w:rFonts w:ascii="Arial" w:hAnsi="Arial" w:cs="Arial"/>
                <w:b/>
                <w:bCs/>
                <w:color w:val="000000" w:themeColor="text1"/>
                <w:szCs w:val="20"/>
              </w:rPr>
            </w:pPr>
          </w:p>
        </w:tc>
        <w:tc>
          <w:tcPr>
            <w:tcW w:w="1324" w:type="pct"/>
            <w:tcBorders>
              <w:top w:val="single" w:sz="4" w:space="0" w:color="auto"/>
              <w:left w:val="nil"/>
              <w:bottom w:val="nil"/>
              <w:right w:val="nil"/>
            </w:tcBorders>
          </w:tcPr>
          <w:p w14:paraId="2008421E" w14:textId="77777777" w:rsidR="00937A09" w:rsidRDefault="00937A09" w:rsidP="00CE4779">
            <w:pPr>
              <w:tabs>
                <w:tab w:val="left" w:pos="0"/>
              </w:tabs>
              <w:jc w:val="both"/>
              <w:rPr>
                <w:rFonts w:ascii="Arial" w:hAnsi="Arial" w:cs="Arial"/>
                <w:b/>
                <w:color w:val="000000" w:themeColor="text1"/>
              </w:rPr>
            </w:pPr>
          </w:p>
          <w:p w14:paraId="77DD2926" w14:textId="77777777" w:rsidR="00937A09" w:rsidRDefault="00937A09" w:rsidP="00CE4779">
            <w:pPr>
              <w:tabs>
                <w:tab w:val="left" w:pos="0"/>
              </w:tabs>
              <w:jc w:val="both"/>
              <w:rPr>
                <w:rFonts w:ascii="Arial" w:hAnsi="Arial" w:cs="Arial"/>
                <w:b/>
                <w:color w:val="000000" w:themeColor="text1"/>
              </w:rPr>
            </w:pPr>
          </w:p>
          <w:p w14:paraId="7A80961B" w14:textId="77777777" w:rsidR="00937A09" w:rsidRDefault="00937A09" w:rsidP="00CE4779">
            <w:pPr>
              <w:tabs>
                <w:tab w:val="left" w:pos="0"/>
              </w:tabs>
              <w:jc w:val="both"/>
              <w:rPr>
                <w:rFonts w:ascii="Arial" w:hAnsi="Arial" w:cs="Arial"/>
                <w:b/>
                <w:color w:val="000000" w:themeColor="text1"/>
              </w:rPr>
            </w:pPr>
          </w:p>
          <w:p w14:paraId="320B7B07" w14:textId="77777777" w:rsidR="00937A09" w:rsidRDefault="00937A09" w:rsidP="00CE4779">
            <w:pPr>
              <w:tabs>
                <w:tab w:val="left" w:pos="0"/>
              </w:tabs>
              <w:jc w:val="both"/>
              <w:rPr>
                <w:rFonts w:ascii="Arial" w:hAnsi="Arial" w:cs="Arial"/>
                <w:b/>
                <w:color w:val="000000" w:themeColor="text1"/>
              </w:rPr>
            </w:pPr>
          </w:p>
          <w:p w14:paraId="7D7B80B3" w14:textId="77777777" w:rsidR="00937A09" w:rsidRDefault="00937A09" w:rsidP="00CE4779">
            <w:pPr>
              <w:tabs>
                <w:tab w:val="left" w:pos="0"/>
              </w:tabs>
              <w:jc w:val="both"/>
              <w:rPr>
                <w:rFonts w:ascii="Arial" w:hAnsi="Arial" w:cs="Arial"/>
                <w:b/>
                <w:color w:val="000000" w:themeColor="text1"/>
              </w:rPr>
            </w:pPr>
          </w:p>
          <w:p w14:paraId="060545F9" w14:textId="77777777" w:rsidR="00937A09" w:rsidRDefault="00937A09" w:rsidP="00CE4779">
            <w:pPr>
              <w:tabs>
                <w:tab w:val="left" w:pos="0"/>
              </w:tabs>
              <w:jc w:val="both"/>
              <w:rPr>
                <w:rFonts w:ascii="Arial" w:hAnsi="Arial" w:cs="Arial"/>
                <w:b/>
                <w:color w:val="000000" w:themeColor="text1"/>
              </w:rPr>
            </w:pPr>
          </w:p>
          <w:p w14:paraId="135A0726" w14:textId="77777777" w:rsidR="00937A09" w:rsidRDefault="00937A09" w:rsidP="00CE4779">
            <w:pPr>
              <w:tabs>
                <w:tab w:val="left" w:pos="0"/>
              </w:tabs>
              <w:jc w:val="both"/>
              <w:rPr>
                <w:rFonts w:ascii="Arial" w:hAnsi="Arial" w:cs="Arial"/>
                <w:b/>
                <w:color w:val="000000" w:themeColor="text1"/>
              </w:rPr>
            </w:pPr>
          </w:p>
          <w:p w14:paraId="7FD0FE4A" w14:textId="77777777" w:rsidR="00937A09" w:rsidRDefault="00937A09" w:rsidP="00CE4779">
            <w:pPr>
              <w:tabs>
                <w:tab w:val="left" w:pos="0"/>
              </w:tabs>
              <w:jc w:val="both"/>
              <w:rPr>
                <w:rFonts w:ascii="Arial" w:hAnsi="Arial" w:cs="Arial"/>
                <w:b/>
                <w:color w:val="000000" w:themeColor="text1"/>
              </w:rPr>
            </w:pPr>
          </w:p>
          <w:p w14:paraId="0FB853A6" w14:textId="77777777" w:rsidR="00937A09" w:rsidRDefault="00937A09" w:rsidP="00CE4779">
            <w:pPr>
              <w:tabs>
                <w:tab w:val="left" w:pos="0"/>
              </w:tabs>
              <w:jc w:val="both"/>
              <w:rPr>
                <w:rFonts w:ascii="Arial" w:hAnsi="Arial" w:cs="Arial"/>
                <w:b/>
                <w:color w:val="000000" w:themeColor="text1"/>
              </w:rPr>
            </w:pPr>
          </w:p>
          <w:p w14:paraId="2D6DB709" w14:textId="77777777" w:rsidR="00937A09" w:rsidRDefault="00937A09" w:rsidP="00CE4779">
            <w:pPr>
              <w:tabs>
                <w:tab w:val="left" w:pos="0"/>
              </w:tabs>
              <w:jc w:val="both"/>
              <w:rPr>
                <w:rFonts w:ascii="Arial" w:hAnsi="Arial" w:cs="Arial"/>
                <w:b/>
                <w:color w:val="000000" w:themeColor="text1"/>
              </w:rPr>
            </w:pPr>
          </w:p>
          <w:p w14:paraId="6513A2CB" w14:textId="77777777" w:rsidR="00937A09" w:rsidRDefault="00937A09" w:rsidP="00CE4779">
            <w:pPr>
              <w:tabs>
                <w:tab w:val="left" w:pos="0"/>
              </w:tabs>
              <w:jc w:val="both"/>
              <w:rPr>
                <w:rFonts w:ascii="Arial" w:hAnsi="Arial" w:cs="Arial"/>
                <w:b/>
                <w:color w:val="000000" w:themeColor="text1"/>
              </w:rPr>
            </w:pPr>
          </w:p>
          <w:p w14:paraId="3D592D5F" w14:textId="77777777" w:rsidR="00937A09" w:rsidRDefault="00937A09" w:rsidP="00CE4779">
            <w:pPr>
              <w:tabs>
                <w:tab w:val="left" w:pos="0"/>
              </w:tabs>
              <w:jc w:val="both"/>
              <w:rPr>
                <w:rFonts w:ascii="Arial" w:hAnsi="Arial" w:cs="Arial"/>
                <w:b/>
                <w:color w:val="000000" w:themeColor="text1"/>
              </w:rPr>
            </w:pPr>
          </w:p>
          <w:p w14:paraId="212E775F" w14:textId="77777777" w:rsidR="00937A09" w:rsidRDefault="00937A09" w:rsidP="00CE4779">
            <w:pPr>
              <w:tabs>
                <w:tab w:val="left" w:pos="0"/>
              </w:tabs>
              <w:jc w:val="both"/>
              <w:rPr>
                <w:rFonts w:ascii="Arial" w:hAnsi="Arial" w:cs="Arial"/>
                <w:b/>
                <w:color w:val="000000" w:themeColor="text1"/>
              </w:rPr>
            </w:pPr>
          </w:p>
          <w:p w14:paraId="0EA63388" w14:textId="77777777" w:rsidR="00937A09" w:rsidRDefault="00937A09" w:rsidP="00CE4779">
            <w:pPr>
              <w:tabs>
                <w:tab w:val="left" w:pos="0"/>
              </w:tabs>
              <w:jc w:val="both"/>
              <w:rPr>
                <w:rFonts w:ascii="Arial" w:hAnsi="Arial" w:cs="Arial"/>
                <w:b/>
                <w:color w:val="000000" w:themeColor="text1"/>
              </w:rPr>
            </w:pPr>
          </w:p>
          <w:p w14:paraId="1913AED7" w14:textId="77777777" w:rsidR="00937A09" w:rsidRPr="00F17E65" w:rsidRDefault="00937A09" w:rsidP="00CE4779">
            <w:pPr>
              <w:tabs>
                <w:tab w:val="left" w:pos="0"/>
              </w:tabs>
              <w:jc w:val="both"/>
              <w:rPr>
                <w:rFonts w:ascii="Arial" w:hAnsi="Arial" w:cs="Arial"/>
                <w:b/>
                <w:color w:val="000000" w:themeColor="text1"/>
              </w:rPr>
            </w:pPr>
          </w:p>
        </w:tc>
        <w:tc>
          <w:tcPr>
            <w:tcW w:w="579" w:type="pct"/>
            <w:tcBorders>
              <w:top w:val="single" w:sz="4" w:space="0" w:color="auto"/>
              <w:left w:val="nil"/>
              <w:bottom w:val="nil"/>
              <w:right w:val="nil"/>
            </w:tcBorders>
          </w:tcPr>
          <w:p w14:paraId="23273E0E" w14:textId="77777777" w:rsidR="00937A09" w:rsidRPr="00750FA4" w:rsidRDefault="00937A09" w:rsidP="00CE4779">
            <w:pPr>
              <w:rPr>
                <w:rFonts w:ascii="Arial" w:hAnsi="Arial" w:cs="Arial"/>
                <w:color w:val="000000" w:themeColor="text1"/>
                <w:szCs w:val="20"/>
              </w:rPr>
            </w:pPr>
          </w:p>
        </w:tc>
        <w:tc>
          <w:tcPr>
            <w:tcW w:w="508" w:type="pct"/>
            <w:tcBorders>
              <w:top w:val="single" w:sz="4" w:space="0" w:color="auto"/>
              <w:left w:val="nil"/>
              <w:bottom w:val="nil"/>
              <w:right w:val="nil"/>
            </w:tcBorders>
          </w:tcPr>
          <w:p w14:paraId="338471A8" w14:textId="77777777" w:rsidR="00937A09" w:rsidRDefault="00937A09" w:rsidP="00CE4779">
            <w:pPr>
              <w:jc w:val="center"/>
              <w:rPr>
                <w:rFonts w:ascii="Arial" w:hAnsi="Arial" w:cs="Arial"/>
                <w:b/>
                <w:color w:val="000000" w:themeColor="text1"/>
                <w:sz w:val="20"/>
                <w:szCs w:val="20"/>
              </w:rPr>
            </w:pPr>
          </w:p>
          <w:p w14:paraId="7B091A50" w14:textId="77777777" w:rsidR="00937A09" w:rsidRDefault="00937A09" w:rsidP="00CE4779">
            <w:pPr>
              <w:jc w:val="center"/>
              <w:rPr>
                <w:rFonts w:ascii="Arial" w:hAnsi="Arial" w:cs="Arial"/>
                <w:b/>
                <w:color w:val="000000" w:themeColor="text1"/>
                <w:sz w:val="20"/>
                <w:szCs w:val="20"/>
              </w:rPr>
            </w:pPr>
          </w:p>
          <w:p w14:paraId="27435890" w14:textId="77777777" w:rsidR="00937A09" w:rsidRDefault="00937A09" w:rsidP="00CE4779">
            <w:pPr>
              <w:jc w:val="center"/>
              <w:rPr>
                <w:rFonts w:ascii="Arial" w:hAnsi="Arial" w:cs="Arial"/>
                <w:b/>
                <w:color w:val="000000" w:themeColor="text1"/>
                <w:sz w:val="20"/>
                <w:szCs w:val="20"/>
              </w:rPr>
            </w:pPr>
          </w:p>
          <w:p w14:paraId="5DA95C8F" w14:textId="77777777" w:rsidR="00937A09" w:rsidRDefault="00937A09" w:rsidP="00CE4779">
            <w:pPr>
              <w:jc w:val="center"/>
              <w:rPr>
                <w:rFonts w:ascii="Arial" w:hAnsi="Arial" w:cs="Arial"/>
                <w:b/>
                <w:color w:val="000000" w:themeColor="text1"/>
                <w:sz w:val="20"/>
                <w:szCs w:val="20"/>
              </w:rPr>
            </w:pPr>
          </w:p>
          <w:p w14:paraId="4550C865" w14:textId="77777777" w:rsidR="00937A09" w:rsidRDefault="00937A09" w:rsidP="00CE4779">
            <w:pPr>
              <w:jc w:val="center"/>
              <w:rPr>
                <w:rFonts w:ascii="Arial" w:hAnsi="Arial" w:cs="Arial"/>
                <w:b/>
                <w:color w:val="000000" w:themeColor="text1"/>
                <w:sz w:val="20"/>
                <w:szCs w:val="20"/>
              </w:rPr>
            </w:pPr>
          </w:p>
          <w:p w14:paraId="47249A7D" w14:textId="77777777" w:rsidR="00937A09" w:rsidRDefault="00937A09" w:rsidP="00CE4779">
            <w:pPr>
              <w:jc w:val="center"/>
              <w:rPr>
                <w:rFonts w:ascii="Arial" w:hAnsi="Arial" w:cs="Arial"/>
                <w:b/>
                <w:color w:val="000000" w:themeColor="text1"/>
                <w:sz w:val="20"/>
                <w:szCs w:val="20"/>
              </w:rPr>
            </w:pPr>
          </w:p>
          <w:p w14:paraId="62479868" w14:textId="77777777" w:rsidR="00937A09" w:rsidRDefault="00937A09" w:rsidP="00CE4779">
            <w:pPr>
              <w:jc w:val="center"/>
              <w:rPr>
                <w:rFonts w:ascii="Arial" w:hAnsi="Arial" w:cs="Arial"/>
                <w:b/>
                <w:color w:val="000000" w:themeColor="text1"/>
                <w:sz w:val="20"/>
                <w:szCs w:val="20"/>
              </w:rPr>
            </w:pPr>
          </w:p>
          <w:p w14:paraId="6FAEB64E" w14:textId="77777777" w:rsidR="00937A09" w:rsidRDefault="00937A09" w:rsidP="00CE4779">
            <w:pPr>
              <w:jc w:val="center"/>
              <w:rPr>
                <w:rFonts w:ascii="Arial" w:hAnsi="Arial" w:cs="Arial"/>
                <w:b/>
                <w:color w:val="000000" w:themeColor="text1"/>
                <w:sz w:val="20"/>
                <w:szCs w:val="20"/>
              </w:rPr>
            </w:pPr>
          </w:p>
          <w:p w14:paraId="1C94B717" w14:textId="77777777" w:rsidR="00937A09" w:rsidRPr="001A3EED" w:rsidRDefault="00937A09" w:rsidP="00CE4779">
            <w:pPr>
              <w:jc w:val="center"/>
              <w:rPr>
                <w:rFonts w:ascii="Arial" w:hAnsi="Arial" w:cs="Arial"/>
                <w:b/>
                <w:color w:val="000000" w:themeColor="text1"/>
                <w:sz w:val="20"/>
                <w:szCs w:val="20"/>
              </w:rPr>
            </w:pPr>
          </w:p>
        </w:tc>
        <w:tc>
          <w:tcPr>
            <w:tcW w:w="320" w:type="pct"/>
            <w:tcBorders>
              <w:top w:val="single" w:sz="4" w:space="0" w:color="auto"/>
              <w:left w:val="nil"/>
              <w:bottom w:val="nil"/>
              <w:right w:val="nil"/>
            </w:tcBorders>
          </w:tcPr>
          <w:p w14:paraId="10409E70" w14:textId="77777777" w:rsidR="00937A09" w:rsidRDefault="00937A09" w:rsidP="00CE4779">
            <w:pPr>
              <w:jc w:val="center"/>
              <w:rPr>
                <w:rFonts w:ascii="Arial" w:hAnsi="Arial" w:cs="Arial"/>
                <w:b/>
                <w:color w:val="000000" w:themeColor="text1"/>
                <w:sz w:val="20"/>
                <w:szCs w:val="20"/>
              </w:rPr>
            </w:pPr>
          </w:p>
        </w:tc>
        <w:tc>
          <w:tcPr>
            <w:tcW w:w="409" w:type="pct"/>
            <w:tcBorders>
              <w:top w:val="single" w:sz="4" w:space="0" w:color="auto"/>
              <w:left w:val="nil"/>
              <w:bottom w:val="nil"/>
              <w:right w:val="nil"/>
            </w:tcBorders>
          </w:tcPr>
          <w:p w14:paraId="1A0AE131" w14:textId="77777777" w:rsidR="00937A09" w:rsidRPr="001A3EED" w:rsidRDefault="00937A09" w:rsidP="00CE4779">
            <w:pPr>
              <w:jc w:val="center"/>
              <w:rPr>
                <w:rFonts w:ascii="Arial" w:hAnsi="Arial" w:cs="Arial"/>
                <w:b/>
                <w:bCs/>
                <w:color w:val="000000" w:themeColor="text1"/>
                <w:sz w:val="20"/>
                <w:szCs w:val="20"/>
              </w:rPr>
            </w:pPr>
          </w:p>
        </w:tc>
        <w:tc>
          <w:tcPr>
            <w:tcW w:w="1686" w:type="pct"/>
            <w:tcBorders>
              <w:top w:val="single" w:sz="4" w:space="0" w:color="auto"/>
              <w:left w:val="nil"/>
              <w:bottom w:val="nil"/>
              <w:right w:val="nil"/>
            </w:tcBorders>
          </w:tcPr>
          <w:p w14:paraId="2E6DD89D" w14:textId="77777777" w:rsidR="00937A09" w:rsidRDefault="00937A09" w:rsidP="00CE4779">
            <w:pPr>
              <w:jc w:val="both"/>
              <w:rPr>
                <w:rFonts w:ascii="Arial" w:hAnsi="Arial" w:cs="Arial"/>
                <w:color w:val="000000" w:themeColor="text1"/>
                <w:szCs w:val="20"/>
              </w:rPr>
            </w:pPr>
          </w:p>
          <w:p w14:paraId="471BC146" w14:textId="77777777" w:rsidR="00937A09" w:rsidRDefault="00937A09" w:rsidP="00CE4779">
            <w:pPr>
              <w:jc w:val="both"/>
              <w:rPr>
                <w:rFonts w:ascii="Arial" w:hAnsi="Arial" w:cs="Arial"/>
                <w:color w:val="000000" w:themeColor="text1"/>
                <w:szCs w:val="20"/>
              </w:rPr>
            </w:pPr>
          </w:p>
          <w:p w14:paraId="0ED263CA" w14:textId="77777777" w:rsidR="00937A09" w:rsidRDefault="00937A09" w:rsidP="00CE4779">
            <w:pPr>
              <w:jc w:val="both"/>
              <w:rPr>
                <w:rFonts w:ascii="Arial" w:hAnsi="Arial" w:cs="Arial"/>
                <w:color w:val="000000" w:themeColor="text1"/>
                <w:szCs w:val="20"/>
              </w:rPr>
            </w:pPr>
          </w:p>
          <w:p w14:paraId="384AE931" w14:textId="77777777" w:rsidR="00937A09" w:rsidRDefault="00937A09" w:rsidP="00CE4779">
            <w:pPr>
              <w:jc w:val="both"/>
              <w:rPr>
                <w:rFonts w:ascii="Arial" w:hAnsi="Arial" w:cs="Arial"/>
                <w:color w:val="000000" w:themeColor="text1"/>
                <w:szCs w:val="20"/>
              </w:rPr>
            </w:pPr>
          </w:p>
          <w:p w14:paraId="2CE0C81B" w14:textId="77777777" w:rsidR="00937A09" w:rsidRDefault="00937A09" w:rsidP="00CE4779">
            <w:pPr>
              <w:jc w:val="both"/>
              <w:rPr>
                <w:rFonts w:ascii="Arial" w:hAnsi="Arial" w:cs="Arial"/>
                <w:color w:val="000000" w:themeColor="text1"/>
                <w:szCs w:val="20"/>
              </w:rPr>
            </w:pPr>
          </w:p>
          <w:p w14:paraId="46697C57" w14:textId="77777777" w:rsidR="00937A09" w:rsidRPr="00750FA4" w:rsidRDefault="00937A09" w:rsidP="00CE4779">
            <w:pPr>
              <w:jc w:val="both"/>
              <w:rPr>
                <w:rFonts w:ascii="Arial" w:hAnsi="Arial" w:cs="Arial"/>
                <w:color w:val="000000" w:themeColor="text1"/>
                <w:szCs w:val="20"/>
              </w:rPr>
            </w:pPr>
          </w:p>
        </w:tc>
      </w:tr>
      <w:tr w:rsidR="00937A09" w:rsidRPr="001A3EED" w14:paraId="7175CFD0" w14:textId="77777777" w:rsidTr="00CE4779">
        <w:trPr>
          <w:jc w:val="center"/>
        </w:trPr>
        <w:tc>
          <w:tcPr>
            <w:tcW w:w="174" w:type="pct"/>
            <w:tcBorders>
              <w:top w:val="single" w:sz="4" w:space="0" w:color="auto"/>
              <w:left w:val="nil"/>
              <w:bottom w:val="nil"/>
              <w:right w:val="nil"/>
            </w:tcBorders>
          </w:tcPr>
          <w:p w14:paraId="7798C577" w14:textId="77777777" w:rsidR="00937A09" w:rsidRDefault="00937A09" w:rsidP="00CE4779">
            <w:pPr>
              <w:jc w:val="center"/>
              <w:rPr>
                <w:rFonts w:ascii="Arial" w:hAnsi="Arial" w:cs="Arial"/>
                <w:b/>
                <w:bCs/>
                <w:color w:val="000000" w:themeColor="text1"/>
                <w:szCs w:val="20"/>
              </w:rPr>
            </w:pPr>
          </w:p>
        </w:tc>
        <w:tc>
          <w:tcPr>
            <w:tcW w:w="1324" w:type="pct"/>
            <w:tcBorders>
              <w:top w:val="single" w:sz="4" w:space="0" w:color="auto"/>
              <w:left w:val="nil"/>
              <w:bottom w:val="nil"/>
              <w:right w:val="nil"/>
            </w:tcBorders>
          </w:tcPr>
          <w:p w14:paraId="3ADC5101" w14:textId="77777777" w:rsidR="00937A09" w:rsidRDefault="00937A09" w:rsidP="00CE4779">
            <w:pPr>
              <w:tabs>
                <w:tab w:val="left" w:pos="0"/>
              </w:tabs>
              <w:jc w:val="both"/>
              <w:rPr>
                <w:rFonts w:ascii="Arial" w:hAnsi="Arial" w:cs="Arial"/>
                <w:b/>
                <w:color w:val="000000" w:themeColor="text1"/>
              </w:rPr>
            </w:pPr>
          </w:p>
        </w:tc>
        <w:tc>
          <w:tcPr>
            <w:tcW w:w="579" w:type="pct"/>
            <w:tcBorders>
              <w:top w:val="single" w:sz="4" w:space="0" w:color="auto"/>
              <w:left w:val="nil"/>
              <w:bottom w:val="nil"/>
              <w:right w:val="nil"/>
            </w:tcBorders>
          </w:tcPr>
          <w:p w14:paraId="311C670F" w14:textId="77777777" w:rsidR="00937A09" w:rsidRPr="00750FA4" w:rsidRDefault="00937A09" w:rsidP="00CE4779">
            <w:pPr>
              <w:rPr>
                <w:rFonts w:ascii="Arial" w:hAnsi="Arial" w:cs="Arial"/>
                <w:color w:val="000000" w:themeColor="text1"/>
                <w:szCs w:val="20"/>
              </w:rPr>
            </w:pPr>
          </w:p>
        </w:tc>
        <w:tc>
          <w:tcPr>
            <w:tcW w:w="508" w:type="pct"/>
            <w:tcBorders>
              <w:top w:val="single" w:sz="4" w:space="0" w:color="auto"/>
              <w:left w:val="nil"/>
              <w:bottom w:val="nil"/>
              <w:right w:val="nil"/>
            </w:tcBorders>
          </w:tcPr>
          <w:p w14:paraId="29AA802B" w14:textId="77777777" w:rsidR="00937A09" w:rsidRDefault="00937A09" w:rsidP="00CE4779">
            <w:pPr>
              <w:jc w:val="center"/>
              <w:rPr>
                <w:rFonts w:ascii="Arial" w:hAnsi="Arial" w:cs="Arial"/>
                <w:b/>
                <w:color w:val="000000" w:themeColor="text1"/>
                <w:sz w:val="20"/>
                <w:szCs w:val="20"/>
              </w:rPr>
            </w:pPr>
          </w:p>
        </w:tc>
        <w:tc>
          <w:tcPr>
            <w:tcW w:w="320" w:type="pct"/>
            <w:tcBorders>
              <w:top w:val="single" w:sz="4" w:space="0" w:color="auto"/>
              <w:left w:val="nil"/>
              <w:bottom w:val="nil"/>
              <w:right w:val="nil"/>
            </w:tcBorders>
          </w:tcPr>
          <w:p w14:paraId="0D03C3AC" w14:textId="77777777" w:rsidR="00937A09" w:rsidRDefault="00937A09" w:rsidP="00CE4779">
            <w:pPr>
              <w:jc w:val="center"/>
              <w:rPr>
                <w:rFonts w:ascii="Arial" w:hAnsi="Arial" w:cs="Arial"/>
                <w:b/>
                <w:color w:val="000000" w:themeColor="text1"/>
                <w:sz w:val="20"/>
                <w:szCs w:val="20"/>
              </w:rPr>
            </w:pPr>
          </w:p>
        </w:tc>
        <w:tc>
          <w:tcPr>
            <w:tcW w:w="409" w:type="pct"/>
            <w:tcBorders>
              <w:top w:val="single" w:sz="4" w:space="0" w:color="auto"/>
              <w:left w:val="nil"/>
              <w:bottom w:val="nil"/>
              <w:right w:val="nil"/>
            </w:tcBorders>
          </w:tcPr>
          <w:p w14:paraId="64764CFD" w14:textId="77777777" w:rsidR="00937A09" w:rsidRPr="001A3EED" w:rsidRDefault="00937A09" w:rsidP="00CE4779">
            <w:pPr>
              <w:jc w:val="center"/>
              <w:rPr>
                <w:rFonts w:ascii="Arial" w:hAnsi="Arial" w:cs="Arial"/>
                <w:b/>
                <w:bCs/>
                <w:color w:val="000000" w:themeColor="text1"/>
                <w:sz w:val="20"/>
                <w:szCs w:val="20"/>
              </w:rPr>
            </w:pPr>
          </w:p>
        </w:tc>
        <w:tc>
          <w:tcPr>
            <w:tcW w:w="1686" w:type="pct"/>
            <w:tcBorders>
              <w:top w:val="single" w:sz="4" w:space="0" w:color="auto"/>
              <w:left w:val="nil"/>
              <w:bottom w:val="nil"/>
              <w:right w:val="nil"/>
            </w:tcBorders>
          </w:tcPr>
          <w:p w14:paraId="297465E5" w14:textId="77777777" w:rsidR="00937A09" w:rsidRDefault="00937A09" w:rsidP="00CE4779">
            <w:pPr>
              <w:jc w:val="both"/>
              <w:rPr>
                <w:rFonts w:ascii="Arial" w:hAnsi="Arial" w:cs="Arial"/>
                <w:color w:val="000000" w:themeColor="text1"/>
                <w:szCs w:val="20"/>
              </w:rPr>
            </w:pPr>
          </w:p>
        </w:tc>
      </w:tr>
      <w:tr w:rsidR="00937A09" w:rsidRPr="001A3EED" w14:paraId="47B2EC1E" w14:textId="77777777" w:rsidTr="00CE4779">
        <w:trPr>
          <w:jc w:val="center"/>
        </w:trPr>
        <w:tc>
          <w:tcPr>
            <w:tcW w:w="174" w:type="pct"/>
            <w:tcBorders>
              <w:top w:val="nil"/>
              <w:bottom w:val="single" w:sz="4" w:space="0" w:color="auto"/>
            </w:tcBorders>
          </w:tcPr>
          <w:p w14:paraId="4FB265A8" w14:textId="77777777" w:rsidR="00937A09" w:rsidRPr="000A6FE6" w:rsidRDefault="00937A09" w:rsidP="00937A09">
            <w:pPr>
              <w:spacing w:after="0"/>
              <w:jc w:val="center"/>
              <w:rPr>
                <w:rFonts w:ascii="Arial" w:hAnsi="Arial" w:cs="Arial"/>
                <w:b/>
                <w:bCs/>
                <w:color w:val="000000" w:themeColor="text1"/>
                <w:szCs w:val="20"/>
              </w:rPr>
            </w:pPr>
          </w:p>
          <w:p w14:paraId="09F2CB0E" w14:textId="77777777" w:rsidR="00937A09" w:rsidRPr="000A6FE6" w:rsidRDefault="00937A09" w:rsidP="00937A09">
            <w:pPr>
              <w:spacing w:after="0"/>
              <w:jc w:val="center"/>
              <w:rPr>
                <w:rFonts w:ascii="Arial" w:hAnsi="Arial" w:cs="Arial"/>
                <w:b/>
                <w:bCs/>
                <w:color w:val="000000" w:themeColor="text1"/>
                <w:szCs w:val="20"/>
              </w:rPr>
            </w:pPr>
            <w:r w:rsidRPr="000A6FE6">
              <w:rPr>
                <w:rFonts w:ascii="Arial" w:hAnsi="Arial" w:cs="Arial"/>
                <w:b/>
                <w:bCs/>
                <w:color w:val="000000" w:themeColor="text1"/>
                <w:szCs w:val="20"/>
              </w:rPr>
              <w:t>3</w:t>
            </w:r>
          </w:p>
        </w:tc>
        <w:tc>
          <w:tcPr>
            <w:tcW w:w="1324" w:type="pct"/>
            <w:tcBorders>
              <w:top w:val="nil"/>
              <w:bottom w:val="single" w:sz="4" w:space="0" w:color="auto"/>
            </w:tcBorders>
          </w:tcPr>
          <w:p w14:paraId="42649694" w14:textId="77777777" w:rsidR="00937A09" w:rsidRPr="00F17E65" w:rsidRDefault="00937A09" w:rsidP="00937A09">
            <w:pPr>
              <w:tabs>
                <w:tab w:val="left" w:pos="0"/>
              </w:tabs>
              <w:spacing w:after="0"/>
              <w:jc w:val="both"/>
              <w:rPr>
                <w:rFonts w:ascii="Arial" w:hAnsi="Arial" w:cs="Arial"/>
                <w:b/>
                <w:color w:val="000000" w:themeColor="text1"/>
              </w:rPr>
            </w:pPr>
          </w:p>
          <w:p w14:paraId="27F171FA" w14:textId="77777777" w:rsidR="00937A09" w:rsidRPr="00F17E65" w:rsidRDefault="00937A09" w:rsidP="00937A09">
            <w:pPr>
              <w:tabs>
                <w:tab w:val="left" w:pos="0"/>
              </w:tabs>
              <w:spacing w:after="0"/>
              <w:rPr>
                <w:rFonts w:ascii="Arial" w:hAnsi="Arial" w:cs="Arial"/>
                <w:b/>
                <w:color w:val="000000" w:themeColor="text1"/>
              </w:rPr>
            </w:pPr>
            <w:r w:rsidRPr="00F17E65">
              <w:rPr>
                <w:rFonts w:ascii="Arial" w:hAnsi="Arial" w:cs="Arial"/>
                <w:b/>
                <w:color w:val="000000" w:themeColor="text1"/>
              </w:rPr>
              <w:t>Sueldos pagados no devengados</w:t>
            </w:r>
          </w:p>
          <w:p w14:paraId="74AE3EDC" w14:textId="77777777" w:rsidR="00937A09" w:rsidRPr="00F17E65" w:rsidRDefault="00937A09" w:rsidP="00937A09">
            <w:pPr>
              <w:tabs>
                <w:tab w:val="left" w:pos="0"/>
              </w:tabs>
              <w:spacing w:after="0"/>
              <w:jc w:val="both"/>
              <w:rPr>
                <w:rFonts w:ascii="Arial" w:hAnsi="Arial" w:cs="Arial"/>
                <w:b/>
                <w:color w:val="000000" w:themeColor="text1"/>
              </w:rPr>
            </w:pPr>
          </w:p>
          <w:p w14:paraId="5BAE8338" w14:textId="77777777" w:rsidR="00937A09" w:rsidRPr="00F17E65" w:rsidRDefault="00937A09" w:rsidP="00937A09">
            <w:pPr>
              <w:spacing w:after="0"/>
              <w:jc w:val="both"/>
              <w:rPr>
                <w:rFonts w:ascii="Arial" w:hAnsi="Arial" w:cs="Arial"/>
              </w:rPr>
            </w:pPr>
            <w:r w:rsidRPr="00DB393B">
              <w:rPr>
                <w:rFonts w:ascii="Arial" w:hAnsi="Arial" w:cs="Arial"/>
              </w:rPr>
              <w:t>Sueldos devengados no pagados</w:t>
            </w:r>
            <w:r>
              <w:rPr>
                <w:rFonts w:ascii="Arial" w:hAnsi="Arial" w:cs="Arial"/>
              </w:rPr>
              <w:t xml:space="preserve"> </w:t>
            </w:r>
            <w:r w:rsidRPr="00F17E65">
              <w:rPr>
                <w:rFonts w:ascii="Arial" w:hAnsi="Arial" w:cs="Arial"/>
              </w:rPr>
              <w:t>por movimiento de destitución por la cantidad de Q.</w:t>
            </w:r>
            <w:r>
              <w:rPr>
                <w:rFonts w:ascii="Arial" w:hAnsi="Arial" w:cs="Arial"/>
              </w:rPr>
              <w:t>73</w:t>
            </w:r>
            <w:r w:rsidRPr="00F17E65">
              <w:rPr>
                <w:rFonts w:ascii="Arial" w:hAnsi="Arial" w:cs="Arial"/>
              </w:rPr>
              <w:t>,</w:t>
            </w:r>
            <w:r>
              <w:rPr>
                <w:rFonts w:ascii="Arial" w:hAnsi="Arial" w:cs="Arial"/>
              </w:rPr>
              <w:t>312.50</w:t>
            </w:r>
            <w:r w:rsidRPr="00F17E65">
              <w:rPr>
                <w:rFonts w:ascii="Arial" w:hAnsi="Arial" w:cs="Arial"/>
              </w:rPr>
              <w:t xml:space="preserve">, integrado por </w:t>
            </w:r>
            <w:r>
              <w:rPr>
                <w:rFonts w:ascii="Arial" w:hAnsi="Arial" w:cs="Arial"/>
              </w:rPr>
              <w:t>3</w:t>
            </w:r>
            <w:r w:rsidRPr="00F17E65">
              <w:rPr>
                <w:rFonts w:ascii="Arial" w:hAnsi="Arial" w:cs="Arial"/>
              </w:rPr>
              <w:t xml:space="preserve"> servidores públicos que se detallan a continuación:</w:t>
            </w:r>
          </w:p>
          <w:p w14:paraId="50ECDA94" w14:textId="77777777" w:rsidR="00937A09" w:rsidRDefault="00937A09" w:rsidP="00937A09">
            <w:pPr>
              <w:spacing w:after="0"/>
              <w:jc w:val="both"/>
              <w:rPr>
                <w:rFonts w:ascii="Arial" w:hAnsi="Arial" w:cs="Arial"/>
                <w:b/>
                <w:lang w:val="es-ES"/>
              </w:rPr>
            </w:pPr>
          </w:p>
          <w:p w14:paraId="298A3470" w14:textId="77777777" w:rsidR="00937A09" w:rsidRPr="00D61BA5" w:rsidRDefault="00937A09" w:rsidP="00937A09">
            <w:pPr>
              <w:pStyle w:val="Prrafodelista"/>
              <w:numPr>
                <w:ilvl w:val="0"/>
                <w:numId w:val="44"/>
              </w:numPr>
              <w:spacing w:line="259" w:lineRule="auto"/>
              <w:ind w:left="282" w:right="43"/>
              <w:jc w:val="both"/>
              <w:rPr>
                <w:rFonts w:ascii="Arial" w:hAnsi="Arial" w:cs="Arial"/>
                <w:sz w:val="22"/>
                <w:szCs w:val="22"/>
              </w:rPr>
            </w:pPr>
            <w:r w:rsidRPr="00D61BA5">
              <w:rPr>
                <w:rFonts w:ascii="Arial" w:hAnsi="Arial" w:cs="Arial"/>
                <w:sz w:val="22"/>
                <w:szCs w:val="22"/>
              </w:rPr>
              <w:t xml:space="preserve">El caso del servidor público Héctor Valeriano Cabrera </w:t>
            </w:r>
            <w:proofErr w:type="spellStart"/>
            <w:r w:rsidRPr="00D61BA5">
              <w:rPr>
                <w:rFonts w:ascii="Arial" w:hAnsi="Arial" w:cs="Arial"/>
                <w:sz w:val="22"/>
                <w:szCs w:val="22"/>
              </w:rPr>
              <w:t>Xol</w:t>
            </w:r>
            <w:proofErr w:type="spellEnd"/>
            <w:r w:rsidRPr="00D61BA5">
              <w:rPr>
                <w:rFonts w:ascii="Arial" w:hAnsi="Arial" w:cs="Arial"/>
                <w:sz w:val="22"/>
                <w:szCs w:val="22"/>
              </w:rPr>
              <w:t xml:space="preserve"> por destitución, generó sueldos pagados no devengados por la cantidad de Q.14,742.00.</w:t>
            </w:r>
          </w:p>
          <w:p w14:paraId="360A69E8" w14:textId="77777777" w:rsidR="00937A09" w:rsidRPr="00F17E65" w:rsidRDefault="00937A09" w:rsidP="00937A09">
            <w:pPr>
              <w:spacing w:after="0"/>
              <w:ind w:right="43"/>
              <w:rPr>
                <w:rFonts w:ascii="Arial" w:hAnsi="Arial" w:cs="Arial"/>
              </w:rPr>
            </w:pPr>
          </w:p>
          <w:p w14:paraId="488DAC1E" w14:textId="77777777" w:rsidR="00937A09" w:rsidRDefault="00937A09" w:rsidP="00937A09">
            <w:pPr>
              <w:pStyle w:val="Prrafodelista"/>
              <w:numPr>
                <w:ilvl w:val="0"/>
                <w:numId w:val="44"/>
              </w:numPr>
              <w:spacing w:line="259" w:lineRule="auto"/>
              <w:ind w:left="282" w:right="43"/>
              <w:jc w:val="both"/>
              <w:rPr>
                <w:rFonts w:ascii="Arial" w:hAnsi="Arial" w:cs="Arial"/>
                <w:sz w:val="22"/>
                <w:szCs w:val="22"/>
              </w:rPr>
            </w:pPr>
            <w:r w:rsidRPr="00D61BA5">
              <w:rPr>
                <w:rFonts w:ascii="Arial" w:hAnsi="Arial" w:cs="Arial"/>
                <w:sz w:val="22"/>
                <w:szCs w:val="22"/>
              </w:rPr>
              <w:t xml:space="preserve">El caso del servidor público </w:t>
            </w:r>
            <w:r w:rsidRPr="001E70BB">
              <w:rPr>
                <w:rFonts w:ascii="Arial" w:hAnsi="Arial" w:cs="Arial"/>
                <w:sz w:val="22"/>
                <w:szCs w:val="22"/>
              </w:rPr>
              <w:t>Pablo García Soto</w:t>
            </w:r>
            <w:r w:rsidRPr="00D61BA5">
              <w:rPr>
                <w:rFonts w:ascii="Arial" w:hAnsi="Arial" w:cs="Arial"/>
                <w:sz w:val="22"/>
                <w:szCs w:val="22"/>
              </w:rPr>
              <w:t xml:space="preserve"> por destitución, generó sueldos pagados no devengados por la cantidad de Q.32,284.00.</w:t>
            </w:r>
          </w:p>
          <w:p w14:paraId="7E10D5A2" w14:textId="77777777" w:rsidR="00937A09" w:rsidRDefault="00937A09" w:rsidP="00937A09">
            <w:pPr>
              <w:pStyle w:val="Prrafodelista"/>
              <w:spacing w:line="259" w:lineRule="auto"/>
              <w:ind w:left="282" w:right="43"/>
              <w:jc w:val="both"/>
              <w:rPr>
                <w:rFonts w:ascii="Arial" w:hAnsi="Arial" w:cs="Arial"/>
                <w:sz w:val="22"/>
                <w:szCs w:val="22"/>
              </w:rPr>
            </w:pPr>
          </w:p>
          <w:p w14:paraId="66E0A6C7" w14:textId="77777777" w:rsidR="00937A09" w:rsidRPr="00D61BA5" w:rsidRDefault="00937A09" w:rsidP="00937A09">
            <w:pPr>
              <w:pStyle w:val="Prrafodelista"/>
              <w:numPr>
                <w:ilvl w:val="0"/>
                <w:numId w:val="44"/>
              </w:numPr>
              <w:spacing w:line="259" w:lineRule="auto"/>
              <w:ind w:left="282" w:right="43"/>
              <w:jc w:val="both"/>
              <w:rPr>
                <w:rFonts w:ascii="Arial" w:hAnsi="Arial" w:cs="Arial"/>
                <w:sz w:val="22"/>
                <w:szCs w:val="22"/>
              </w:rPr>
            </w:pPr>
            <w:r w:rsidRPr="00D61BA5">
              <w:rPr>
                <w:rFonts w:ascii="Arial" w:hAnsi="Arial" w:cs="Arial"/>
                <w:sz w:val="22"/>
                <w:szCs w:val="22"/>
              </w:rPr>
              <w:t xml:space="preserve">El caso del servidor público Luis Alfonso </w:t>
            </w:r>
            <w:proofErr w:type="spellStart"/>
            <w:r w:rsidRPr="00D61BA5">
              <w:rPr>
                <w:rFonts w:ascii="Arial" w:eastAsia="Calibri" w:hAnsi="Arial" w:cs="Arial"/>
                <w:sz w:val="22"/>
                <w:szCs w:val="22"/>
              </w:rPr>
              <w:t>Sis</w:t>
            </w:r>
            <w:proofErr w:type="spellEnd"/>
            <w:r w:rsidRPr="00D61BA5">
              <w:rPr>
                <w:rFonts w:ascii="Arial" w:eastAsia="Calibri" w:hAnsi="Arial" w:cs="Arial"/>
                <w:sz w:val="22"/>
                <w:szCs w:val="22"/>
              </w:rPr>
              <w:t xml:space="preserve"> de León</w:t>
            </w:r>
            <w:r w:rsidRPr="00D61BA5">
              <w:rPr>
                <w:rFonts w:ascii="Arial" w:hAnsi="Arial" w:cs="Arial"/>
                <w:sz w:val="22"/>
                <w:szCs w:val="22"/>
              </w:rPr>
              <w:t xml:space="preserve"> por destitución, generó sueldos pagados no devengados por la cantidad de Q.26,286.50.</w:t>
            </w:r>
          </w:p>
          <w:p w14:paraId="536B151B" w14:textId="77777777" w:rsidR="00937A09" w:rsidRPr="00F17E65" w:rsidRDefault="00937A09" w:rsidP="00937A09">
            <w:pPr>
              <w:tabs>
                <w:tab w:val="left" w:pos="0"/>
              </w:tabs>
              <w:spacing w:after="0"/>
              <w:jc w:val="both"/>
              <w:rPr>
                <w:rFonts w:ascii="Arial" w:hAnsi="Arial" w:cs="Arial"/>
                <w:b/>
                <w:color w:val="000000" w:themeColor="text1"/>
              </w:rPr>
            </w:pPr>
          </w:p>
          <w:p w14:paraId="4E158D77" w14:textId="77777777" w:rsidR="00937A09" w:rsidRPr="00F17E65" w:rsidRDefault="00937A09" w:rsidP="00937A09">
            <w:pPr>
              <w:tabs>
                <w:tab w:val="left" w:pos="0"/>
              </w:tabs>
              <w:spacing w:after="0"/>
              <w:jc w:val="both"/>
              <w:rPr>
                <w:rFonts w:ascii="Arial" w:hAnsi="Arial" w:cs="Arial"/>
                <w:bCs/>
                <w:color w:val="000000" w:themeColor="text1"/>
              </w:rPr>
            </w:pPr>
          </w:p>
          <w:p w14:paraId="2BE0F436" w14:textId="77777777" w:rsidR="00937A09" w:rsidRPr="00F17E65" w:rsidRDefault="00937A09" w:rsidP="00937A09">
            <w:pPr>
              <w:tabs>
                <w:tab w:val="left" w:pos="0"/>
              </w:tabs>
              <w:spacing w:after="0"/>
              <w:jc w:val="both"/>
              <w:rPr>
                <w:rFonts w:ascii="Arial" w:hAnsi="Arial" w:cs="Arial"/>
                <w:b/>
                <w:color w:val="000000" w:themeColor="text1"/>
              </w:rPr>
            </w:pPr>
            <w:r w:rsidRPr="00F17E65">
              <w:rPr>
                <w:rFonts w:ascii="Arial" w:hAnsi="Arial" w:cs="Arial"/>
                <w:b/>
                <w:color w:val="000000" w:themeColor="text1"/>
              </w:rPr>
              <w:t xml:space="preserve">Recomendaciones </w:t>
            </w:r>
          </w:p>
          <w:p w14:paraId="70057742" w14:textId="77777777" w:rsidR="00937A09" w:rsidRPr="00F17E65" w:rsidRDefault="00937A09" w:rsidP="00937A09">
            <w:pPr>
              <w:tabs>
                <w:tab w:val="left" w:pos="0"/>
              </w:tabs>
              <w:spacing w:after="0"/>
              <w:jc w:val="both"/>
              <w:rPr>
                <w:rFonts w:ascii="Arial" w:hAnsi="Arial" w:cs="Arial"/>
                <w:b/>
                <w:color w:val="000000" w:themeColor="text1"/>
              </w:rPr>
            </w:pPr>
          </w:p>
          <w:p w14:paraId="1CBD0F4C" w14:textId="77777777" w:rsidR="00937A09" w:rsidRDefault="00937A09" w:rsidP="00937A09">
            <w:pPr>
              <w:spacing w:after="0"/>
              <w:jc w:val="both"/>
              <w:rPr>
                <w:rFonts w:ascii="Arial" w:hAnsi="Arial" w:cs="Arial"/>
              </w:rPr>
            </w:pPr>
            <w:r w:rsidRPr="00F17E65">
              <w:rPr>
                <w:rFonts w:ascii="Arial" w:hAnsi="Arial" w:cs="Arial"/>
              </w:rPr>
              <w:t xml:space="preserve">Que el Director Departamental de Educación de Baja Verapaz, gire instrucciones por escrito y de seguimiento a las mismas, al Jefe Departamento Administrativo Financiero y este a su vez al Jefe Sección de Recursos Humanos y Coordinador de Gestión de Personal, para que previo a notificar los </w:t>
            </w:r>
            <w:r>
              <w:rPr>
                <w:rFonts w:ascii="Arial" w:hAnsi="Arial" w:cs="Arial"/>
              </w:rPr>
              <w:t xml:space="preserve">pagos, </w:t>
            </w:r>
            <w:r w:rsidRPr="00F17E65">
              <w:rPr>
                <w:rFonts w:ascii="Arial" w:hAnsi="Arial" w:cs="Arial"/>
              </w:rPr>
              <w:t>estos deben ser avalados por Recursos Humanos</w:t>
            </w:r>
            <w:r>
              <w:rPr>
                <w:rFonts w:ascii="Arial" w:hAnsi="Arial" w:cs="Arial"/>
              </w:rPr>
              <w:t xml:space="preserve">. Asimismo, </w:t>
            </w:r>
            <w:r w:rsidRPr="00F17E65">
              <w:rPr>
                <w:rFonts w:ascii="Arial" w:hAnsi="Arial" w:cs="Arial"/>
              </w:rPr>
              <w:t>se realicen las acciones correspondientes para el reintegro de los salarios devengados</w:t>
            </w:r>
            <w:r>
              <w:rPr>
                <w:rFonts w:ascii="Arial" w:hAnsi="Arial" w:cs="Arial"/>
              </w:rPr>
              <w:t xml:space="preserve"> no </w:t>
            </w:r>
            <w:r w:rsidRPr="00F17E65">
              <w:rPr>
                <w:rFonts w:ascii="Arial" w:hAnsi="Arial" w:cs="Arial"/>
              </w:rPr>
              <w:t xml:space="preserve">pagados a los </w:t>
            </w:r>
            <w:r>
              <w:rPr>
                <w:rFonts w:ascii="Arial" w:hAnsi="Arial" w:cs="Arial"/>
              </w:rPr>
              <w:t>servidores públicos cuando así corresponda, y dé el seguimiento correspondiente al caso que está por denuncia en el Ministerio Público.</w:t>
            </w:r>
          </w:p>
          <w:p w14:paraId="1C0094E1" w14:textId="77777777" w:rsidR="00937A09" w:rsidRPr="00F17E65" w:rsidRDefault="00937A09" w:rsidP="00937A09">
            <w:pPr>
              <w:spacing w:after="0"/>
              <w:jc w:val="both"/>
              <w:rPr>
                <w:rFonts w:ascii="Arial" w:hAnsi="Arial" w:cs="Arial"/>
              </w:rPr>
            </w:pPr>
          </w:p>
          <w:p w14:paraId="5D5C2D0A" w14:textId="77777777" w:rsidR="00937A09" w:rsidRPr="00750FA4" w:rsidRDefault="00937A09" w:rsidP="00937A09">
            <w:pPr>
              <w:tabs>
                <w:tab w:val="left" w:pos="0"/>
              </w:tabs>
              <w:spacing w:after="0"/>
              <w:jc w:val="both"/>
              <w:rPr>
                <w:rFonts w:ascii="Arial" w:hAnsi="Arial" w:cs="Arial"/>
                <w:b/>
                <w:color w:val="000000" w:themeColor="text1"/>
              </w:rPr>
            </w:pPr>
          </w:p>
        </w:tc>
        <w:tc>
          <w:tcPr>
            <w:tcW w:w="579" w:type="pct"/>
            <w:tcBorders>
              <w:top w:val="nil"/>
              <w:bottom w:val="single" w:sz="4" w:space="0" w:color="auto"/>
            </w:tcBorders>
          </w:tcPr>
          <w:p w14:paraId="3438C667" w14:textId="77777777" w:rsidR="00937A09" w:rsidRDefault="00937A09" w:rsidP="00937A09">
            <w:pPr>
              <w:spacing w:after="0"/>
              <w:rPr>
                <w:rFonts w:ascii="Arial" w:hAnsi="Arial" w:cs="Arial"/>
                <w:color w:val="000000" w:themeColor="text1"/>
                <w:szCs w:val="20"/>
              </w:rPr>
            </w:pPr>
          </w:p>
          <w:p w14:paraId="01203B3B" w14:textId="77777777" w:rsidR="00937A09" w:rsidRDefault="00937A09" w:rsidP="00937A09">
            <w:pPr>
              <w:spacing w:after="0"/>
              <w:jc w:val="center"/>
              <w:rPr>
                <w:rFonts w:ascii="Arial" w:hAnsi="Arial" w:cs="Arial"/>
              </w:rPr>
            </w:pPr>
          </w:p>
          <w:p w14:paraId="4C8D09CB" w14:textId="77777777" w:rsidR="001D645E" w:rsidRDefault="001D645E" w:rsidP="00937A09">
            <w:pPr>
              <w:spacing w:after="0"/>
              <w:jc w:val="center"/>
              <w:rPr>
                <w:rFonts w:ascii="Arial" w:hAnsi="Arial" w:cs="Arial"/>
              </w:rPr>
            </w:pPr>
          </w:p>
          <w:p w14:paraId="59BD95E6" w14:textId="77777777" w:rsidR="00937A09" w:rsidRDefault="00937A09" w:rsidP="00937A09">
            <w:pPr>
              <w:spacing w:after="0"/>
              <w:jc w:val="center"/>
              <w:rPr>
                <w:rFonts w:ascii="Arial" w:hAnsi="Arial" w:cs="Arial"/>
              </w:rPr>
            </w:pPr>
          </w:p>
          <w:p w14:paraId="592C8619" w14:textId="77777777" w:rsidR="00937A09" w:rsidRDefault="00937A09" w:rsidP="00937A09">
            <w:pPr>
              <w:spacing w:after="0"/>
              <w:jc w:val="center"/>
              <w:rPr>
                <w:rFonts w:ascii="Arial" w:hAnsi="Arial" w:cs="Arial"/>
              </w:rPr>
            </w:pPr>
            <w:r w:rsidRPr="00F17E65">
              <w:rPr>
                <w:rFonts w:ascii="Arial" w:hAnsi="Arial" w:cs="Arial"/>
              </w:rPr>
              <w:t>Director Departamental</w:t>
            </w:r>
          </w:p>
          <w:p w14:paraId="1C215C5A" w14:textId="77777777" w:rsidR="00937A09" w:rsidRDefault="00937A09" w:rsidP="00937A09">
            <w:pPr>
              <w:spacing w:after="0"/>
              <w:jc w:val="center"/>
              <w:rPr>
                <w:rFonts w:ascii="Arial" w:hAnsi="Arial" w:cs="Arial"/>
                <w:color w:val="000000" w:themeColor="text1"/>
                <w:szCs w:val="20"/>
              </w:rPr>
            </w:pPr>
          </w:p>
          <w:p w14:paraId="46E0B86B" w14:textId="77777777" w:rsidR="00937A09" w:rsidRDefault="00937A09" w:rsidP="00937A09">
            <w:pPr>
              <w:spacing w:after="0"/>
              <w:jc w:val="center"/>
              <w:rPr>
                <w:rFonts w:ascii="Arial" w:hAnsi="Arial" w:cs="Arial"/>
                <w:color w:val="000000" w:themeColor="text1"/>
                <w:szCs w:val="20"/>
              </w:rPr>
            </w:pPr>
          </w:p>
          <w:p w14:paraId="360FC4E7" w14:textId="77777777" w:rsidR="00937A09" w:rsidRDefault="00937A09" w:rsidP="00937A09">
            <w:pPr>
              <w:spacing w:after="0"/>
              <w:jc w:val="center"/>
              <w:rPr>
                <w:rFonts w:ascii="Arial" w:hAnsi="Arial" w:cs="Arial"/>
              </w:rPr>
            </w:pPr>
            <w:r w:rsidRPr="00F17E65">
              <w:rPr>
                <w:rFonts w:ascii="Arial" w:hAnsi="Arial" w:cs="Arial"/>
              </w:rPr>
              <w:t>Jefe Departamento Administrativo Financiero</w:t>
            </w:r>
          </w:p>
          <w:p w14:paraId="16019834" w14:textId="77777777" w:rsidR="00937A09" w:rsidRDefault="00937A09" w:rsidP="00937A09">
            <w:pPr>
              <w:spacing w:after="0"/>
              <w:jc w:val="center"/>
              <w:rPr>
                <w:rFonts w:ascii="Arial" w:hAnsi="Arial" w:cs="Arial"/>
                <w:color w:val="000000" w:themeColor="text1"/>
                <w:szCs w:val="20"/>
              </w:rPr>
            </w:pPr>
          </w:p>
          <w:p w14:paraId="5638C4E7" w14:textId="77777777" w:rsidR="00937A09" w:rsidRDefault="00937A09" w:rsidP="00937A09">
            <w:pPr>
              <w:spacing w:after="0"/>
              <w:jc w:val="center"/>
              <w:rPr>
                <w:rFonts w:ascii="Arial" w:hAnsi="Arial" w:cs="Arial"/>
                <w:color w:val="000000" w:themeColor="text1"/>
                <w:szCs w:val="20"/>
              </w:rPr>
            </w:pPr>
          </w:p>
          <w:p w14:paraId="5AE6ACBB" w14:textId="77777777" w:rsidR="00937A09" w:rsidRDefault="00937A09" w:rsidP="00937A09">
            <w:pPr>
              <w:spacing w:after="0"/>
              <w:jc w:val="center"/>
              <w:rPr>
                <w:rFonts w:ascii="Arial" w:hAnsi="Arial" w:cs="Arial"/>
              </w:rPr>
            </w:pPr>
            <w:r w:rsidRPr="00F17E65">
              <w:rPr>
                <w:rFonts w:ascii="Arial" w:hAnsi="Arial" w:cs="Arial"/>
              </w:rPr>
              <w:t>Jefe Sección de Recursos Humanos</w:t>
            </w:r>
          </w:p>
          <w:p w14:paraId="5E7D6177" w14:textId="77777777" w:rsidR="00937A09" w:rsidRDefault="00937A09" w:rsidP="00937A09">
            <w:pPr>
              <w:spacing w:after="0"/>
              <w:jc w:val="center"/>
              <w:rPr>
                <w:rFonts w:ascii="Arial" w:hAnsi="Arial" w:cs="Arial"/>
              </w:rPr>
            </w:pPr>
          </w:p>
          <w:p w14:paraId="0B1102C7" w14:textId="77777777" w:rsidR="00937A09" w:rsidRDefault="00937A09" w:rsidP="00937A09">
            <w:pPr>
              <w:spacing w:after="0"/>
              <w:jc w:val="center"/>
              <w:rPr>
                <w:rFonts w:ascii="Arial" w:hAnsi="Arial" w:cs="Arial"/>
              </w:rPr>
            </w:pPr>
          </w:p>
          <w:p w14:paraId="26A43907" w14:textId="77777777" w:rsidR="00937A09" w:rsidRDefault="00937A09" w:rsidP="00937A09">
            <w:pPr>
              <w:spacing w:after="0"/>
              <w:jc w:val="center"/>
              <w:rPr>
                <w:rFonts w:ascii="Arial" w:hAnsi="Arial" w:cs="Arial"/>
                <w:color w:val="000000" w:themeColor="text1"/>
                <w:szCs w:val="20"/>
              </w:rPr>
            </w:pPr>
            <w:r w:rsidRPr="00F17E65">
              <w:rPr>
                <w:rFonts w:ascii="Arial" w:hAnsi="Arial" w:cs="Arial"/>
              </w:rPr>
              <w:t>Coordinador de Gestión de Personal</w:t>
            </w:r>
          </w:p>
          <w:p w14:paraId="052C85E2" w14:textId="77777777" w:rsidR="00937A09" w:rsidRPr="00750FA4" w:rsidRDefault="00937A09" w:rsidP="00937A09">
            <w:pPr>
              <w:spacing w:after="0"/>
              <w:jc w:val="center"/>
              <w:rPr>
                <w:rFonts w:ascii="Arial" w:hAnsi="Arial" w:cs="Arial"/>
                <w:color w:val="000000" w:themeColor="text1"/>
                <w:szCs w:val="20"/>
              </w:rPr>
            </w:pPr>
          </w:p>
        </w:tc>
        <w:tc>
          <w:tcPr>
            <w:tcW w:w="508" w:type="pct"/>
            <w:tcBorders>
              <w:top w:val="nil"/>
              <w:bottom w:val="single" w:sz="4" w:space="0" w:color="auto"/>
            </w:tcBorders>
          </w:tcPr>
          <w:p w14:paraId="1818D565" w14:textId="77777777" w:rsidR="00937A09" w:rsidRPr="001A3EED" w:rsidRDefault="00937A09" w:rsidP="00937A09">
            <w:pPr>
              <w:spacing w:after="0"/>
              <w:jc w:val="center"/>
              <w:rPr>
                <w:rFonts w:ascii="Arial" w:hAnsi="Arial" w:cs="Arial"/>
                <w:b/>
                <w:color w:val="000000" w:themeColor="text1"/>
                <w:sz w:val="20"/>
                <w:szCs w:val="20"/>
              </w:rPr>
            </w:pPr>
          </w:p>
        </w:tc>
        <w:tc>
          <w:tcPr>
            <w:tcW w:w="320" w:type="pct"/>
            <w:tcBorders>
              <w:top w:val="nil"/>
              <w:bottom w:val="single" w:sz="4" w:space="0" w:color="auto"/>
            </w:tcBorders>
          </w:tcPr>
          <w:p w14:paraId="0BBF3034" w14:textId="77777777" w:rsidR="00937A09" w:rsidRDefault="00937A09" w:rsidP="00937A09">
            <w:pPr>
              <w:spacing w:after="0"/>
              <w:jc w:val="center"/>
              <w:rPr>
                <w:rFonts w:ascii="Arial" w:hAnsi="Arial" w:cs="Arial"/>
                <w:color w:val="000000" w:themeColor="text1"/>
                <w:sz w:val="52"/>
                <w:szCs w:val="52"/>
              </w:rPr>
            </w:pPr>
          </w:p>
          <w:p w14:paraId="40A8EA52" w14:textId="77777777" w:rsidR="00937A09" w:rsidRDefault="00937A09" w:rsidP="00937A09">
            <w:pPr>
              <w:spacing w:after="0"/>
              <w:jc w:val="center"/>
              <w:rPr>
                <w:rFonts w:ascii="Arial" w:hAnsi="Arial" w:cs="Arial"/>
                <w:color w:val="000000" w:themeColor="text1"/>
                <w:sz w:val="52"/>
                <w:szCs w:val="52"/>
              </w:rPr>
            </w:pPr>
          </w:p>
          <w:p w14:paraId="2B3224CE" w14:textId="77777777" w:rsidR="00937A09" w:rsidRDefault="00937A09" w:rsidP="00937A09">
            <w:pPr>
              <w:spacing w:after="0"/>
              <w:jc w:val="center"/>
              <w:rPr>
                <w:rFonts w:ascii="Arial" w:hAnsi="Arial" w:cs="Arial"/>
                <w:color w:val="000000" w:themeColor="text1"/>
                <w:sz w:val="52"/>
                <w:szCs w:val="52"/>
              </w:rPr>
            </w:pPr>
          </w:p>
          <w:p w14:paraId="3DBAC495" w14:textId="77777777" w:rsidR="00937A09" w:rsidRDefault="00937A09" w:rsidP="00937A09">
            <w:pPr>
              <w:spacing w:after="0"/>
              <w:jc w:val="center"/>
              <w:rPr>
                <w:rFonts w:ascii="Arial" w:hAnsi="Arial" w:cs="Arial"/>
                <w:color w:val="000000" w:themeColor="text1"/>
                <w:sz w:val="52"/>
                <w:szCs w:val="52"/>
              </w:rPr>
            </w:pPr>
          </w:p>
          <w:p w14:paraId="4114687D" w14:textId="77777777" w:rsidR="00937A09" w:rsidRDefault="00937A09" w:rsidP="00937A09">
            <w:pPr>
              <w:spacing w:after="0"/>
              <w:jc w:val="center"/>
              <w:rPr>
                <w:rFonts w:ascii="Arial" w:hAnsi="Arial" w:cs="Arial"/>
                <w:color w:val="000000" w:themeColor="text1"/>
                <w:sz w:val="52"/>
                <w:szCs w:val="52"/>
              </w:rPr>
            </w:pPr>
          </w:p>
          <w:p w14:paraId="46F94D84" w14:textId="77777777" w:rsidR="00937A09" w:rsidRDefault="00937A09" w:rsidP="00937A09">
            <w:pPr>
              <w:spacing w:after="0"/>
              <w:jc w:val="center"/>
              <w:rPr>
                <w:rFonts w:ascii="Arial" w:hAnsi="Arial" w:cs="Arial"/>
                <w:color w:val="000000" w:themeColor="text1"/>
                <w:sz w:val="52"/>
                <w:szCs w:val="52"/>
              </w:rPr>
            </w:pPr>
          </w:p>
          <w:p w14:paraId="651F8D14" w14:textId="77777777" w:rsidR="00937A09" w:rsidRDefault="00937A09" w:rsidP="00937A09">
            <w:pPr>
              <w:spacing w:after="0"/>
              <w:jc w:val="center"/>
              <w:rPr>
                <w:rFonts w:ascii="Arial" w:hAnsi="Arial" w:cs="Arial"/>
                <w:color w:val="000000" w:themeColor="text1"/>
                <w:sz w:val="52"/>
                <w:szCs w:val="52"/>
              </w:rPr>
            </w:pPr>
          </w:p>
          <w:p w14:paraId="06742717" w14:textId="77777777" w:rsidR="00937A09" w:rsidRDefault="00937A09" w:rsidP="00937A09">
            <w:pPr>
              <w:spacing w:after="0"/>
              <w:jc w:val="center"/>
              <w:rPr>
                <w:rFonts w:ascii="Arial" w:hAnsi="Arial" w:cs="Arial"/>
                <w:color w:val="000000" w:themeColor="text1"/>
                <w:sz w:val="52"/>
                <w:szCs w:val="52"/>
              </w:rPr>
            </w:pPr>
          </w:p>
          <w:p w14:paraId="310C4345" w14:textId="77777777" w:rsidR="00937A09" w:rsidRDefault="00937A09" w:rsidP="00937A09">
            <w:pPr>
              <w:spacing w:after="0"/>
              <w:jc w:val="center"/>
              <w:rPr>
                <w:rFonts w:ascii="Arial" w:hAnsi="Arial" w:cs="Arial"/>
                <w:color w:val="000000" w:themeColor="text1"/>
                <w:sz w:val="52"/>
                <w:szCs w:val="52"/>
              </w:rPr>
            </w:pPr>
          </w:p>
          <w:p w14:paraId="3E7D8476" w14:textId="77777777" w:rsidR="00937A09" w:rsidRDefault="00937A09" w:rsidP="00937A09">
            <w:pPr>
              <w:spacing w:after="0"/>
              <w:jc w:val="center"/>
              <w:rPr>
                <w:rFonts w:ascii="Arial" w:hAnsi="Arial" w:cs="Arial"/>
                <w:color w:val="000000" w:themeColor="text1"/>
                <w:sz w:val="52"/>
                <w:szCs w:val="52"/>
              </w:rPr>
            </w:pPr>
          </w:p>
          <w:p w14:paraId="704F66E6" w14:textId="77777777" w:rsidR="00937A09" w:rsidRDefault="00937A09" w:rsidP="00937A09">
            <w:pPr>
              <w:spacing w:after="0"/>
              <w:jc w:val="center"/>
              <w:rPr>
                <w:rFonts w:ascii="Arial" w:hAnsi="Arial" w:cs="Arial"/>
                <w:color w:val="000000" w:themeColor="text1"/>
                <w:sz w:val="52"/>
                <w:szCs w:val="52"/>
              </w:rPr>
            </w:pPr>
          </w:p>
          <w:p w14:paraId="312B8310" w14:textId="77777777" w:rsidR="00937A09" w:rsidRDefault="00937A09" w:rsidP="00937A09">
            <w:pPr>
              <w:spacing w:after="0"/>
              <w:jc w:val="center"/>
              <w:rPr>
                <w:rFonts w:ascii="Arial" w:hAnsi="Arial" w:cs="Arial"/>
                <w:color w:val="000000" w:themeColor="text1"/>
                <w:sz w:val="52"/>
                <w:szCs w:val="52"/>
              </w:rPr>
            </w:pPr>
          </w:p>
          <w:p w14:paraId="6D4FB9E0" w14:textId="77777777" w:rsidR="00937A09" w:rsidRDefault="00937A09" w:rsidP="00937A09">
            <w:pPr>
              <w:spacing w:after="0"/>
              <w:jc w:val="center"/>
              <w:rPr>
                <w:rFonts w:ascii="Arial" w:hAnsi="Arial" w:cs="Arial"/>
                <w:color w:val="000000" w:themeColor="text1"/>
                <w:sz w:val="52"/>
                <w:szCs w:val="52"/>
              </w:rPr>
            </w:pPr>
          </w:p>
          <w:p w14:paraId="269AC801" w14:textId="77777777" w:rsidR="00937A09" w:rsidRDefault="00937A09" w:rsidP="00937A09">
            <w:pPr>
              <w:spacing w:after="0"/>
              <w:jc w:val="center"/>
              <w:rPr>
                <w:rFonts w:ascii="Arial" w:hAnsi="Arial" w:cs="Arial"/>
                <w:color w:val="000000" w:themeColor="text1"/>
                <w:sz w:val="52"/>
                <w:szCs w:val="52"/>
              </w:rPr>
            </w:pPr>
          </w:p>
          <w:p w14:paraId="1AF78B22" w14:textId="77777777" w:rsidR="00937A09" w:rsidRPr="00D3194C" w:rsidRDefault="00937A09" w:rsidP="00937A09">
            <w:pPr>
              <w:spacing w:after="0"/>
              <w:jc w:val="center"/>
              <w:rPr>
                <w:rFonts w:ascii="Arial" w:hAnsi="Arial" w:cs="Arial"/>
                <w:color w:val="000000" w:themeColor="text1"/>
                <w:sz w:val="52"/>
                <w:szCs w:val="52"/>
              </w:rPr>
            </w:pPr>
            <w:r w:rsidRPr="008A6FF4">
              <w:rPr>
                <w:rFonts w:ascii="Arial" w:hAnsi="Arial" w:cs="Arial"/>
                <w:color w:val="000000" w:themeColor="text1"/>
                <w:sz w:val="52"/>
                <w:szCs w:val="52"/>
              </w:rPr>
              <w:sym w:font="Wingdings" w:char="F0FC"/>
            </w:r>
          </w:p>
          <w:p w14:paraId="25A156BE" w14:textId="77777777" w:rsidR="00937A09" w:rsidRPr="008A6FF4" w:rsidRDefault="00937A09" w:rsidP="00937A09">
            <w:pPr>
              <w:spacing w:after="0"/>
              <w:jc w:val="center"/>
              <w:rPr>
                <w:rFonts w:ascii="Arial" w:hAnsi="Arial" w:cs="Arial"/>
                <w:b/>
                <w:color w:val="000000" w:themeColor="text1"/>
                <w:sz w:val="20"/>
                <w:szCs w:val="20"/>
              </w:rPr>
            </w:pPr>
          </w:p>
        </w:tc>
        <w:tc>
          <w:tcPr>
            <w:tcW w:w="409" w:type="pct"/>
            <w:tcBorders>
              <w:top w:val="nil"/>
              <w:bottom w:val="single" w:sz="4" w:space="0" w:color="auto"/>
            </w:tcBorders>
          </w:tcPr>
          <w:p w14:paraId="39898420" w14:textId="77777777" w:rsidR="00937A09" w:rsidRPr="001A3EED" w:rsidRDefault="00937A09" w:rsidP="00937A09">
            <w:pPr>
              <w:spacing w:after="0"/>
              <w:jc w:val="center"/>
              <w:rPr>
                <w:rFonts w:ascii="Arial" w:hAnsi="Arial" w:cs="Arial"/>
                <w:b/>
                <w:bCs/>
                <w:color w:val="000000" w:themeColor="text1"/>
                <w:sz w:val="20"/>
                <w:szCs w:val="20"/>
              </w:rPr>
            </w:pPr>
          </w:p>
        </w:tc>
        <w:tc>
          <w:tcPr>
            <w:tcW w:w="1686" w:type="pct"/>
            <w:tcBorders>
              <w:top w:val="nil"/>
              <w:bottom w:val="single" w:sz="4" w:space="0" w:color="auto"/>
            </w:tcBorders>
          </w:tcPr>
          <w:p w14:paraId="6B9E95F1" w14:textId="77777777" w:rsidR="00937A09" w:rsidRDefault="00937A09" w:rsidP="00937A09">
            <w:pPr>
              <w:spacing w:after="0"/>
              <w:jc w:val="both"/>
              <w:rPr>
                <w:rFonts w:ascii="Arial" w:hAnsi="Arial" w:cs="Arial"/>
                <w:color w:val="000000" w:themeColor="text1"/>
                <w:szCs w:val="20"/>
              </w:rPr>
            </w:pPr>
            <w:r w:rsidRPr="00750FA4">
              <w:rPr>
                <w:rFonts w:ascii="Arial" w:hAnsi="Arial" w:cs="Arial"/>
                <w:color w:val="000000" w:themeColor="text1"/>
                <w:szCs w:val="20"/>
              </w:rPr>
              <w:t xml:space="preserve">Oficio </w:t>
            </w:r>
            <w:r>
              <w:rPr>
                <w:rFonts w:ascii="Arial" w:hAnsi="Arial" w:cs="Arial"/>
                <w:color w:val="000000" w:themeColor="text1"/>
                <w:szCs w:val="20"/>
              </w:rPr>
              <w:t xml:space="preserve">No. 505-2022, </w:t>
            </w:r>
            <w:r w:rsidRPr="00750FA4">
              <w:rPr>
                <w:rFonts w:ascii="Arial" w:hAnsi="Arial" w:cs="Arial"/>
                <w:color w:val="000000" w:themeColor="text1"/>
                <w:szCs w:val="20"/>
              </w:rPr>
              <w:t xml:space="preserve">de fecha 7 de noviembre de 2022, firmado por </w:t>
            </w:r>
            <w:r>
              <w:rPr>
                <w:rFonts w:ascii="Arial" w:hAnsi="Arial" w:cs="Arial"/>
                <w:color w:val="000000" w:themeColor="text1"/>
                <w:szCs w:val="20"/>
              </w:rPr>
              <w:t xml:space="preserve">el Director Departamental de Baja Verapaz, </w:t>
            </w:r>
            <w:r w:rsidRPr="00750FA4">
              <w:rPr>
                <w:rFonts w:ascii="Arial" w:hAnsi="Arial" w:cs="Arial"/>
                <w:color w:val="000000" w:themeColor="text1"/>
                <w:szCs w:val="20"/>
              </w:rPr>
              <w:t>dirigido a</w:t>
            </w:r>
            <w:r>
              <w:rPr>
                <w:rFonts w:ascii="Arial" w:hAnsi="Arial" w:cs="Arial"/>
                <w:color w:val="000000" w:themeColor="text1"/>
                <w:szCs w:val="20"/>
              </w:rPr>
              <w:t xml:space="preserve"> </w:t>
            </w:r>
            <w:r w:rsidRPr="00750FA4">
              <w:rPr>
                <w:rFonts w:ascii="Arial" w:hAnsi="Arial" w:cs="Arial"/>
                <w:color w:val="000000" w:themeColor="text1"/>
                <w:szCs w:val="20"/>
              </w:rPr>
              <w:t>l</w:t>
            </w:r>
            <w:r>
              <w:rPr>
                <w:rFonts w:ascii="Arial" w:hAnsi="Arial" w:cs="Arial"/>
                <w:color w:val="000000" w:themeColor="text1"/>
                <w:szCs w:val="20"/>
              </w:rPr>
              <w:t xml:space="preserve">a Directora de Auditoría Interna, </w:t>
            </w:r>
            <w:r w:rsidRPr="00750FA4">
              <w:rPr>
                <w:rFonts w:ascii="Arial" w:hAnsi="Arial" w:cs="Arial"/>
                <w:color w:val="000000" w:themeColor="text1"/>
                <w:szCs w:val="20"/>
              </w:rPr>
              <w:t xml:space="preserve">indicando lo siguiente: </w:t>
            </w:r>
            <w:r>
              <w:rPr>
                <w:rFonts w:ascii="Arial" w:hAnsi="Arial" w:cs="Arial"/>
                <w:color w:val="000000" w:themeColor="text1"/>
                <w:szCs w:val="20"/>
              </w:rPr>
              <w:t>“…</w:t>
            </w:r>
            <w:r w:rsidRPr="00750FA4">
              <w:rPr>
                <w:rFonts w:ascii="Arial" w:hAnsi="Arial" w:cs="Arial"/>
                <w:color w:val="000000" w:themeColor="text1"/>
                <w:szCs w:val="20"/>
              </w:rPr>
              <w:t xml:space="preserve">Me dirijo a usted </w:t>
            </w:r>
            <w:r>
              <w:rPr>
                <w:rFonts w:ascii="Arial" w:hAnsi="Arial" w:cs="Arial"/>
                <w:color w:val="000000" w:themeColor="text1"/>
                <w:szCs w:val="20"/>
              </w:rPr>
              <w:t xml:space="preserve">para dar respuesta al Oficio Notificación de Informe No. O-DIDAI-No. 765-2022, de fecha 21-10-2022 referente al resultado obtenido de la Auditoría de Cumplimiento según Nombramiento No. NAI-054-2022-1 por el período del 01 de enero al 31 de agosto de 2022, sobre la verificación de la normativa aplicables a los movimientos administrativos y bloqueo de salarios…” </w:t>
            </w:r>
          </w:p>
          <w:p w14:paraId="3DEB21FB" w14:textId="77777777" w:rsidR="00937A09" w:rsidRDefault="00937A09" w:rsidP="00937A09">
            <w:pPr>
              <w:spacing w:after="0"/>
              <w:jc w:val="both"/>
              <w:rPr>
                <w:rFonts w:ascii="Arial" w:hAnsi="Arial" w:cs="Arial"/>
                <w:color w:val="000000" w:themeColor="text1"/>
                <w:szCs w:val="20"/>
              </w:rPr>
            </w:pPr>
          </w:p>
          <w:p w14:paraId="00837586" w14:textId="77777777" w:rsidR="00937A09" w:rsidRDefault="00937A09" w:rsidP="00937A09">
            <w:pPr>
              <w:spacing w:after="0"/>
              <w:jc w:val="both"/>
              <w:rPr>
                <w:rFonts w:ascii="Arial" w:hAnsi="Arial" w:cs="Arial"/>
                <w:color w:val="000000" w:themeColor="text1"/>
                <w:szCs w:val="20"/>
              </w:rPr>
            </w:pPr>
            <w:r>
              <w:rPr>
                <w:rFonts w:ascii="Arial" w:hAnsi="Arial" w:cs="Arial"/>
                <w:color w:val="000000" w:themeColor="text1"/>
                <w:szCs w:val="20"/>
              </w:rPr>
              <w:t>“…Así mismo se indica con base a las recomendaciones dadas en dicho informe, lo que esta DIDEDUC de Baja Verapaz ha realizado, así como el avance de cada una de ellas; se adjuntan los documentos de respaldo…”</w:t>
            </w:r>
          </w:p>
          <w:p w14:paraId="4E405944" w14:textId="77777777" w:rsidR="00937A09" w:rsidRDefault="00937A09" w:rsidP="00937A09">
            <w:pPr>
              <w:spacing w:after="0"/>
              <w:jc w:val="both"/>
              <w:rPr>
                <w:rFonts w:ascii="Arial" w:hAnsi="Arial" w:cs="Arial"/>
                <w:color w:val="000000" w:themeColor="text1"/>
                <w:szCs w:val="20"/>
              </w:rPr>
            </w:pPr>
          </w:p>
          <w:p w14:paraId="15AD5967" w14:textId="77777777" w:rsidR="00937A09" w:rsidRDefault="00937A09" w:rsidP="00937A09">
            <w:pPr>
              <w:spacing w:after="0"/>
              <w:jc w:val="both"/>
              <w:rPr>
                <w:rFonts w:ascii="Arial" w:hAnsi="Arial" w:cs="Arial"/>
                <w:color w:val="000000" w:themeColor="text1"/>
                <w:szCs w:val="20"/>
              </w:rPr>
            </w:pPr>
            <w:r>
              <w:rPr>
                <w:rFonts w:ascii="Arial" w:hAnsi="Arial" w:cs="Arial"/>
                <w:color w:val="000000" w:themeColor="text1"/>
                <w:szCs w:val="20"/>
              </w:rPr>
              <w:t xml:space="preserve">De acuerdo a las acciones realizadas indican que; </w:t>
            </w:r>
          </w:p>
          <w:p w14:paraId="364B7F3D" w14:textId="77777777" w:rsidR="00937A09" w:rsidRDefault="00937A09" w:rsidP="00937A09">
            <w:pPr>
              <w:spacing w:after="0"/>
              <w:jc w:val="both"/>
              <w:rPr>
                <w:rFonts w:ascii="Arial" w:hAnsi="Arial" w:cs="Arial"/>
                <w:color w:val="000000" w:themeColor="text1"/>
                <w:szCs w:val="20"/>
              </w:rPr>
            </w:pPr>
          </w:p>
          <w:p w14:paraId="095D1131" w14:textId="77777777" w:rsidR="00937A09" w:rsidRDefault="00937A09" w:rsidP="00937A09">
            <w:pPr>
              <w:spacing w:after="0"/>
              <w:jc w:val="both"/>
              <w:rPr>
                <w:rFonts w:ascii="Arial" w:hAnsi="Arial" w:cs="Arial"/>
                <w:b/>
                <w:color w:val="000000" w:themeColor="text1"/>
              </w:rPr>
            </w:pPr>
            <w:r>
              <w:rPr>
                <w:rFonts w:ascii="Arial" w:hAnsi="Arial" w:cs="Arial"/>
                <w:b/>
                <w:color w:val="000000" w:themeColor="text1"/>
              </w:rPr>
              <w:t xml:space="preserve">HECTOR VALERIANO CABRERA XOL: </w:t>
            </w:r>
          </w:p>
          <w:p w14:paraId="526949F5" w14:textId="77777777" w:rsidR="00937A09" w:rsidRDefault="00937A09" w:rsidP="00937A09">
            <w:pPr>
              <w:spacing w:after="0"/>
              <w:jc w:val="both"/>
              <w:rPr>
                <w:rFonts w:ascii="Arial" w:hAnsi="Arial" w:cs="Arial"/>
                <w:color w:val="000000" w:themeColor="text1"/>
                <w:szCs w:val="20"/>
              </w:rPr>
            </w:pPr>
          </w:p>
          <w:p w14:paraId="2C472EF2" w14:textId="77777777" w:rsidR="00937A09" w:rsidRDefault="00937A09" w:rsidP="00937A09">
            <w:pPr>
              <w:pStyle w:val="Prrafodelista"/>
              <w:numPr>
                <w:ilvl w:val="0"/>
                <w:numId w:val="47"/>
              </w:numPr>
              <w:ind w:left="317"/>
              <w:jc w:val="both"/>
              <w:rPr>
                <w:rFonts w:ascii="Arial" w:hAnsi="Arial" w:cs="Arial"/>
                <w:color w:val="000000" w:themeColor="text1"/>
                <w:sz w:val="22"/>
              </w:rPr>
            </w:pPr>
            <w:r>
              <w:rPr>
                <w:rFonts w:ascii="Arial" w:hAnsi="Arial" w:cs="Arial"/>
                <w:color w:val="000000" w:themeColor="text1"/>
                <w:sz w:val="22"/>
              </w:rPr>
              <w:t xml:space="preserve">Tiene denuncia ante el Ministerio Público MP-254-2021-621 de fecha 26-10-2021 </w:t>
            </w:r>
            <w:r>
              <w:rPr>
                <w:rFonts w:ascii="Arial" w:hAnsi="Arial" w:cs="Arial"/>
                <w:color w:val="000000" w:themeColor="text1"/>
                <w:sz w:val="22"/>
              </w:rPr>
              <w:lastRenderedPageBreak/>
              <w:t>por malversación de fondos, razón por la cual no se ha presentado para continuar con el proceso de pago.</w:t>
            </w:r>
          </w:p>
          <w:p w14:paraId="41E0C5D1" w14:textId="77777777" w:rsidR="00937A09" w:rsidRDefault="00937A09" w:rsidP="00937A09">
            <w:pPr>
              <w:spacing w:after="0"/>
              <w:ind w:left="-43"/>
              <w:jc w:val="both"/>
              <w:rPr>
                <w:rFonts w:ascii="Arial" w:hAnsi="Arial" w:cs="Arial"/>
                <w:color w:val="000000" w:themeColor="text1"/>
              </w:rPr>
            </w:pPr>
          </w:p>
          <w:p w14:paraId="6711BCD6" w14:textId="77777777" w:rsidR="00937A09" w:rsidRDefault="00937A09" w:rsidP="00937A09">
            <w:pPr>
              <w:spacing w:after="0"/>
              <w:ind w:left="-43"/>
              <w:jc w:val="both"/>
              <w:rPr>
                <w:rFonts w:ascii="Arial" w:hAnsi="Arial" w:cs="Arial"/>
                <w:color w:val="000000" w:themeColor="text1"/>
              </w:rPr>
            </w:pPr>
          </w:p>
          <w:p w14:paraId="2E865CBF" w14:textId="77777777" w:rsidR="00937A09" w:rsidRDefault="00937A09" w:rsidP="00937A09">
            <w:pPr>
              <w:spacing w:after="0"/>
              <w:ind w:left="-43"/>
              <w:jc w:val="both"/>
              <w:rPr>
                <w:rFonts w:ascii="Arial" w:hAnsi="Arial" w:cs="Arial"/>
                <w:b/>
                <w:color w:val="000000" w:themeColor="text1"/>
              </w:rPr>
            </w:pPr>
            <w:r w:rsidRPr="00D62151">
              <w:rPr>
                <w:rFonts w:ascii="Arial" w:hAnsi="Arial" w:cs="Arial"/>
                <w:b/>
                <w:color w:val="000000" w:themeColor="text1"/>
              </w:rPr>
              <w:t>PABLO GARCÍA SOTO:</w:t>
            </w:r>
          </w:p>
          <w:p w14:paraId="73A0E0A7" w14:textId="77777777" w:rsidR="00937A09" w:rsidRPr="00D62151" w:rsidRDefault="00937A09" w:rsidP="00937A09">
            <w:pPr>
              <w:spacing w:after="0"/>
              <w:ind w:left="-43"/>
              <w:jc w:val="both"/>
              <w:rPr>
                <w:rFonts w:ascii="Arial" w:hAnsi="Arial" w:cs="Arial"/>
                <w:b/>
                <w:color w:val="000000" w:themeColor="text1"/>
              </w:rPr>
            </w:pPr>
          </w:p>
          <w:p w14:paraId="7DD75BA1" w14:textId="77777777" w:rsidR="00937A09" w:rsidRDefault="00937A09" w:rsidP="00937A09">
            <w:pPr>
              <w:pStyle w:val="Prrafodelista"/>
              <w:numPr>
                <w:ilvl w:val="0"/>
                <w:numId w:val="48"/>
              </w:numPr>
              <w:ind w:left="317"/>
              <w:jc w:val="both"/>
              <w:rPr>
                <w:rFonts w:ascii="Arial" w:hAnsi="Arial" w:cs="Arial"/>
                <w:color w:val="000000" w:themeColor="text1"/>
                <w:sz w:val="22"/>
              </w:rPr>
            </w:pPr>
            <w:r>
              <w:rPr>
                <w:rFonts w:ascii="Arial" w:hAnsi="Arial" w:cs="Arial"/>
                <w:color w:val="000000" w:themeColor="text1"/>
                <w:sz w:val="22"/>
              </w:rPr>
              <w:t xml:space="preserve">Con fecha 07-10-2022 fue recibido el Oficio No. 439-2022 en la Subdirección de Administración de Nómina en donde se solicita se corrija la fecha efectiva en el FEMP 2905869 operado en el Sistema </w:t>
            </w:r>
            <w:proofErr w:type="spellStart"/>
            <w:r>
              <w:rPr>
                <w:rFonts w:ascii="Arial" w:hAnsi="Arial" w:cs="Arial"/>
                <w:color w:val="000000" w:themeColor="text1"/>
                <w:sz w:val="22"/>
              </w:rPr>
              <w:t>Guatenóminas</w:t>
            </w:r>
            <w:proofErr w:type="spellEnd"/>
            <w:r>
              <w:rPr>
                <w:rFonts w:ascii="Arial" w:hAnsi="Arial" w:cs="Arial"/>
                <w:color w:val="000000" w:themeColor="text1"/>
                <w:sz w:val="22"/>
              </w:rPr>
              <w:t xml:space="preserve"> por motivo de Destitución, siendo lo correcto 15-02-2022. Se está a la espera de que realicen dicha corrección.</w:t>
            </w:r>
          </w:p>
          <w:p w14:paraId="49E31E28" w14:textId="77777777" w:rsidR="00937A09" w:rsidRDefault="00937A09" w:rsidP="00937A09">
            <w:pPr>
              <w:pStyle w:val="Prrafodelista"/>
              <w:ind w:left="317"/>
              <w:jc w:val="both"/>
              <w:rPr>
                <w:rFonts w:ascii="Arial" w:hAnsi="Arial" w:cs="Arial"/>
                <w:color w:val="000000" w:themeColor="text1"/>
                <w:sz w:val="22"/>
              </w:rPr>
            </w:pPr>
          </w:p>
          <w:p w14:paraId="2908C950" w14:textId="77777777" w:rsidR="00937A09" w:rsidRPr="00D62151" w:rsidRDefault="00937A09" w:rsidP="00937A09">
            <w:pPr>
              <w:spacing w:after="0"/>
              <w:jc w:val="both"/>
              <w:rPr>
                <w:rFonts w:ascii="Arial" w:hAnsi="Arial" w:cs="Arial"/>
                <w:b/>
                <w:color w:val="000000" w:themeColor="text1"/>
              </w:rPr>
            </w:pPr>
            <w:r w:rsidRPr="00D62151">
              <w:rPr>
                <w:rFonts w:ascii="Arial" w:hAnsi="Arial" w:cs="Arial"/>
                <w:b/>
                <w:color w:val="000000" w:themeColor="text1"/>
              </w:rPr>
              <w:t>LUIS ALFONSO SIS DE LEÓN:</w:t>
            </w:r>
          </w:p>
          <w:p w14:paraId="511FC14D" w14:textId="77777777" w:rsidR="00937A09" w:rsidRPr="00D62151" w:rsidRDefault="00937A09" w:rsidP="00937A09">
            <w:pPr>
              <w:spacing w:after="0"/>
              <w:jc w:val="both"/>
              <w:rPr>
                <w:rFonts w:ascii="Arial" w:hAnsi="Arial" w:cs="Arial"/>
                <w:color w:val="000000" w:themeColor="text1"/>
              </w:rPr>
            </w:pPr>
          </w:p>
          <w:p w14:paraId="4A478C80" w14:textId="77777777" w:rsidR="00937A09" w:rsidRPr="00D62151" w:rsidRDefault="00937A09" w:rsidP="00937A09">
            <w:pPr>
              <w:pStyle w:val="Prrafodelista"/>
              <w:numPr>
                <w:ilvl w:val="0"/>
                <w:numId w:val="49"/>
              </w:numPr>
              <w:ind w:left="317"/>
              <w:jc w:val="both"/>
              <w:rPr>
                <w:rFonts w:ascii="Arial" w:hAnsi="Arial" w:cs="Arial"/>
                <w:color w:val="000000" w:themeColor="text1"/>
                <w:sz w:val="22"/>
              </w:rPr>
            </w:pPr>
            <w:r>
              <w:rPr>
                <w:rFonts w:ascii="Arial" w:hAnsi="Arial" w:cs="Arial"/>
                <w:color w:val="000000" w:themeColor="text1"/>
                <w:sz w:val="22"/>
              </w:rPr>
              <w:t>Se notificó al profesor en mención el Oficio No. 502-2022 de fecha 07-11-2022, en donde se le solicita inicie el trámite para pago de prestaciones laborales (Vacaciones, Bono Vacacional, Bono 14, Aguinaldo y salarios pendientes) que por ley tiene derecho.</w:t>
            </w:r>
          </w:p>
          <w:p w14:paraId="35E5E90F" w14:textId="77777777" w:rsidR="00937A09" w:rsidRDefault="00937A09" w:rsidP="00937A09">
            <w:pPr>
              <w:spacing w:after="0"/>
              <w:jc w:val="both"/>
              <w:rPr>
                <w:rFonts w:ascii="Arial" w:hAnsi="Arial" w:cs="Arial"/>
                <w:color w:val="000000" w:themeColor="text1"/>
              </w:rPr>
            </w:pPr>
          </w:p>
          <w:p w14:paraId="502AC721" w14:textId="77777777" w:rsidR="00937A09" w:rsidRPr="00080C80" w:rsidRDefault="00937A09" w:rsidP="00937A09">
            <w:pPr>
              <w:spacing w:after="0"/>
              <w:jc w:val="center"/>
              <w:rPr>
                <w:rFonts w:ascii="Arial" w:hAnsi="Arial" w:cs="Arial"/>
                <w:b/>
                <w:color w:val="000000" w:themeColor="text1"/>
                <w:szCs w:val="20"/>
              </w:rPr>
            </w:pPr>
            <w:r w:rsidRPr="00080C80">
              <w:rPr>
                <w:rFonts w:ascii="Arial" w:hAnsi="Arial" w:cs="Arial"/>
                <w:b/>
                <w:color w:val="000000" w:themeColor="text1"/>
                <w:szCs w:val="20"/>
              </w:rPr>
              <w:t>COMENTARIO DE AUDITORÍA</w:t>
            </w:r>
          </w:p>
          <w:p w14:paraId="14261F4C" w14:textId="77777777" w:rsidR="00937A09" w:rsidRPr="00080C80" w:rsidRDefault="00937A09" w:rsidP="00937A09">
            <w:pPr>
              <w:spacing w:after="0"/>
              <w:jc w:val="both"/>
              <w:rPr>
                <w:rFonts w:ascii="Arial" w:hAnsi="Arial" w:cs="Arial"/>
                <w:b/>
                <w:color w:val="000000" w:themeColor="text1"/>
                <w:szCs w:val="20"/>
              </w:rPr>
            </w:pPr>
          </w:p>
          <w:p w14:paraId="158B6614" w14:textId="77777777" w:rsidR="00937A09" w:rsidRPr="00080C80" w:rsidRDefault="00937A09" w:rsidP="00937A09">
            <w:pPr>
              <w:spacing w:after="0"/>
              <w:jc w:val="both"/>
              <w:rPr>
                <w:rFonts w:ascii="Arial" w:hAnsi="Arial" w:cs="Arial"/>
                <w:color w:val="000000" w:themeColor="text1"/>
                <w:szCs w:val="20"/>
              </w:rPr>
            </w:pPr>
            <w:r w:rsidRPr="00080C80">
              <w:rPr>
                <w:rFonts w:ascii="Arial" w:hAnsi="Arial" w:cs="Arial"/>
                <w:color w:val="000000" w:themeColor="text1"/>
                <w:szCs w:val="20"/>
              </w:rPr>
              <w:t xml:space="preserve">De conformidad con los comentarios y documentación de soporte presentada por </w:t>
            </w:r>
            <w:r w:rsidRPr="00080C80">
              <w:rPr>
                <w:rFonts w:ascii="Arial" w:hAnsi="Arial" w:cs="Arial"/>
                <w:color w:val="000000" w:themeColor="text1"/>
                <w:szCs w:val="20"/>
              </w:rPr>
              <w:lastRenderedPageBreak/>
              <w:t>los auditados, la presente recomendación se encuentra en proceso, debido a lo siguiente:</w:t>
            </w:r>
          </w:p>
          <w:p w14:paraId="1FD7BAF9" w14:textId="77777777" w:rsidR="00937A09" w:rsidRDefault="00937A09" w:rsidP="00937A09">
            <w:pPr>
              <w:spacing w:after="0"/>
              <w:jc w:val="both"/>
              <w:rPr>
                <w:rFonts w:ascii="Arial" w:hAnsi="Arial" w:cs="Arial"/>
                <w:color w:val="000000" w:themeColor="text1"/>
                <w:szCs w:val="20"/>
              </w:rPr>
            </w:pPr>
          </w:p>
          <w:p w14:paraId="322CB4A8" w14:textId="77777777" w:rsidR="00937A09" w:rsidRDefault="00937A09" w:rsidP="00937A09">
            <w:pPr>
              <w:spacing w:after="0"/>
              <w:jc w:val="both"/>
              <w:rPr>
                <w:rFonts w:ascii="Arial" w:hAnsi="Arial" w:cs="Arial"/>
                <w:color w:val="000000" w:themeColor="text1"/>
              </w:rPr>
            </w:pPr>
            <w:r>
              <w:rPr>
                <w:rFonts w:ascii="Arial" w:hAnsi="Arial" w:cs="Arial"/>
                <w:b/>
                <w:color w:val="000000" w:themeColor="text1"/>
              </w:rPr>
              <w:t>HECTOR VALERIANO CABRERA XOL</w:t>
            </w:r>
            <w:r>
              <w:rPr>
                <w:rFonts w:ascii="Arial" w:hAnsi="Arial" w:cs="Arial"/>
                <w:color w:val="000000" w:themeColor="text1"/>
              </w:rPr>
              <w:t xml:space="preserve"> no se ha presentado para continuar con el proceso de pago.</w:t>
            </w:r>
          </w:p>
          <w:p w14:paraId="781B4E78" w14:textId="77777777" w:rsidR="00937A09" w:rsidRDefault="00937A09" w:rsidP="00937A09">
            <w:pPr>
              <w:spacing w:after="0"/>
              <w:ind w:left="-43"/>
              <w:jc w:val="both"/>
              <w:rPr>
                <w:rFonts w:ascii="Arial" w:hAnsi="Arial" w:cs="Arial"/>
                <w:color w:val="000000" w:themeColor="text1"/>
              </w:rPr>
            </w:pPr>
          </w:p>
          <w:p w14:paraId="4A9E4FB3" w14:textId="77777777" w:rsidR="00937A09" w:rsidRDefault="00937A09" w:rsidP="00937A09">
            <w:pPr>
              <w:spacing w:after="0"/>
              <w:ind w:left="-43"/>
              <w:jc w:val="both"/>
              <w:rPr>
                <w:rFonts w:ascii="Arial" w:hAnsi="Arial" w:cs="Arial"/>
                <w:color w:val="000000" w:themeColor="text1"/>
              </w:rPr>
            </w:pPr>
            <w:r w:rsidRPr="00D62151">
              <w:rPr>
                <w:rFonts w:ascii="Arial" w:hAnsi="Arial" w:cs="Arial"/>
                <w:b/>
                <w:color w:val="000000" w:themeColor="text1"/>
              </w:rPr>
              <w:t>PABLO GARCÍA SOTO</w:t>
            </w:r>
            <w:r>
              <w:rPr>
                <w:rFonts w:ascii="Arial" w:hAnsi="Arial" w:cs="Arial"/>
                <w:b/>
                <w:color w:val="000000" w:themeColor="text1"/>
              </w:rPr>
              <w:t>;</w:t>
            </w:r>
            <w:r w:rsidRPr="006C3D23">
              <w:rPr>
                <w:rFonts w:ascii="Arial" w:hAnsi="Arial" w:cs="Arial"/>
                <w:color w:val="000000" w:themeColor="text1"/>
              </w:rPr>
              <w:t xml:space="preserve"> pendiente de corregir </w:t>
            </w:r>
            <w:r>
              <w:rPr>
                <w:rFonts w:ascii="Arial" w:hAnsi="Arial" w:cs="Arial"/>
                <w:color w:val="000000" w:themeColor="text1"/>
              </w:rPr>
              <w:t>la fecha efectiva en el FEMP 2905869, se está a la espera de que realice dicha corrección.</w:t>
            </w:r>
          </w:p>
          <w:p w14:paraId="3664547A" w14:textId="77777777" w:rsidR="00937A09" w:rsidRDefault="00937A09" w:rsidP="00937A09">
            <w:pPr>
              <w:pStyle w:val="Prrafodelista"/>
              <w:ind w:left="317"/>
              <w:jc w:val="both"/>
              <w:rPr>
                <w:rFonts w:ascii="Arial" w:hAnsi="Arial" w:cs="Arial"/>
                <w:color w:val="000000" w:themeColor="text1"/>
                <w:sz w:val="22"/>
              </w:rPr>
            </w:pPr>
          </w:p>
          <w:p w14:paraId="4209ACFA" w14:textId="77777777" w:rsidR="00937A09" w:rsidRDefault="00937A09" w:rsidP="00937A09">
            <w:pPr>
              <w:spacing w:after="0"/>
              <w:jc w:val="both"/>
              <w:rPr>
                <w:rFonts w:ascii="Arial" w:hAnsi="Arial" w:cs="Arial"/>
                <w:color w:val="000000" w:themeColor="text1"/>
              </w:rPr>
            </w:pPr>
            <w:r w:rsidRPr="00D62151">
              <w:rPr>
                <w:rFonts w:ascii="Arial" w:hAnsi="Arial" w:cs="Arial"/>
                <w:b/>
                <w:color w:val="000000" w:themeColor="text1"/>
              </w:rPr>
              <w:t>LUIS ALFONSO SIS DE LEÓN</w:t>
            </w:r>
            <w:r>
              <w:rPr>
                <w:rFonts w:ascii="Arial" w:hAnsi="Arial" w:cs="Arial"/>
                <w:b/>
                <w:color w:val="000000" w:themeColor="text1"/>
              </w:rPr>
              <w:t xml:space="preserve">; </w:t>
            </w:r>
            <w:r>
              <w:rPr>
                <w:rFonts w:ascii="Arial" w:hAnsi="Arial" w:cs="Arial"/>
                <w:color w:val="000000" w:themeColor="text1"/>
              </w:rPr>
              <w:t>Se notificó al profesor para que inicie el trámite para pago de prestaciones laborales (Vacaciones, Bono Vacacional, Bono 14, Aguinaldo y salarios pendientes) que por ley tiene derecho.</w:t>
            </w:r>
          </w:p>
          <w:p w14:paraId="083DD8CD" w14:textId="77777777" w:rsidR="00937A09" w:rsidRPr="00750FA4" w:rsidRDefault="00937A09" w:rsidP="00937A09">
            <w:pPr>
              <w:spacing w:after="0"/>
              <w:jc w:val="both"/>
              <w:rPr>
                <w:rFonts w:ascii="Arial" w:hAnsi="Arial" w:cs="Arial"/>
                <w:color w:val="000000" w:themeColor="text1"/>
                <w:szCs w:val="20"/>
              </w:rPr>
            </w:pPr>
          </w:p>
        </w:tc>
      </w:tr>
    </w:tbl>
    <w:p w14:paraId="361904DB" w14:textId="77777777" w:rsidR="00937A09" w:rsidRDefault="00937A09" w:rsidP="00937A09">
      <w:pPr>
        <w:rPr>
          <w:rFonts w:ascii="Arial" w:hAnsi="Arial" w:cs="Arial"/>
          <w:b/>
          <w:bCs/>
          <w:sz w:val="14"/>
        </w:rPr>
      </w:pPr>
    </w:p>
    <w:p w14:paraId="78DC03BF" w14:textId="77777777" w:rsidR="00937A09" w:rsidRDefault="00937A09" w:rsidP="001C4006">
      <w:pPr>
        <w:widowControl w:val="0"/>
        <w:tabs>
          <w:tab w:val="left" w:pos="5241"/>
        </w:tabs>
        <w:autoSpaceDE w:val="0"/>
        <w:autoSpaceDN w:val="0"/>
        <w:adjustRightInd w:val="0"/>
        <w:spacing w:after="0" w:line="276" w:lineRule="auto"/>
        <w:ind w:right="127"/>
        <w:jc w:val="both"/>
        <w:rPr>
          <w:rFonts w:ascii="Arial" w:hAnsi="Arial" w:cs="Arial"/>
        </w:rPr>
      </w:pPr>
    </w:p>
    <w:sectPr w:rsidR="00937A09" w:rsidSect="00937A09">
      <w:pgSz w:w="15840" w:h="12240" w:orient="landscape" w:code="1"/>
      <w:pgMar w:top="1701" w:right="992" w:bottom="1418" w:left="1701"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CE29" w14:textId="77777777" w:rsidR="005218F7" w:rsidRDefault="005218F7" w:rsidP="00467F4A">
      <w:pPr>
        <w:spacing w:after="0" w:line="240" w:lineRule="auto"/>
      </w:pPr>
      <w:r>
        <w:separator/>
      </w:r>
    </w:p>
  </w:endnote>
  <w:endnote w:type="continuationSeparator" w:id="0">
    <w:p w14:paraId="5182FCCC" w14:textId="77777777" w:rsidR="005218F7" w:rsidRDefault="005218F7"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CB63"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C77D" w14:textId="77777777" w:rsidR="00F408D0" w:rsidRDefault="00F408D0" w:rsidP="00F408D0">
    <w:pPr>
      <w:pStyle w:val="Piedepgina"/>
      <w:jc w:val="right"/>
      <w:rPr>
        <w:rFonts w:ascii="Arial" w:eastAsiaTheme="majorEastAsia" w:hAnsi="Arial" w:cs="Arial"/>
        <w:sz w:val="16"/>
        <w:szCs w:val="16"/>
        <w:lang w:val="es-ES"/>
      </w:rPr>
    </w:pPr>
  </w:p>
  <w:p w14:paraId="7928E857" w14:textId="77777777" w:rsidR="00F408D0" w:rsidRDefault="00F408D0" w:rsidP="00F408D0">
    <w:pPr>
      <w:pStyle w:val="Piedepgina"/>
      <w:jc w:val="right"/>
      <w:rPr>
        <w:rFonts w:ascii="Arial" w:eastAsiaTheme="majorEastAsia" w:hAnsi="Arial" w:cs="Arial"/>
        <w:sz w:val="16"/>
        <w:szCs w:val="16"/>
        <w:lang w:val="es-ES"/>
      </w:rPr>
    </w:pPr>
  </w:p>
  <w:p w14:paraId="31663B08" w14:textId="77777777" w:rsidR="00F408D0" w:rsidRDefault="00F408D0" w:rsidP="00F408D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39F36B43" w14:textId="77777777" w:rsidR="00F408D0" w:rsidRDefault="00F408D0" w:rsidP="00F408D0">
    <w:pPr>
      <w:pStyle w:val="Piedepgina"/>
      <w:jc w:val="right"/>
      <w:rPr>
        <w:rFonts w:ascii="Arial" w:eastAsiaTheme="majorEastAsia" w:hAnsi="Arial" w:cs="Arial"/>
        <w:sz w:val="16"/>
        <w:szCs w:val="16"/>
        <w:lang w:val="es-ES"/>
      </w:rPr>
    </w:pPr>
  </w:p>
  <w:p w14:paraId="4A66BC83" w14:textId="77777777" w:rsidR="00F408D0" w:rsidRPr="00F408D0" w:rsidRDefault="00F408D0" w:rsidP="00F408D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E30F3A" w:rsidRPr="00E30F3A">
      <w:rPr>
        <w:rFonts w:ascii="Arial" w:eastAsiaTheme="majorEastAsia" w:hAnsi="Arial" w:cs="Arial"/>
        <w:noProof/>
        <w:sz w:val="16"/>
        <w:szCs w:val="16"/>
        <w:lang w:val="es-ES"/>
      </w:rPr>
      <w:t>7</w:t>
    </w:r>
    <w:r w:rsidRPr="00F408D0">
      <w:rPr>
        <w:rFonts w:ascii="Arial" w:eastAsiaTheme="majorEastAsia" w:hAnsi="Arial" w:cs="Arial"/>
        <w:sz w:val="16"/>
        <w:szCs w:val="16"/>
      </w:rPr>
      <w:fldChar w:fldCharType="end"/>
    </w:r>
  </w:p>
  <w:p w14:paraId="625AB8E4" w14:textId="77777777" w:rsidR="000C6E69" w:rsidRDefault="000C6E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AD73" w14:textId="77777777" w:rsidR="005218F7" w:rsidRDefault="005218F7" w:rsidP="00467F4A">
      <w:pPr>
        <w:spacing w:after="0" w:line="240" w:lineRule="auto"/>
      </w:pPr>
      <w:r>
        <w:separator/>
      </w:r>
    </w:p>
  </w:footnote>
  <w:footnote w:type="continuationSeparator" w:id="0">
    <w:p w14:paraId="1316CDA5" w14:textId="77777777" w:rsidR="005218F7" w:rsidRDefault="005218F7"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6B4F" w14:textId="77777777" w:rsidR="00F408D0" w:rsidRDefault="00F408D0"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w:t>
    </w:r>
    <w:r w:rsidR="0021457B">
      <w:rPr>
        <w:rFonts w:ascii="Arial" w:hAnsi="Arial" w:cs="Arial"/>
        <w:sz w:val="16"/>
        <w:szCs w:val="16"/>
        <w:lang w:val="es-ES"/>
      </w:rPr>
      <w:t xml:space="preserve"> </w:t>
    </w:r>
    <w:r w:rsidR="004944E4">
      <w:rPr>
        <w:rFonts w:ascii="Arial" w:hAnsi="Arial" w:cs="Arial"/>
        <w:sz w:val="16"/>
        <w:szCs w:val="16"/>
        <w:lang w:val="es-ES"/>
      </w:rPr>
      <w:t xml:space="preserve">    </w:t>
    </w:r>
    <w:r w:rsidRPr="00305C6E">
      <w:rPr>
        <w:rFonts w:ascii="Arial" w:hAnsi="Arial" w:cs="Arial"/>
        <w:sz w:val="16"/>
        <w:szCs w:val="16"/>
        <w:lang w:val="es-ES"/>
      </w:rPr>
      <w:t>INFORME O-DIDAI</w:t>
    </w:r>
    <w:r w:rsidR="00CB2B56">
      <w:rPr>
        <w:rFonts w:ascii="Arial" w:hAnsi="Arial" w:cs="Arial"/>
        <w:sz w:val="16"/>
        <w:szCs w:val="16"/>
        <w:lang w:val="es-ES"/>
      </w:rPr>
      <w:t>/SUB</w:t>
    </w:r>
    <w:r w:rsidRPr="00305C6E">
      <w:rPr>
        <w:rFonts w:ascii="Arial" w:hAnsi="Arial" w:cs="Arial"/>
        <w:sz w:val="16"/>
        <w:szCs w:val="16"/>
        <w:lang w:val="es-ES"/>
      </w:rPr>
      <w:t>-</w:t>
    </w:r>
    <w:r w:rsidR="00CB2B56">
      <w:rPr>
        <w:rFonts w:ascii="Arial" w:hAnsi="Arial" w:cs="Arial"/>
        <w:sz w:val="16"/>
        <w:szCs w:val="16"/>
        <w:lang w:val="es-ES"/>
      </w:rPr>
      <w:t>237</w:t>
    </w:r>
    <w:r w:rsidRPr="00305C6E">
      <w:rPr>
        <w:rFonts w:ascii="Arial" w:hAnsi="Arial" w:cs="Arial"/>
        <w:sz w:val="16"/>
        <w:szCs w:val="16"/>
        <w:lang w:val="es-ES"/>
      </w:rPr>
      <w:t>-2022</w:t>
    </w:r>
  </w:p>
  <w:p w14:paraId="5F2494C8" w14:textId="77777777" w:rsidR="00F408D0" w:rsidRDefault="00F408D0"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196CA9C1" w14:textId="77777777" w:rsidR="00F408D0" w:rsidRPr="00467F4A" w:rsidRDefault="00F408D0">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4B5"/>
    <w:multiLevelType w:val="hybridMultilevel"/>
    <w:tmpl w:val="C1185F00"/>
    <w:lvl w:ilvl="0" w:tplc="13ACFF04">
      <w:start w:val="1"/>
      <w:numFmt w:val="lowerLetter"/>
      <w:lvlText w:val="%1)"/>
      <w:lvlJc w:val="left"/>
      <w:pPr>
        <w:ind w:left="720" w:hanging="360"/>
      </w:pPr>
      <w:rPr>
        <w:rFonts w:hint="default"/>
        <w:b/>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4682B2D"/>
    <w:multiLevelType w:val="hybridMultilevel"/>
    <w:tmpl w:val="BDAC1EE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85C6031"/>
    <w:multiLevelType w:val="hybridMultilevel"/>
    <w:tmpl w:val="2190100C"/>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087407AE"/>
    <w:multiLevelType w:val="hybridMultilevel"/>
    <w:tmpl w:val="030E6B2C"/>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DB81005"/>
    <w:multiLevelType w:val="hybridMultilevel"/>
    <w:tmpl w:val="85406C3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F0D0C9A"/>
    <w:multiLevelType w:val="hybridMultilevel"/>
    <w:tmpl w:val="0676233C"/>
    <w:lvl w:ilvl="0" w:tplc="D542FEE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0F41B4B"/>
    <w:multiLevelType w:val="hybridMultilevel"/>
    <w:tmpl w:val="3ED0146C"/>
    <w:lvl w:ilvl="0" w:tplc="D2DAB226">
      <w:start w:val="1"/>
      <w:numFmt w:val="lowerLetter"/>
      <w:lvlText w:val="%1)"/>
      <w:lvlJc w:val="left"/>
      <w:pPr>
        <w:ind w:left="720" w:hanging="360"/>
      </w:pPr>
      <w:rPr>
        <w:rFonts w:hint="default"/>
        <w:b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1214E02"/>
    <w:multiLevelType w:val="hybridMultilevel"/>
    <w:tmpl w:val="49B056DC"/>
    <w:lvl w:ilvl="0" w:tplc="F4DA06C0">
      <w:start w:val="1"/>
      <w:numFmt w:val="lowerLetter"/>
      <w:lvlText w:val="%1)"/>
      <w:lvlJc w:val="left"/>
      <w:pPr>
        <w:ind w:left="297" w:hanging="360"/>
      </w:pPr>
      <w:rPr>
        <w:rFonts w:hint="default"/>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8" w15:restartNumberingAfterBreak="0">
    <w:nsid w:val="20FF1A21"/>
    <w:multiLevelType w:val="hybridMultilevel"/>
    <w:tmpl w:val="648CB3C6"/>
    <w:lvl w:ilvl="0" w:tplc="C80CF73C">
      <w:start w:val="1"/>
      <w:numFmt w:val="decimal"/>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9" w15:restartNumberingAfterBreak="0">
    <w:nsid w:val="21C40DEA"/>
    <w:multiLevelType w:val="hybridMultilevel"/>
    <w:tmpl w:val="FAF669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454735E"/>
    <w:multiLevelType w:val="hybridMultilevel"/>
    <w:tmpl w:val="2CC62F2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4EC1B3F"/>
    <w:multiLevelType w:val="hybridMultilevel"/>
    <w:tmpl w:val="D220AB2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B1D3BB8"/>
    <w:multiLevelType w:val="hybridMultilevel"/>
    <w:tmpl w:val="857C63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C8C259F"/>
    <w:multiLevelType w:val="hybridMultilevel"/>
    <w:tmpl w:val="E8E894D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D0A0C9E"/>
    <w:multiLevelType w:val="hybridMultilevel"/>
    <w:tmpl w:val="A8AC562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2F22772D"/>
    <w:multiLevelType w:val="hybridMultilevel"/>
    <w:tmpl w:val="030E6B2C"/>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1C0448B"/>
    <w:multiLevelType w:val="hybridMultilevel"/>
    <w:tmpl w:val="B608ED9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2F51CB3"/>
    <w:multiLevelType w:val="hybridMultilevel"/>
    <w:tmpl w:val="CA80194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67A158E"/>
    <w:multiLevelType w:val="hybridMultilevel"/>
    <w:tmpl w:val="10585B6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3B8B14AC"/>
    <w:multiLevelType w:val="hybridMultilevel"/>
    <w:tmpl w:val="30905654"/>
    <w:lvl w:ilvl="0" w:tplc="A68E2E78">
      <w:start w:val="1"/>
      <w:numFmt w:val="lowerLetter"/>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20" w15:restartNumberingAfterBreak="0">
    <w:nsid w:val="3DAE009A"/>
    <w:multiLevelType w:val="hybridMultilevel"/>
    <w:tmpl w:val="8ED4F9E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DDA106D"/>
    <w:multiLevelType w:val="hybridMultilevel"/>
    <w:tmpl w:val="BF1AE32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3E174A39"/>
    <w:multiLevelType w:val="hybridMultilevel"/>
    <w:tmpl w:val="B4906CD0"/>
    <w:lvl w:ilvl="0" w:tplc="DE921D46">
      <w:start w:val="1"/>
      <w:numFmt w:val="decimal"/>
      <w:lvlText w:val="%1."/>
      <w:lvlJc w:val="left"/>
      <w:pPr>
        <w:ind w:left="432" w:hanging="360"/>
      </w:pPr>
      <w:rPr>
        <w:rFonts w:hint="default"/>
        <w:b/>
        <w:sz w:val="24"/>
      </w:rPr>
    </w:lvl>
    <w:lvl w:ilvl="1" w:tplc="100A0019" w:tentative="1">
      <w:start w:val="1"/>
      <w:numFmt w:val="lowerLetter"/>
      <w:lvlText w:val="%2."/>
      <w:lvlJc w:val="left"/>
      <w:pPr>
        <w:ind w:left="1152" w:hanging="360"/>
      </w:pPr>
    </w:lvl>
    <w:lvl w:ilvl="2" w:tplc="100A001B" w:tentative="1">
      <w:start w:val="1"/>
      <w:numFmt w:val="lowerRoman"/>
      <w:lvlText w:val="%3."/>
      <w:lvlJc w:val="right"/>
      <w:pPr>
        <w:ind w:left="1872" w:hanging="180"/>
      </w:pPr>
    </w:lvl>
    <w:lvl w:ilvl="3" w:tplc="100A000F" w:tentative="1">
      <w:start w:val="1"/>
      <w:numFmt w:val="decimal"/>
      <w:lvlText w:val="%4."/>
      <w:lvlJc w:val="left"/>
      <w:pPr>
        <w:ind w:left="2592" w:hanging="360"/>
      </w:pPr>
    </w:lvl>
    <w:lvl w:ilvl="4" w:tplc="100A0019" w:tentative="1">
      <w:start w:val="1"/>
      <w:numFmt w:val="lowerLetter"/>
      <w:lvlText w:val="%5."/>
      <w:lvlJc w:val="left"/>
      <w:pPr>
        <w:ind w:left="3312" w:hanging="360"/>
      </w:pPr>
    </w:lvl>
    <w:lvl w:ilvl="5" w:tplc="100A001B" w:tentative="1">
      <w:start w:val="1"/>
      <w:numFmt w:val="lowerRoman"/>
      <w:lvlText w:val="%6."/>
      <w:lvlJc w:val="right"/>
      <w:pPr>
        <w:ind w:left="4032" w:hanging="180"/>
      </w:pPr>
    </w:lvl>
    <w:lvl w:ilvl="6" w:tplc="100A000F" w:tentative="1">
      <w:start w:val="1"/>
      <w:numFmt w:val="decimal"/>
      <w:lvlText w:val="%7."/>
      <w:lvlJc w:val="left"/>
      <w:pPr>
        <w:ind w:left="4752" w:hanging="360"/>
      </w:pPr>
    </w:lvl>
    <w:lvl w:ilvl="7" w:tplc="100A0019" w:tentative="1">
      <w:start w:val="1"/>
      <w:numFmt w:val="lowerLetter"/>
      <w:lvlText w:val="%8."/>
      <w:lvlJc w:val="left"/>
      <w:pPr>
        <w:ind w:left="5472" w:hanging="360"/>
      </w:pPr>
    </w:lvl>
    <w:lvl w:ilvl="8" w:tplc="100A001B" w:tentative="1">
      <w:start w:val="1"/>
      <w:numFmt w:val="lowerRoman"/>
      <w:lvlText w:val="%9."/>
      <w:lvlJc w:val="right"/>
      <w:pPr>
        <w:ind w:left="6192" w:hanging="180"/>
      </w:pPr>
    </w:lvl>
  </w:abstractNum>
  <w:abstractNum w:abstractNumId="23" w15:restartNumberingAfterBreak="0">
    <w:nsid w:val="3E52146E"/>
    <w:multiLevelType w:val="hybridMultilevel"/>
    <w:tmpl w:val="C9EE31B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3EB31225"/>
    <w:multiLevelType w:val="hybridMultilevel"/>
    <w:tmpl w:val="545E3284"/>
    <w:lvl w:ilvl="0" w:tplc="100A0011">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5" w15:restartNumberingAfterBreak="0">
    <w:nsid w:val="3F696155"/>
    <w:multiLevelType w:val="hybridMultilevel"/>
    <w:tmpl w:val="E8E894D0"/>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6" w15:restartNumberingAfterBreak="0">
    <w:nsid w:val="40205B25"/>
    <w:multiLevelType w:val="hybridMultilevel"/>
    <w:tmpl w:val="E4AAE81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42144AE5"/>
    <w:multiLevelType w:val="hybridMultilevel"/>
    <w:tmpl w:val="0EFA0A5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4258702E"/>
    <w:multiLevelType w:val="hybridMultilevel"/>
    <w:tmpl w:val="367A7314"/>
    <w:lvl w:ilvl="0" w:tplc="5582C1B2">
      <w:start w:val="1"/>
      <w:numFmt w:val="decimal"/>
      <w:lvlText w:val="%1."/>
      <w:lvlJc w:val="left"/>
      <w:pPr>
        <w:ind w:left="297" w:hanging="360"/>
      </w:pPr>
      <w:rPr>
        <w:rFonts w:hint="default"/>
        <w:sz w:val="22"/>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29" w15:restartNumberingAfterBreak="0">
    <w:nsid w:val="43037B92"/>
    <w:multiLevelType w:val="hybridMultilevel"/>
    <w:tmpl w:val="D098CE4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43387A19"/>
    <w:multiLevelType w:val="hybridMultilevel"/>
    <w:tmpl w:val="7FBA6B50"/>
    <w:lvl w:ilvl="0" w:tplc="69FEA2D6">
      <w:start w:val="1"/>
      <w:numFmt w:val="lowerLetter"/>
      <w:lvlText w:val="%1)"/>
      <w:lvlJc w:val="left"/>
      <w:pPr>
        <w:ind w:left="720" w:hanging="360"/>
      </w:pPr>
      <w:rPr>
        <w:rFonts w:hint="default"/>
        <w:b/>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43C64D57"/>
    <w:multiLevelType w:val="hybridMultilevel"/>
    <w:tmpl w:val="85DCEFAE"/>
    <w:lvl w:ilvl="0" w:tplc="100A000F">
      <w:start w:val="1"/>
      <w:numFmt w:val="decimal"/>
      <w:lvlText w:val="%1."/>
      <w:lvlJc w:val="left"/>
      <w:pPr>
        <w:ind w:left="825" w:hanging="360"/>
      </w:pPr>
    </w:lvl>
    <w:lvl w:ilvl="1" w:tplc="100A0019" w:tentative="1">
      <w:start w:val="1"/>
      <w:numFmt w:val="lowerLetter"/>
      <w:lvlText w:val="%2."/>
      <w:lvlJc w:val="left"/>
      <w:pPr>
        <w:ind w:left="1545" w:hanging="360"/>
      </w:pPr>
    </w:lvl>
    <w:lvl w:ilvl="2" w:tplc="100A001B" w:tentative="1">
      <w:start w:val="1"/>
      <w:numFmt w:val="lowerRoman"/>
      <w:lvlText w:val="%3."/>
      <w:lvlJc w:val="right"/>
      <w:pPr>
        <w:ind w:left="2265" w:hanging="180"/>
      </w:pPr>
    </w:lvl>
    <w:lvl w:ilvl="3" w:tplc="100A000F" w:tentative="1">
      <w:start w:val="1"/>
      <w:numFmt w:val="decimal"/>
      <w:lvlText w:val="%4."/>
      <w:lvlJc w:val="left"/>
      <w:pPr>
        <w:ind w:left="2985" w:hanging="360"/>
      </w:pPr>
    </w:lvl>
    <w:lvl w:ilvl="4" w:tplc="100A0019" w:tentative="1">
      <w:start w:val="1"/>
      <w:numFmt w:val="lowerLetter"/>
      <w:lvlText w:val="%5."/>
      <w:lvlJc w:val="left"/>
      <w:pPr>
        <w:ind w:left="3705" w:hanging="360"/>
      </w:pPr>
    </w:lvl>
    <w:lvl w:ilvl="5" w:tplc="100A001B" w:tentative="1">
      <w:start w:val="1"/>
      <w:numFmt w:val="lowerRoman"/>
      <w:lvlText w:val="%6."/>
      <w:lvlJc w:val="right"/>
      <w:pPr>
        <w:ind w:left="4425" w:hanging="180"/>
      </w:pPr>
    </w:lvl>
    <w:lvl w:ilvl="6" w:tplc="100A000F" w:tentative="1">
      <w:start w:val="1"/>
      <w:numFmt w:val="decimal"/>
      <w:lvlText w:val="%7."/>
      <w:lvlJc w:val="left"/>
      <w:pPr>
        <w:ind w:left="5145" w:hanging="360"/>
      </w:pPr>
    </w:lvl>
    <w:lvl w:ilvl="7" w:tplc="100A0019" w:tentative="1">
      <w:start w:val="1"/>
      <w:numFmt w:val="lowerLetter"/>
      <w:lvlText w:val="%8."/>
      <w:lvlJc w:val="left"/>
      <w:pPr>
        <w:ind w:left="5865" w:hanging="360"/>
      </w:pPr>
    </w:lvl>
    <w:lvl w:ilvl="8" w:tplc="100A001B" w:tentative="1">
      <w:start w:val="1"/>
      <w:numFmt w:val="lowerRoman"/>
      <w:lvlText w:val="%9."/>
      <w:lvlJc w:val="right"/>
      <w:pPr>
        <w:ind w:left="6585" w:hanging="180"/>
      </w:pPr>
    </w:lvl>
  </w:abstractNum>
  <w:abstractNum w:abstractNumId="32" w15:restartNumberingAfterBreak="0">
    <w:nsid w:val="4D0A2ECD"/>
    <w:multiLevelType w:val="hybridMultilevel"/>
    <w:tmpl w:val="4AE6BE9A"/>
    <w:lvl w:ilvl="0" w:tplc="A372E5B0">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53B807A2"/>
    <w:multiLevelType w:val="hybridMultilevel"/>
    <w:tmpl w:val="A9F8028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35" w15:restartNumberingAfterBreak="0">
    <w:nsid w:val="5A6D5D0D"/>
    <w:multiLevelType w:val="hybridMultilevel"/>
    <w:tmpl w:val="B6183EA8"/>
    <w:lvl w:ilvl="0" w:tplc="3536CFF4">
      <w:start w:val="1"/>
      <w:numFmt w:val="lowerLetter"/>
      <w:lvlText w:val="%1)"/>
      <w:lvlJc w:val="left"/>
      <w:pPr>
        <w:ind w:left="720" w:hanging="360"/>
      </w:pPr>
      <w:rPr>
        <w:rFonts w:hint="default"/>
        <w:b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7" w15:restartNumberingAfterBreak="0">
    <w:nsid w:val="61BD499C"/>
    <w:multiLevelType w:val="hybridMultilevel"/>
    <w:tmpl w:val="66B8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62052F95"/>
    <w:multiLevelType w:val="hybridMultilevel"/>
    <w:tmpl w:val="3538FE3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636E2F7C"/>
    <w:multiLevelType w:val="hybridMultilevel"/>
    <w:tmpl w:val="D33E83B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0" w15:restartNumberingAfterBreak="0">
    <w:nsid w:val="6B3A4EAB"/>
    <w:multiLevelType w:val="hybridMultilevel"/>
    <w:tmpl w:val="8A9282D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1" w15:restartNumberingAfterBreak="0">
    <w:nsid w:val="6F197155"/>
    <w:multiLevelType w:val="hybridMultilevel"/>
    <w:tmpl w:val="0FF230D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2" w15:restartNumberingAfterBreak="0">
    <w:nsid w:val="72502D06"/>
    <w:multiLevelType w:val="hybridMultilevel"/>
    <w:tmpl w:val="DFFC857E"/>
    <w:lvl w:ilvl="0" w:tplc="B97C6ADC">
      <w:start w:val="1"/>
      <w:numFmt w:val="decimal"/>
      <w:lvlText w:val="%1."/>
      <w:lvlJc w:val="left"/>
      <w:pPr>
        <w:ind w:left="720" w:hanging="360"/>
      </w:pPr>
      <w:rPr>
        <w:rFonts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3" w15:restartNumberingAfterBreak="0">
    <w:nsid w:val="735716BA"/>
    <w:multiLevelType w:val="hybridMultilevel"/>
    <w:tmpl w:val="27847B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4" w15:restartNumberingAfterBreak="0">
    <w:nsid w:val="74E7117B"/>
    <w:multiLevelType w:val="hybridMultilevel"/>
    <w:tmpl w:val="99AE539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784C4168"/>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7AAE2ADB"/>
    <w:multiLevelType w:val="hybridMultilevel"/>
    <w:tmpl w:val="7F78AB4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7AE86025"/>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7BAD709D"/>
    <w:multiLevelType w:val="hybridMultilevel"/>
    <w:tmpl w:val="6C323B38"/>
    <w:lvl w:ilvl="0" w:tplc="5DEC978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49" w15:restartNumberingAfterBreak="0">
    <w:nsid w:val="7DE16CAA"/>
    <w:multiLevelType w:val="hybridMultilevel"/>
    <w:tmpl w:val="11EE33A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4"/>
  </w:num>
  <w:num w:numId="2">
    <w:abstractNumId w:val="36"/>
  </w:num>
  <w:num w:numId="3">
    <w:abstractNumId w:val="27"/>
  </w:num>
  <w:num w:numId="4">
    <w:abstractNumId w:val="44"/>
  </w:num>
  <w:num w:numId="5">
    <w:abstractNumId w:val="41"/>
  </w:num>
  <w:num w:numId="6">
    <w:abstractNumId w:val="40"/>
  </w:num>
  <w:num w:numId="7">
    <w:abstractNumId w:val="45"/>
  </w:num>
  <w:num w:numId="8">
    <w:abstractNumId w:val="43"/>
  </w:num>
  <w:num w:numId="9">
    <w:abstractNumId w:val="28"/>
  </w:num>
  <w:num w:numId="10">
    <w:abstractNumId w:val="22"/>
  </w:num>
  <w:num w:numId="11">
    <w:abstractNumId w:val="42"/>
  </w:num>
  <w:num w:numId="12">
    <w:abstractNumId w:val="8"/>
  </w:num>
  <w:num w:numId="13">
    <w:abstractNumId w:val="19"/>
  </w:num>
  <w:num w:numId="14">
    <w:abstractNumId w:val="47"/>
  </w:num>
  <w:num w:numId="15">
    <w:abstractNumId w:val="7"/>
  </w:num>
  <w:num w:numId="16">
    <w:abstractNumId w:val="20"/>
  </w:num>
  <w:num w:numId="17">
    <w:abstractNumId w:val="29"/>
  </w:num>
  <w:num w:numId="18">
    <w:abstractNumId w:val="11"/>
  </w:num>
  <w:num w:numId="19">
    <w:abstractNumId w:val="49"/>
  </w:num>
  <w:num w:numId="20">
    <w:abstractNumId w:val="9"/>
  </w:num>
  <w:num w:numId="21">
    <w:abstractNumId w:val="18"/>
  </w:num>
  <w:num w:numId="22">
    <w:abstractNumId w:val="32"/>
  </w:num>
  <w:num w:numId="23">
    <w:abstractNumId w:val="5"/>
  </w:num>
  <w:num w:numId="24">
    <w:abstractNumId w:val="0"/>
  </w:num>
  <w:num w:numId="25">
    <w:abstractNumId w:val="46"/>
  </w:num>
  <w:num w:numId="26">
    <w:abstractNumId w:val="6"/>
  </w:num>
  <w:num w:numId="27">
    <w:abstractNumId w:val="35"/>
  </w:num>
  <w:num w:numId="28">
    <w:abstractNumId w:val="14"/>
  </w:num>
  <w:num w:numId="29">
    <w:abstractNumId w:val="30"/>
  </w:num>
  <w:num w:numId="30">
    <w:abstractNumId w:val="39"/>
  </w:num>
  <w:num w:numId="31">
    <w:abstractNumId w:val="23"/>
  </w:num>
  <w:num w:numId="32">
    <w:abstractNumId w:val="31"/>
  </w:num>
  <w:num w:numId="33">
    <w:abstractNumId w:val="48"/>
  </w:num>
  <w:num w:numId="34">
    <w:abstractNumId w:val="16"/>
  </w:num>
  <w:num w:numId="35">
    <w:abstractNumId w:val="3"/>
  </w:num>
  <w:num w:numId="36">
    <w:abstractNumId w:val="17"/>
  </w:num>
  <w:num w:numId="37">
    <w:abstractNumId w:val="15"/>
  </w:num>
  <w:num w:numId="38">
    <w:abstractNumId w:val="26"/>
  </w:num>
  <w:num w:numId="39">
    <w:abstractNumId w:val="12"/>
  </w:num>
  <w:num w:numId="40">
    <w:abstractNumId w:val="38"/>
  </w:num>
  <w:num w:numId="41">
    <w:abstractNumId w:val="4"/>
  </w:num>
  <w:num w:numId="42">
    <w:abstractNumId w:val="24"/>
  </w:num>
  <w:num w:numId="43">
    <w:abstractNumId w:val="2"/>
  </w:num>
  <w:num w:numId="44">
    <w:abstractNumId w:val="21"/>
  </w:num>
  <w:num w:numId="45">
    <w:abstractNumId w:val="13"/>
  </w:num>
  <w:num w:numId="46">
    <w:abstractNumId w:val="10"/>
  </w:num>
  <w:num w:numId="47">
    <w:abstractNumId w:val="37"/>
  </w:num>
  <w:num w:numId="48">
    <w:abstractNumId w:val="33"/>
  </w:num>
  <w:num w:numId="49">
    <w:abstractNumId w:val="1"/>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67"/>
    <w:rsid w:val="00000D2E"/>
    <w:rsid w:val="000030AF"/>
    <w:rsid w:val="00015D54"/>
    <w:rsid w:val="00027B25"/>
    <w:rsid w:val="00032BF8"/>
    <w:rsid w:val="00034223"/>
    <w:rsid w:val="00036D9A"/>
    <w:rsid w:val="00042547"/>
    <w:rsid w:val="00053333"/>
    <w:rsid w:val="000603FF"/>
    <w:rsid w:val="000614BB"/>
    <w:rsid w:val="00062DDD"/>
    <w:rsid w:val="000705EE"/>
    <w:rsid w:val="000719CB"/>
    <w:rsid w:val="00071B8D"/>
    <w:rsid w:val="000751FE"/>
    <w:rsid w:val="00080843"/>
    <w:rsid w:val="00083592"/>
    <w:rsid w:val="00084104"/>
    <w:rsid w:val="000869E5"/>
    <w:rsid w:val="00090DC0"/>
    <w:rsid w:val="00090F34"/>
    <w:rsid w:val="00095976"/>
    <w:rsid w:val="00097B23"/>
    <w:rsid w:val="000A2775"/>
    <w:rsid w:val="000B1B40"/>
    <w:rsid w:val="000B6C43"/>
    <w:rsid w:val="000C050B"/>
    <w:rsid w:val="000C3525"/>
    <w:rsid w:val="000C6E69"/>
    <w:rsid w:val="000C7252"/>
    <w:rsid w:val="000D246D"/>
    <w:rsid w:val="000D259B"/>
    <w:rsid w:val="000E3892"/>
    <w:rsid w:val="000F1718"/>
    <w:rsid w:val="00103140"/>
    <w:rsid w:val="00113513"/>
    <w:rsid w:val="0011410B"/>
    <w:rsid w:val="001147AE"/>
    <w:rsid w:val="00115FD3"/>
    <w:rsid w:val="0011711C"/>
    <w:rsid w:val="0012105F"/>
    <w:rsid w:val="00122DC8"/>
    <w:rsid w:val="00124A5A"/>
    <w:rsid w:val="001341AC"/>
    <w:rsid w:val="00137C04"/>
    <w:rsid w:val="00143D84"/>
    <w:rsid w:val="001500DA"/>
    <w:rsid w:val="00153190"/>
    <w:rsid w:val="00153A22"/>
    <w:rsid w:val="00161C61"/>
    <w:rsid w:val="00162B28"/>
    <w:rsid w:val="001647F3"/>
    <w:rsid w:val="00164F0E"/>
    <w:rsid w:val="00165F71"/>
    <w:rsid w:val="00171785"/>
    <w:rsid w:val="00174E7D"/>
    <w:rsid w:val="00180A89"/>
    <w:rsid w:val="001812F4"/>
    <w:rsid w:val="00183C67"/>
    <w:rsid w:val="001857C0"/>
    <w:rsid w:val="00192A20"/>
    <w:rsid w:val="001956BD"/>
    <w:rsid w:val="001A0C26"/>
    <w:rsid w:val="001B040A"/>
    <w:rsid w:val="001B1EEC"/>
    <w:rsid w:val="001C13C8"/>
    <w:rsid w:val="001C4006"/>
    <w:rsid w:val="001C69F3"/>
    <w:rsid w:val="001D530D"/>
    <w:rsid w:val="001D537F"/>
    <w:rsid w:val="001D645E"/>
    <w:rsid w:val="001D7F53"/>
    <w:rsid w:val="001E669E"/>
    <w:rsid w:val="001F320E"/>
    <w:rsid w:val="00200EAE"/>
    <w:rsid w:val="00201A62"/>
    <w:rsid w:val="00202558"/>
    <w:rsid w:val="0020370D"/>
    <w:rsid w:val="00204B0B"/>
    <w:rsid w:val="002076D7"/>
    <w:rsid w:val="002100CE"/>
    <w:rsid w:val="0021457B"/>
    <w:rsid w:val="0022003F"/>
    <w:rsid w:val="002226FF"/>
    <w:rsid w:val="00224380"/>
    <w:rsid w:val="00231B98"/>
    <w:rsid w:val="0023710C"/>
    <w:rsid w:val="00247829"/>
    <w:rsid w:val="00265FCA"/>
    <w:rsid w:val="00267FBD"/>
    <w:rsid w:val="00274D0A"/>
    <w:rsid w:val="002776F0"/>
    <w:rsid w:val="00280F0D"/>
    <w:rsid w:val="00284B67"/>
    <w:rsid w:val="00285F35"/>
    <w:rsid w:val="00286DD5"/>
    <w:rsid w:val="002903A8"/>
    <w:rsid w:val="00293B8E"/>
    <w:rsid w:val="002979D7"/>
    <w:rsid w:val="00297AC2"/>
    <w:rsid w:val="002B0313"/>
    <w:rsid w:val="002B6FFF"/>
    <w:rsid w:val="002C11B8"/>
    <w:rsid w:val="002C7310"/>
    <w:rsid w:val="002E5029"/>
    <w:rsid w:val="002F43D4"/>
    <w:rsid w:val="002F6825"/>
    <w:rsid w:val="0031228E"/>
    <w:rsid w:val="00320F84"/>
    <w:rsid w:val="00324FD7"/>
    <w:rsid w:val="00325018"/>
    <w:rsid w:val="00325366"/>
    <w:rsid w:val="00325F6F"/>
    <w:rsid w:val="003277B3"/>
    <w:rsid w:val="003345E8"/>
    <w:rsid w:val="00350F31"/>
    <w:rsid w:val="00354A74"/>
    <w:rsid w:val="00354F41"/>
    <w:rsid w:val="00357A15"/>
    <w:rsid w:val="00362AD4"/>
    <w:rsid w:val="00372910"/>
    <w:rsid w:val="003737CB"/>
    <w:rsid w:val="0037751D"/>
    <w:rsid w:val="00380AAC"/>
    <w:rsid w:val="00382AC4"/>
    <w:rsid w:val="003941D8"/>
    <w:rsid w:val="003A217A"/>
    <w:rsid w:val="003D6955"/>
    <w:rsid w:val="003E4DBD"/>
    <w:rsid w:val="003E584D"/>
    <w:rsid w:val="003F0D90"/>
    <w:rsid w:val="003F7DE3"/>
    <w:rsid w:val="00401C9F"/>
    <w:rsid w:val="0040215B"/>
    <w:rsid w:val="004030D9"/>
    <w:rsid w:val="004162F7"/>
    <w:rsid w:val="004202B9"/>
    <w:rsid w:val="00422783"/>
    <w:rsid w:val="00427814"/>
    <w:rsid w:val="00433E71"/>
    <w:rsid w:val="00440B28"/>
    <w:rsid w:val="004442E3"/>
    <w:rsid w:val="00450C8B"/>
    <w:rsid w:val="004510B9"/>
    <w:rsid w:val="004629C1"/>
    <w:rsid w:val="00467F4A"/>
    <w:rsid w:val="00481017"/>
    <w:rsid w:val="0048438A"/>
    <w:rsid w:val="004864B9"/>
    <w:rsid w:val="00492BC0"/>
    <w:rsid w:val="004944E4"/>
    <w:rsid w:val="00494971"/>
    <w:rsid w:val="004B57A2"/>
    <w:rsid w:val="004C0840"/>
    <w:rsid w:val="004C6A35"/>
    <w:rsid w:val="004C77E3"/>
    <w:rsid w:val="004D3CF5"/>
    <w:rsid w:val="004E4A03"/>
    <w:rsid w:val="004F39F9"/>
    <w:rsid w:val="00502005"/>
    <w:rsid w:val="005218F7"/>
    <w:rsid w:val="00523A98"/>
    <w:rsid w:val="00526D55"/>
    <w:rsid w:val="00531553"/>
    <w:rsid w:val="005378C1"/>
    <w:rsid w:val="0054313C"/>
    <w:rsid w:val="00543A4F"/>
    <w:rsid w:val="00545905"/>
    <w:rsid w:val="005469AE"/>
    <w:rsid w:val="0056344F"/>
    <w:rsid w:val="00570AAB"/>
    <w:rsid w:val="00575540"/>
    <w:rsid w:val="0057633D"/>
    <w:rsid w:val="0058186D"/>
    <w:rsid w:val="005818DA"/>
    <w:rsid w:val="005918DA"/>
    <w:rsid w:val="005961F6"/>
    <w:rsid w:val="005A0688"/>
    <w:rsid w:val="005A186D"/>
    <w:rsid w:val="005B45AB"/>
    <w:rsid w:val="005C59C5"/>
    <w:rsid w:val="005C743C"/>
    <w:rsid w:val="005D349F"/>
    <w:rsid w:val="005D519B"/>
    <w:rsid w:val="005E637E"/>
    <w:rsid w:val="005F367A"/>
    <w:rsid w:val="005F4F92"/>
    <w:rsid w:val="00605D30"/>
    <w:rsid w:val="00607C6A"/>
    <w:rsid w:val="006153F2"/>
    <w:rsid w:val="00617D8B"/>
    <w:rsid w:val="00621443"/>
    <w:rsid w:val="006238FF"/>
    <w:rsid w:val="00623F08"/>
    <w:rsid w:val="006243D5"/>
    <w:rsid w:val="006248E0"/>
    <w:rsid w:val="00636159"/>
    <w:rsid w:val="00636F8D"/>
    <w:rsid w:val="006527DF"/>
    <w:rsid w:val="006530D9"/>
    <w:rsid w:val="006539F7"/>
    <w:rsid w:val="0066274C"/>
    <w:rsid w:val="006654A1"/>
    <w:rsid w:val="006711E5"/>
    <w:rsid w:val="00675A40"/>
    <w:rsid w:val="0068218D"/>
    <w:rsid w:val="00690435"/>
    <w:rsid w:val="00691CD3"/>
    <w:rsid w:val="006A3A4E"/>
    <w:rsid w:val="006B302A"/>
    <w:rsid w:val="006C76EB"/>
    <w:rsid w:val="006C77EC"/>
    <w:rsid w:val="006D1F6E"/>
    <w:rsid w:val="006D204E"/>
    <w:rsid w:val="006E07E4"/>
    <w:rsid w:val="006F3136"/>
    <w:rsid w:val="00701F62"/>
    <w:rsid w:val="00706B31"/>
    <w:rsid w:val="00710637"/>
    <w:rsid w:val="007117D2"/>
    <w:rsid w:val="007120AE"/>
    <w:rsid w:val="00720753"/>
    <w:rsid w:val="00727A4F"/>
    <w:rsid w:val="00730E40"/>
    <w:rsid w:val="00732019"/>
    <w:rsid w:val="00747F48"/>
    <w:rsid w:val="007519D5"/>
    <w:rsid w:val="0075231D"/>
    <w:rsid w:val="007523F3"/>
    <w:rsid w:val="0075710D"/>
    <w:rsid w:val="00761792"/>
    <w:rsid w:val="00765E9D"/>
    <w:rsid w:val="00776801"/>
    <w:rsid w:val="007838DC"/>
    <w:rsid w:val="00793051"/>
    <w:rsid w:val="007A3747"/>
    <w:rsid w:val="007A654A"/>
    <w:rsid w:val="007D2CBC"/>
    <w:rsid w:val="007D7F81"/>
    <w:rsid w:val="007E1C5A"/>
    <w:rsid w:val="007E6FB9"/>
    <w:rsid w:val="007F20DD"/>
    <w:rsid w:val="007F4824"/>
    <w:rsid w:val="00814219"/>
    <w:rsid w:val="0081784A"/>
    <w:rsid w:val="00823274"/>
    <w:rsid w:val="00832062"/>
    <w:rsid w:val="00842AFD"/>
    <w:rsid w:val="00843B41"/>
    <w:rsid w:val="008538CB"/>
    <w:rsid w:val="00863294"/>
    <w:rsid w:val="00874D73"/>
    <w:rsid w:val="00876950"/>
    <w:rsid w:val="00877250"/>
    <w:rsid w:val="00881475"/>
    <w:rsid w:val="00881CA2"/>
    <w:rsid w:val="00882917"/>
    <w:rsid w:val="00883D25"/>
    <w:rsid w:val="00887A76"/>
    <w:rsid w:val="0089758D"/>
    <w:rsid w:val="008A4439"/>
    <w:rsid w:val="008A5182"/>
    <w:rsid w:val="008A6377"/>
    <w:rsid w:val="008B3D3D"/>
    <w:rsid w:val="008B52B3"/>
    <w:rsid w:val="008C12FF"/>
    <w:rsid w:val="008C6C16"/>
    <w:rsid w:val="008D3017"/>
    <w:rsid w:val="008E346E"/>
    <w:rsid w:val="008F1847"/>
    <w:rsid w:val="00901902"/>
    <w:rsid w:val="00906836"/>
    <w:rsid w:val="00916BDF"/>
    <w:rsid w:val="00922AEE"/>
    <w:rsid w:val="00922B7D"/>
    <w:rsid w:val="00923DDC"/>
    <w:rsid w:val="00925546"/>
    <w:rsid w:val="0092684F"/>
    <w:rsid w:val="009315D7"/>
    <w:rsid w:val="009359B7"/>
    <w:rsid w:val="00935C74"/>
    <w:rsid w:val="009366E0"/>
    <w:rsid w:val="00937A09"/>
    <w:rsid w:val="00960134"/>
    <w:rsid w:val="00966504"/>
    <w:rsid w:val="009764C3"/>
    <w:rsid w:val="00976A5F"/>
    <w:rsid w:val="0098114D"/>
    <w:rsid w:val="00982ED9"/>
    <w:rsid w:val="00991657"/>
    <w:rsid w:val="00991D06"/>
    <w:rsid w:val="00996679"/>
    <w:rsid w:val="009A4D2F"/>
    <w:rsid w:val="009C1903"/>
    <w:rsid w:val="009C411D"/>
    <w:rsid w:val="009C7D18"/>
    <w:rsid w:val="009D09A2"/>
    <w:rsid w:val="009D1D86"/>
    <w:rsid w:val="009D7520"/>
    <w:rsid w:val="009E7D1F"/>
    <w:rsid w:val="009F5E70"/>
    <w:rsid w:val="009F5F67"/>
    <w:rsid w:val="00A01C31"/>
    <w:rsid w:val="00A135B5"/>
    <w:rsid w:val="00A15EA6"/>
    <w:rsid w:val="00A17DA4"/>
    <w:rsid w:val="00A3021D"/>
    <w:rsid w:val="00A307F3"/>
    <w:rsid w:val="00A3088F"/>
    <w:rsid w:val="00A3256A"/>
    <w:rsid w:val="00A46D4C"/>
    <w:rsid w:val="00A51408"/>
    <w:rsid w:val="00A527B6"/>
    <w:rsid w:val="00A667F0"/>
    <w:rsid w:val="00A67746"/>
    <w:rsid w:val="00A80AF6"/>
    <w:rsid w:val="00A812AD"/>
    <w:rsid w:val="00A9460D"/>
    <w:rsid w:val="00A959C7"/>
    <w:rsid w:val="00A97A1B"/>
    <w:rsid w:val="00AB39F4"/>
    <w:rsid w:val="00AC02E6"/>
    <w:rsid w:val="00AC150D"/>
    <w:rsid w:val="00AC63E7"/>
    <w:rsid w:val="00AC6932"/>
    <w:rsid w:val="00AD4F49"/>
    <w:rsid w:val="00AE4BFA"/>
    <w:rsid w:val="00AE60BB"/>
    <w:rsid w:val="00AE73F1"/>
    <w:rsid w:val="00AF6523"/>
    <w:rsid w:val="00B01801"/>
    <w:rsid w:val="00B0377D"/>
    <w:rsid w:val="00B05226"/>
    <w:rsid w:val="00B14B73"/>
    <w:rsid w:val="00B152BA"/>
    <w:rsid w:val="00B257FE"/>
    <w:rsid w:val="00B30D3E"/>
    <w:rsid w:val="00B31F43"/>
    <w:rsid w:val="00B50B75"/>
    <w:rsid w:val="00B55BD1"/>
    <w:rsid w:val="00B617CD"/>
    <w:rsid w:val="00B61EE1"/>
    <w:rsid w:val="00B64D48"/>
    <w:rsid w:val="00B6757C"/>
    <w:rsid w:val="00B7667A"/>
    <w:rsid w:val="00B85350"/>
    <w:rsid w:val="00B870C9"/>
    <w:rsid w:val="00BA275A"/>
    <w:rsid w:val="00BB179C"/>
    <w:rsid w:val="00BB5C27"/>
    <w:rsid w:val="00BD5CB5"/>
    <w:rsid w:val="00BD6C0C"/>
    <w:rsid w:val="00BE6E43"/>
    <w:rsid w:val="00BF673C"/>
    <w:rsid w:val="00C04F69"/>
    <w:rsid w:val="00C2026B"/>
    <w:rsid w:val="00C20371"/>
    <w:rsid w:val="00C25F1F"/>
    <w:rsid w:val="00C25FD6"/>
    <w:rsid w:val="00C31DE0"/>
    <w:rsid w:val="00C32264"/>
    <w:rsid w:val="00C34038"/>
    <w:rsid w:val="00C36208"/>
    <w:rsid w:val="00C365FE"/>
    <w:rsid w:val="00C40BB0"/>
    <w:rsid w:val="00C40E01"/>
    <w:rsid w:val="00C529A1"/>
    <w:rsid w:val="00C61DB9"/>
    <w:rsid w:val="00C6235F"/>
    <w:rsid w:val="00C71E62"/>
    <w:rsid w:val="00C827CD"/>
    <w:rsid w:val="00C92F63"/>
    <w:rsid w:val="00C94D81"/>
    <w:rsid w:val="00C95D8B"/>
    <w:rsid w:val="00CA49C8"/>
    <w:rsid w:val="00CA5947"/>
    <w:rsid w:val="00CB2B56"/>
    <w:rsid w:val="00CB2D35"/>
    <w:rsid w:val="00CB3E57"/>
    <w:rsid w:val="00CB7BBD"/>
    <w:rsid w:val="00CB7E44"/>
    <w:rsid w:val="00CC0AEF"/>
    <w:rsid w:val="00CC1036"/>
    <w:rsid w:val="00CD7AD8"/>
    <w:rsid w:val="00CE5ADE"/>
    <w:rsid w:val="00CE5BAC"/>
    <w:rsid w:val="00CF72D6"/>
    <w:rsid w:val="00D01702"/>
    <w:rsid w:val="00D01E01"/>
    <w:rsid w:val="00D058E6"/>
    <w:rsid w:val="00D06C24"/>
    <w:rsid w:val="00D1153E"/>
    <w:rsid w:val="00D1250F"/>
    <w:rsid w:val="00D129EE"/>
    <w:rsid w:val="00D23D41"/>
    <w:rsid w:val="00D26602"/>
    <w:rsid w:val="00D27867"/>
    <w:rsid w:val="00D30DCE"/>
    <w:rsid w:val="00D41F56"/>
    <w:rsid w:val="00D45615"/>
    <w:rsid w:val="00D5162B"/>
    <w:rsid w:val="00D6174F"/>
    <w:rsid w:val="00D61915"/>
    <w:rsid w:val="00D62AAF"/>
    <w:rsid w:val="00D62AD1"/>
    <w:rsid w:val="00D63B21"/>
    <w:rsid w:val="00D65926"/>
    <w:rsid w:val="00D66497"/>
    <w:rsid w:val="00D71347"/>
    <w:rsid w:val="00D875D9"/>
    <w:rsid w:val="00D90F10"/>
    <w:rsid w:val="00D9129A"/>
    <w:rsid w:val="00D912FD"/>
    <w:rsid w:val="00DC2E1F"/>
    <w:rsid w:val="00DC33C6"/>
    <w:rsid w:val="00DC6810"/>
    <w:rsid w:val="00DF0391"/>
    <w:rsid w:val="00DF2556"/>
    <w:rsid w:val="00DF2721"/>
    <w:rsid w:val="00DF65D7"/>
    <w:rsid w:val="00E22DE2"/>
    <w:rsid w:val="00E22EBB"/>
    <w:rsid w:val="00E25E9F"/>
    <w:rsid w:val="00E30F3A"/>
    <w:rsid w:val="00E31BB5"/>
    <w:rsid w:val="00E33917"/>
    <w:rsid w:val="00E408CB"/>
    <w:rsid w:val="00E46C17"/>
    <w:rsid w:val="00E51494"/>
    <w:rsid w:val="00E73B21"/>
    <w:rsid w:val="00E743C3"/>
    <w:rsid w:val="00E9001A"/>
    <w:rsid w:val="00E96E99"/>
    <w:rsid w:val="00EA3DC3"/>
    <w:rsid w:val="00EA58C7"/>
    <w:rsid w:val="00EC3DAA"/>
    <w:rsid w:val="00ED6A50"/>
    <w:rsid w:val="00EE1B7F"/>
    <w:rsid w:val="00EE2D0B"/>
    <w:rsid w:val="00EE309D"/>
    <w:rsid w:val="00EF1738"/>
    <w:rsid w:val="00EF2985"/>
    <w:rsid w:val="00EF4326"/>
    <w:rsid w:val="00F1451C"/>
    <w:rsid w:val="00F20CB7"/>
    <w:rsid w:val="00F242BB"/>
    <w:rsid w:val="00F26288"/>
    <w:rsid w:val="00F339EB"/>
    <w:rsid w:val="00F3741D"/>
    <w:rsid w:val="00F408D0"/>
    <w:rsid w:val="00F536AD"/>
    <w:rsid w:val="00F61BA9"/>
    <w:rsid w:val="00F6203C"/>
    <w:rsid w:val="00F7173A"/>
    <w:rsid w:val="00F81640"/>
    <w:rsid w:val="00F85852"/>
    <w:rsid w:val="00FA24D0"/>
    <w:rsid w:val="00FA6F10"/>
    <w:rsid w:val="00FB0221"/>
    <w:rsid w:val="00FB4D27"/>
    <w:rsid w:val="00FB6B65"/>
    <w:rsid w:val="00FC7A08"/>
    <w:rsid w:val="00FD2916"/>
    <w:rsid w:val="00FD4E41"/>
    <w:rsid w:val="00FE2102"/>
    <w:rsid w:val="00FE3E15"/>
    <w:rsid w:val="00FF318E"/>
    <w:rsid w:val="00FF42A6"/>
    <w:rsid w:val="00FF505A"/>
    <w:rsid w:val="00FF51AA"/>
    <w:rsid w:val="00FF5B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8B2C11"/>
  <w15:docId w15:val="{1B078F07-74DE-4131-BEA0-3AA50547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33917"/>
    <w:pPr>
      <w:widowControl w:val="0"/>
      <w:autoSpaceDE w:val="0"/>
      <w:autoSpaceDN w:val="0"/>
      <w:spacing w:after="0" w:line="240" w:lineRule="auto"/>
      <w:ind w:left="140"/>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table" w:styleId="Tablaconcuadrcula">
    <w:name w:val="Table Grid"/>
    <w:basedOn w:val="Tablanormal"/>
    <w:uiPriority w:val="39"/>
    <w:rsid w:val="0032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B8B"/>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1"/>
    <w:rsid w:val="00E33917"/>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8224">
      <w:bodyDiv w:val="1"/>
      <w:marLeft w:val="0"/>
      <w:marRight w:val="0"/>
      <w:marTop w:val="0"/>
      <w:marBottom w:val="0"/>
      <w:divBdr>
        <w:top w:val="none" w:sz="0" w:space="0" w:color="auto"/>
        <w:left w:val="none" w:sz="0" w:space="0" w:color="auto"/>
        <w:bottom w:val="none" w:sz="0" w:space="0" w:color="auto"/>
        <w:right w:val="none" w:sz="0" w:space="0" w:color="auto"/>
      </w:divBdr>
    </w:div>
    <w:div w:id="2807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EA723-898C-4D30-918E-7ED0ED38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3214</Words>
  <Characters>17682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2022-01-31T21:50:00Z</cp:lastPrinted>
  <dcterms:created xsi:type="dcterms:W3CDTF">2022-11-28T19:56:00Z</dcterms:created>
  <dcterms:modified xsi:type="dcterms:W3CDTF">2022-11-28T19:56:00Z</dcterms:modified>
</cp:coreProperties>
</file>