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01F" w:rsidRDefault="00CC3A84">
      <w:pPr>
        <w:spacing w:before="71" w:line="290" w:lineRule="auto"/>
        <w:ind w:left="4439" w:right="2838" w:hanging="378"/>
        <w:rPr>
          <w:b/>
          <w:sz w:val="24"/>
        </w:rPr>
      </w:pPr>
      <w:bookmarkStart w:id="0" w:name="_GoBack"/>
      <w:bookmarkEnd w:id="0"/>
      <w:r>
        <w:rPr>
          <w:b/>
          <w:sz w:val="24"/>
        </w:rPr>
        <w:t>MINISTERIO DE EDUCACIÓN AUDITORIA INTERNA CUA No.:107512</w:t>
      </w: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0F601F">
      <w:pPr>
        <w:pStyle w:val="Textoindependiente"/>
        <w:rPr>
          <w:b/>
          <w:sz w:val="26"/>
        </w:rPr>
      </w:pPr>
    </w:p>
    <w:p w:rsidR="000F601F" w:rsidRDefault="00CC3A84">
      <w:pPr>
        <w:spacing w:before="185" w:line="340" w:lineRule="auto"/>
        <w:ind w:left="3767" w:right="2565" w:hanging="2"/>
        <w:jc w:val="center"/>
        <w:rPr>
          <w:b/>
          <w:sz w:val="24"/>
        </w:rPr>
      </w:pPr>
      <w:r>
        <w:rPr>
          <w:b/>
          <w:sz w:val="24"/>
        </w:rPr>
        <w:t>MINISTERIO DE EDUCACIÓN ACTIVIDADES ADMINISTRATIVAS</w:t>
      </w:r>
    </w:p>
    <w:p w:rsidR="000F601F" w:rsidRDefault="00CC3A84">
      <w:pPr>
        <w:spacing w:before="3" w:line="290" w:lineRule="auto"/>
        <w:ind w:left="2360" w:right="1167" w:firstLine="5"/>
        <w:jc w:val="center"/>
        <w:rPr>
          <w:b/>
          <w:sz w:val="24"/>
        </w:rPr>
      </w:pPr>
      <w:r>
        <w:rPr>
          <w:b/>
          <w:sz w:val="24"/>
        </w:rPr>
        <w:t>Actividad Administrativa de verificación de entrega de los programas de apoyo a los establecimientos con OPF, en</w:t>
      </w:r>
      <w:r>
        <w:rPr>
          <w:b/>
          <w:spacing w:val="-46"/>
          <w:sz w:val="24"/>
        </w:rPr>
        <w:t xml:space="preserve"> </w:t>
      </w:r>
      <w:r>
        <w:rPr>
          <w:b/>
          <w:sz w:val="24"/>
        </w:rPr>
        <w:t>la Direccion Departamental de</w:t>
      </w:r>
      <w:r>
        <w:rPr>
          <w:b/>
          <w:spacing w:val="-10"/>
          <w:sz w:val="24"/>
        </w:rPr>
        <w:t xml:space="preserve"> </w:t>
      </w:r>
      <w:r>
        <w:rPr>
          <w:b/>
          <w:sz w:val="24"/>
        </w:rPr>
        <w:t>Huehuetenango.</w:t>
      </w: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rPr>
          <w:b/>
          <w:sz w:val="20"/>
        </w:rPr>
      </w:pPr>
    </w:p>
    <w:p w:rsidR="000F601F" w:rsidRDefault="000F601F">
      <w:pPr>
        <w:pStyle w:val="Textoindependiente"/>
        <w:spacing w:before="9"/>
        <w:rPr>
          <w:b/>
        </w:rPr>
      </w:pPr>
    </w:p>
    <w:p w:rsidR="000F601F" w:rsidRDefault="00CC3A84">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MARZO DE 2021</w:t>
      </w:r>
    </w:p>
    <w:p w:rsidR="000F601F" w:rsidRDefault="000F601F">
      <w:pPr>
        <w:rPr>
          <w:sz w:val="24"/>
        </w:rPr>
        <w:sectPr w:rsidR="000F601F">
          <w:type w:val="continuous"/>
          <w:pgSz w:w="12240" w:h="15840"/>
          <w:pgMar w:top="1080" w:right="1600" w:bottom="0" w:left="400" w:header="720" w:footer="720" w:gutter="0"/>
          <w:cols w:space="720"/>
        </w:sectPr>
      </w:pPr>
    </w:p>
    <w:p w:rsidR="000F601F" w:rsidRDefault="00CC3A84">
      <w:pPr>
        <w:spacing w:before="71"/>
        <w:ind w:left="4938" w:right="4447"/>
        <w:jc w:val="center"/>
        <w:rPr>
          <w:b/>
          <w:sz w:val="24"/>
        </w:rPr>
      </w:pPr>
      <w:r>
        <w:rPr>
          <w:b/>
          <w:sz w:val="24"/>
        </w:rPr>
        <w:lastRenderedPageBreak/>
        <w:t>INDICE</w:t>
      </w:r>
    </w:p>
    <w:sdt>
      <w:sdtPr>
        <w:id w:val="-1684744234"/>
        <w:docPartObj>
          <w:docPartGallery w:val="Table of Contents"/>
          <w:docPartUnique/>
        </w:docPartObj>
      </w:sdtPr>
      <w:sdtEndPr/>
      <w:sdtContent>
        <w:p w:rsidR="000F601F" w:rsidRDefault="00CC3A84">
          <w:pPr>
            <w:pStyle w:val="TDC1"/>
            <w:tabs>
              <w:tab w:val="right" w:pos="9427"/>
            </w:tabs>
            <w:spacing w:before="741"/>
            <w:rPr>
              <w:b w:val="0"/>
            </w:rPr>
          </w:pPr>
          <w:hyperlink w:anchor="_TOC_250003" w:history="1">
            <w:r>
              <w:t>INTRODUCCION</w:t>
            </w:r>
            <w:r>
              <w:tab/>
            </w:r>
            <w:r>
              <w:rPr>
                <w:b w:val="0"/>
                <w:position w:val="-3"/>
              </w:rPr>
              <w:t>1</w:t>
            </w:r>
          </w:hyperlink>
        </w:p>
        <w:p w:rsidR="000F601F" w:rsidRDefault="00CC3A84">
          <w:pPr>
            <w:pStyle w:val="TDC1"/>
            <w:tabs>
              <w:tab w:val="right" w:pos="9427"/>
            </w:tabs>
            <w:rPr>
              <w:b w:val="0"/>
            </w:rPr>
          </w:pPr>
          <w:r>
            <w:t>OBJETIVOS</w:t>
          </w:r>
          <w:r>
            <w:tab/>
          </w:r>
          <w:r>
            <w:rPr>
              <w:b w:val="0"/>
              <w:position w:val="-3"/>
            </w:rPr>
            <w:t>1</w:t>
          </w:r>
        </w:p>
        <w:p w:rsidR="000F601F" w:rsidRDefault="00CC3A8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0F601F" w:rsidRDefault="00CC3A8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0F601F" w:rsidRDefault="00CC3A84">
          <w:pPr>
            <w:pStyle w:val="TDC1"/>
            <w:tabs>
              <w:tab w:val="right" w:pos="9427"/>
            </w:tabs>
            <w:spacing w:before="154"/>
            <w:rPr>
              <w:b w:val="0"/>
            </w:rPr>
          </w:pPr>
          <w:hyperlink w:anchor="_TOC_250000" w:history="1">
            <w:r>
              <w:t>ANEXOS</w:t>
            </w:r>
            <w:r>
              <w:tab/>
            </w:r>
            <w:r>
              <w:rPr>
                <w:b w:val="0"/>
                <w:position w:val="-3"/>
              </w:rPr>
              <w:t>5</w:t>
            </w:r>
          </w:hyperlink>
        </w:p>
      </w:sdtContent>
    </w:sdt>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CC3A8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0F601F" w:rsidRDefault="000F601F">
      <w:pPr>
        <w:rPr>
          <w:sz w:val="18"/>
        </w:rPr>
        <w:sectPr w:rsidR="000F601F">
          <w:pgSz w:w="12240" w:h="15840"/>
          <w:pgMar w:top="1080" w:right="1600" w:bottom="0" w:left="400" w:header="720" w:footer="720" w:gutter="0"/>
          <w:cols w:space="720"/>
        </w:sectPr>
      </w:pPr>
    </w:p>
    <w:p w:rsidR="000F601F" w:rsidRDefault="00CC3A84">
      <w:pPr>
        <w:pStyle w:val="Ttulo1"/>
        <w:spacing w:before="82"/>
      </w:pPr>
      <w:bookmarkStart w:id="1" w:name="_TOC_250003"/>
      <w:bookmarkEnd w:id="1"/>
      <w:r>
        <w:lastRenderedPageBreak/>
        <w:t>INTRODUCCION</w:t>
      </w:r>
    </w:p>
    <w:p w:rsidR="000F601F" w:rsidRDefault="000F601F">
      <w:pPr>
        <w:pStyle w:val="Textoindependiente"/>
        <w:spacing w:before="10"/>
        <w:rPr>
          <w:b/>
          <w:sz w:val="33"/>
        </w:rPr>
      </w:pPr>
    </w:p>
    <w:p w:rsidR="000F601F" w:rsidRDefault="00CC3A84">
      <w:pPr>
        <w:pStyle w:val="Textoindependiente"/>
        <w:spacing w:line="278" w:lineRule="auto"/>
        <w:ind w:left="1301" w:right="103"/>
        <w:jc w:val="both"/>
      </w:pPr>
      <w:r>
        <w:t xml:space="preserve">De conformidad con el nombramiento de auditoría No. 107512-1-2021, de fecha 19 de febrero de 2021, fui designada para realizar auditoría administrativa de verificación de la entrega de los programas de apoyo a los establecimientos </w:t>
      </w:r>
      <w:r>
        <w:rPr>
          <w:spacing w:val="2"/>
        </w:rPr>
        <w:t xml:space="preserve">educativos </w:t>
      </w:r>
      <w:r>
        <w:t xml:space="preserve">con </w:t>
      </w:r>
      <w:r>
        <w:rPr>
          <w:spacing w:val="2"/>
        </w:rPr>
        <w:t>Organizaci</w:t>
      </w:r>
      <w:r>
        <w:rPr>
          <w:spacing w:val="2"/>
        </w:rPr>
        <w:t xml:space="preserve">ón </w:t>
      </w:r>
      <w:r>
        <w:t xml:space="preserve">de </w:t>
      </w:r>
      <w:r>
        <w:rPr>
          <w:spacing w:val="2"/>
        </w:rPr>
        <w:t xml:space="preserve">Padres </w:t>
      </w:r>
      <w:r>
        <w:t xml:space="preserve">de </w:t>
      </w:r>
      <w:r>
        <w:rPr>
          <w:spacing w:val="2"/>
        </w:rPr>
        <w:t xml:space="preserve">Familia –OPF- </w:t>
      </w:r>
      <w:r>
        <w:t xml:space="preserve">en la </w:t>
      </w:r>
      <w:r>
        <w:rPr>
          <w:spacing w:val="2"/>
        </w:rPr>
        <w:t xml:space="preserve">Dirección </w:t>
      </w:r>
      <w:r>
        <w:t>Departamental de</w:t>
      </w:r>
      <w:r>
        <w:rPr>
          <w:spacing w:val="-3"/>
        </w:rPr>
        <w:t xml:space="preserve"> </w:t>
      </w:r>
      <w:r>
        <w:t>Huehuetenango.</w:t>
      </w:r>
    </w:p>
    <w:p w:rsidR="000F601F" w:rsidRDefault="00CC3A84">
      <w:pPr>
        <w:spacing w:before="23" w:line="666" w:lineRule="exact"/>
        <w:ind w:left="1301" w:right="7545"/>
        <w:rPr>
          <w:b/>
          <w:sz w:val="24"/>
        </w:rPr>
      </w:pPr>
      <w:r>
        <w:rPr>
          <w:b/>
          <w:sz w:val="24"/>
        </w:rPr>
        <w:t>OBJETIVOS GENERAL</w:t>
      </w:r>
    </w:p>
    <w:p w:rsidR="000F601F" w:rsidRDefault="00CC3A84">
      <w:pPr>
        <w:pStyle w:val="Textoindependiente"/>
        <w:spacing w:line="250" w:lineRule="exact"/>
        <w:ind w:left="1301"/>
        <w:jc w:val="both"/>
      </w:pPr>
      <w:r>
        <w:t>Verificar que las Organizaciones de Padres de Familia -OPF-, cumplan con los</w:t>
      </w:r>
    </w:p>
    <w:p w:rsidR="000F601F" w:rsidRDefault="00CC3A84">
      <w:pPr>
        <w:pStyle w:val="Textoindependiente"/>
        <w:spacing w:before="44" w:line="278" w:lineRule="auto"/>
        <w:ind w:left="1301" w:right="101"/>
        <w:jc w:val="both"/>
      </w:pPr>
      <w:r>
        <w:t>principales lineamientos establecidos en las Circulares 002-2021, 005-2021 y 009-20</w:t>
      </w:r>
      <w:r>
        <w:t>21, emitidos por DIGEPSA, DIGEFOCE y DIGECADE, para la entrega de los programas: útiles escolares, valija didáctica, alimentación escolar y gratuidad.</w:t>
      </w:r>
    </w:p>
    <w:p w:rsidR="000F601F" w:rsidRDefault="000F601F">
      <w:pPr>
        <w:pStyle w:val="Textoindependiente"/>
        <w:spacing w:before="7"/>
        <w:rPr>
          <w:sz w:val="27"/>
        </w:rPr>
      </w:pPr>
    </w:p>
    <w:p w:rsidR="000F601F" w:rsidRDefault="00CC3A84">
      <w:pPr>
        <w:spacing w:before="1"/>
        <w:ind w:left="1301"/>
        <w:rPr>
          <w:b/>
          <w:sz w:val="24"/>
        </w:rPr>
      </w:pPr>
      <w:r>
        <w:rPr>
          <w:b/>
          <w:sz w:val="24"/>
        </w:rPr>
        <w:t>ESPECIFICOS</w:t>
      </w:r>
    </w:p>
    <w:p w:rsidR="000F601F" w:rsidRDefault="000F601F">
      <w:pPr>
        <w:pStyle w:val="Textoindependiente"/>
        <w:spacing w:before="2"/>
        <w:rPr>
          <w:b/>
          <w:sz w:val="28"/>
        </w:rPr>
      </w:pPr>
    </w:p>
    <w:p w:rsidR="000F601F" w:rsidRDefault="00CC3A84">
      <w:pPr>
        <w:pStyle w:val="Textoindependiente"/>
        <w:spacing w:line="278" w:lineRule="auto"/>
        <w:ind w:left="1901"/>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67183" cy="67183"/>
                    </a:xfrm>
                    <a:prstGeom prst="rect">
                      <a:avLst/>
                    </a:prstGeom>
                  </pic:spPr>
                </pic:pic>
              </a:graphicData>
            </a:graphic>
          </wp:anchor>
        </w:drawing>
      </w:r>
      <w:r>
        <w:t>Realizar visita a 05 establecimientos educativos con Organización de Padres de Familia -OP</w:t>
      </w:r>
      <w:r>
        <w:t>F-.</w:t>
      </w:r>
    </w:p>
    <w:p w:rsidR="000F601F" w:rsidRDefault="00CC3A84">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67183" cy="67056"/>
                    </a:xfrm>
                    <a:prstGeom prst="rect">
                      <a:avLst/>
                    </a:prstGeom>
                  </pic:spPr>
                </pic:pic>
              </a:graphicData>
            </a:graphic>
          </wp:anchor>
        </w:drawing>
      </w:r>
      <w:r>
        <w:t>Verificar que los productos entregados estén de acuerdo a los lineamientos establecidos.</w:t>
      </w:r>
    </w:p>
    <w:p w:rsidR="000F601F" w:rsidRDefault="00CC3A84">
      <w:pPr>
        <w:pStyle w:val="Textoindependiente"/>
        <w:spacing w:line="275" w:lineRule="exact"/>
        <w:ind w:left="1901"/>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32671</wp:posOffset>
            </wp:positionV>
            <wp:extent cx="67183" cy="67056"/>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67183" cy="67056"/>
                    </a:xfrm>
                    <a:prstGeom prst="rect">
                      <a:avLst/>
                    </a:prstGeom>
                  </pic:spPr>
                </pic:pic>
              </a:graphicData>
            </a:graphic>
          </wp:anchor>
        </w:drawing>
      </w:r>
      <w:r>
        <w:t>Determinar si existen deficiencias en la entrega de los productos.</w:t>
      </w:r>
    </w:p>
    <w:p w:rsidR="000F601F" w:rsidRDefault="00CC3A84">
      <w:pPr>
        <w:pStyle w:val="Textoindependiente"/>
        <w:spacing w:before="43" w:line="278" w:lineRule="auto"/>
        <w:ind w:left="1901"/>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60780</wp:posOffset>
            </wp:positionV>
            <wp:extent cx="67183" cy="67183"/>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0" cstate="print"/>
                    <a:stretch>
                      <a:fillRect/>
                    </a:stretch>
                  </pic:blipFill>
                  <pic:spPr>
                    <a:xfrm>
                      <a:off x="0" y="0"/>
                      <a:ext cx="67183" cy="67183"/>
                    </a:xfrm>
                    <a:prstGeom prst="rect">
                      <a:avLst/>
                    </a:prstGeom>
                  </pic:spPr>
                </pic:pic>
              </a:graphicData>
            </a:graphic>
          </wp:anchor>
        </w:drawing>
      </w:r>
      <w:r>
        <w:t>Verificar el procedimiento utilizado para las bolsas de productos no entregados.</w:t>
      </w:r>
    </w:p>
    <w:p w:rsidR="000F601F" w:rsidRDefault="00CC3A84">
      <w:pPr>
        <w:pStyle w:val="Textoindependiente"/>
        <w:spacing w:line="278" w:lineRule="auto"/>
        <w:ind w:left="1901"/>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67183" cy="67183"/>
                    </a:xfrm>
                    <a:prstGeom prst="rect">
                      <a:avLst/>
                    </a:prstGeom>
                  </pic:spPr>
                </pic:pic>
              </a:graphicData>
            </a:graphic>
          </wp:anchor>
        </w:drawing>
      </w:r>
      <w:r>
        <w:t>Verificar q</w:t>
      </w:r>
      <w:r>
        <w:t>ue se apliquen los protocolos establecidos por el Ministerio de Educación, para la entrega de los programas de apoyo.</w:t>
      </w:r>
    </w:p>
    <w:p w:rsidR="000F601F" w:rsidRDefault="000F601F">
      <w:pPr>
        <w:pStyle w:val="Textoindependiente"/>
        <w:rPr>
          <w:sz w:val="26"/>
        </w:rPr>
      </w:pPr>
    </w:p>
    <w:p w:rsidR="000F601F" w:rsidRDefault="000F601F">
      <w:pPr>
        <w:pStyle w:val="Textoindependiente"/>
        <w:spacing w:before="1"/>
        <w:rPr>
          <w:sz w:val="26"/>
        </w:rPr>
      </w:pPr>
    </w:p>
    <w:p w:rsidR="000F601F" w:rsidRDefault="00CC3A84">
      <w:pPr>
        <w:pStyle w:val="Ttulo1"/>
      </w:pPr>
      <w:bookmarkStart w:id="2" w:name="_TOC_250002"/>
      <w:bookmarkEnd w:id="2"/>
      <w:r>
        <w:t>ALCANCE DE LA ACTIVIDAD</w:t>
      </w:r>
    </w:p>
    <w:p w:rsidR="000F601F" w:rsidRDefault="000F601F">
      <w:pPr>
        <w:pStyle w:val="Textoindependiente"/>
        <w:spacing w:before="9"/>
        <w:rPr>
          <w:b/>
          <w:sz w:val="33"/>
        </w:rPr>
      </w:pPr>
    </w:p>
    <w:p w:rsidR="000F601F" w:rsidRDefault="00CC3A84">
      <w:pPr>
        <w:pStyle w:val="Textoindependiente"/>
        <w:spacing w:line="278" w:lineRule="auto"/>
        <w:ind w:left="1301" w:right="101"/>
      </w:pPr>
      <w:r>
        <w:t>Se efectuó por medio de muestra visitas a 5 establecimientos educativos de la cabecera del Departamento de Huehuetenango (Ver anexo 1), para verificar el cumplimiento de los principales lineamientos emitidos en las Circulares 002-2021 “Lineamientos para la</w:t>
      </w:r>
      <w:r>
        <w:t xml:space="preserve"> ejecución del programa de Gratuidad de la Educación en Centros Educativos Públicos con Organizaciones de Padres de Familia -OPF-", 005-2021 "Primera entrega de alimentos centros educativos con Organización de Padres de Familia -OPF-" y 009-2021 "Lineamien</w:t>
      </w:r>
      <w:r>
        <w:t xml:space="preserve">tos para la ejecución de los programas de útiles escolares y valija didáctica en centros educativos públicos con OPF", emitidas por la Dirección General de Participación Comunitaria y Servicios de Apoyo –DIGEPSA-, Dirección General de Fortalecimiento a la </w:t>
      </w:r>
      <w:r>
        <w:t>Comunidad Educativa –DIGEFOCE- y la Dirección General de Gestión de Calidad Educativa</w:t>
      </w:r>
    </w:p>
    <w:p w:rsidR="000F601F" w:rsidRDefault="000F601F">
      <w:pPr>
        <w:spacing w:line="278" w:lineRule="auto"/>
        <w:sectPr w:rsidR="000F601F">
          <w:headerReference w:type="default" r:id="rId11"/>
          <w:footerReference w:type="default" r:id="rId12"/>
          <w:pgSz w:w="12240" w:h="15840"/>
          <w:pgMar w:top="1060" w:right="1600" w:bottom="780" w:left="400" w:header="617" w:footer="596" w:gutter="0"/>
          <w:pgNumType w:start="1"/>
          <w:cols w:space="720"/>
        </w:sectPr>
      </w:pPr>
    </w:p>
    <w:p w:rsidR="000F601F" w:rsidRDefault="00CC3A84">
      <w:pPr>
        <w:pStyle w:val="Textoindependiente"/>
        <w:spacing w:before="82" w:line="278" w:lineRule="auto"/>
        <w:ind w:left="1301" w:right="101"/>
        <w:jc w:val="both"/>
      </w:pPr>
      <w:r>
        <w:lastRenderedPageBreak/>
        <w:t>–DIGECADE-, correspondiente a la entrega de útiles escolares, valija didáctica, alimentación escolar y gratuidad.</w:t>
      </w:r>
    </w:p>
    <w:p w:rsidR="000F601F" w:rsidRDefault="000F601F">
      <w:pPr>
        <w:pStyle w:val="Textoindependiente"/>
        <w:spacing w:before="7"/>
        <w:rPr>
          <w:sz w:val="27"/>
        </w:rPr>
      </w:pPr>
    </w:p>
    <w:p w:rsidR="000F601F" w:rsidRDefault="00CC3A84">
      <w:pPr>
        <w:pStyle w:val="Textoindependiente"/>
        <w:spacing w:before="1" w:line="278" w:lineRule="auto"/>
        <w:ind w:left="1301" w:right="100"/>
        <w:jc w:val="both"/>
      </w:pPr>
      <w:r>
        <w:t>Así mismo, se verificó el procedimiento que fue utilizado para el resguardo y custodia de las bolsas de útiles escolares y productos no entregados y el cumplimiento de los protocolos sanitarios establecidos por el Ministerio de Educación, para la entrega d</w:t>
      </w:r>
      <w:r>
        <w:t>e los programas de apoyo.</w:t>
      </w:r>
    </w:p>
    <w:p w:rsidR="000F601F" w:rsidRDefault="000F601F">
      <w:pPr>
        <w:pStyle w:val="Textoindependiente"/>
        <w:spacing w:before="6"/>
        <w:rPr>
          <w:sz w:val="27"/>
        </w:rPr>
      </w:pPr>
    </w:p>
    <w:p w:rsidR="000F601F" w:rsidRDefault="00CC3A84">
      <w:pPr>
        <w:pStyle w:val="Textoindependiente"/>
        <w:ind w:left="1301"/>
        <w:jc w:val="both"/>
      </w:pPr>
      <w:r>
        <w:t>Sin embargo, el alcance fue limitado debido a que en las visitas efectuadas:</w:t>
      </w:r>
    </w:p>
    <w:p w:rsidR="000F601F" w:rsidRDefault="000F601F">
      <w:pPr>
        <w:pStyle w:val="Textoindependiente"/>
        <w:spacing w:before="1"/>
        <w:rPr>
          <w:sz w:val="19"/>
        </w:rPr>
      </w:pPr>
    </w:p>
    <w:p w:rsidR="000F601F" w:rsidRDefault="00CC3A84">
      <w:pPr>
        <w:pStyle w:val="Prrafodelista"/>
        <w:numPr>
          <w:ilvl w:val="0"/>
          <w:numId w:val="3"/>
        </w:numPr>
        <w:tabs>
          <w:tab w:val="left" w:pos="1901"/>
        </w:tabs>
        <w:spacing w:before="92" w:line="278" w:lineRule="auto"/>
        <w:ind w:right="102"/>
        <w:jc w:val="both"/>
        <w:rPr>
          <w:sz w:val="24"/>
        </w:rPr>
      </w:pPr>
      <w:r>
        <w:rPr>
          <w:sz w:val="24"/>
        </w:rPr>
        <w:t>No se verificó la entrega de valija didáctica y gratuidad de la educación en los cinco (5) establecimientos visitados, ya que, en tres (3) de los cinco</w:t>
      </w:r>
      <w:r>
        <w:rPr>
          <w:sz w:val="24"/>
        </w:rPr>
        <w:t xml:space="preserve"> (5), ya lo habían entregado en fechas previas a la visita de auditoría interna y en </w:t>
      </w:r>
      <w:r>
        <w:rPr>
          <w:spacing w:val="2"/>
          <w:sz w:val="24"/>
        </w:rPr>
        <w:t xml:space="preserve">los </w:t>
      </w:r>
      <w:r>
        <w:rPr>
          <w:spacing w:val="3"/>
          <w:sz w:val="24"/>
        </w:rPr>
        <w:t xml:space="preserve">otros </w:t>
      </w:r>
      <w:r>
        <w:rPr>
          <w:spacing w:val="2"/>
          <w:sz w:val="24"/>
        </w:rPr>
        <w:t xml:space="preserve">dos (2) </w:t>
      </w:r>
      <w:r>
        <w:rPr>
          <w:sz w:val="24"/>
        </w:rPr>
        <w:t xml:space="preserve">no se </w:t>
      </w:r>
      <w:r>
        <w:rPr>
          <w:spacing w:val="3"/>
          <w:sz w:val="24"/>
        </w:rPr>
        <w:t xml:space="preserve">habían adquirido. </w:t>
      </w:r>
      <w:r>
        <w:rPr>
          <w:spacing w:val="2"/>
          <w:sz w:val="24"/>
        </w:rPr>
        <w:t xml:space="preserve">(Ver </w:t>
      </w:r>
      <w:r>
        <w:rPr>
          <w:spacing w:val="3"/>
          <w:sz w:val="24"/>
        </w:rPr>
        <w:t xml:space="preserve">anexo </w:t>
      </w:r>
      <w:r>
        <w:rPr>
          <w:sz w:val="24"/>
        </w:rPr>
        <w:t xml:space="preserve">2 </w:t>
      </w:r>
      <w:r>
        <w:rPr>
          <w:spacing w:val="3"/>
          <w:sz w:val="24"/>
        </w:rPr>
        <w:t xml:space="preserve">Deficiencias </w:t>
      </w:r>
      <w:r>
        <w:rPr>
          <w:sz w:val="24"/>
        </w:rPr>
        <w:t>subsanadas).</w:t>
      </w:r>
    </w:p>
    <w:p w:rsidR="000F601F" w:rsidRDefault="00CC3A84">
      <w:pPr>
        <w:pStyle w:val="Prrafodelista"/>
        <w:numPr>
          <w:ilvl w:val="0"/>
          <w:numId w:val="3"/>
        </w:numPr>
        <w:tabs>
          <w:tab w:val="left" w:pos="1901"/>
        </w:tabs>
        <w:spacing w:line="273" w:lineRule="exact"/>
        <w:jc w:val="both"/>
        <w:rPr>
          <w:sz w:val="24"/>
        </w:rPr>
      </w:pPr>
      <w:r>
        <w:rPr>
          <w:sz w:val="24"/>
        </w:rPr>
        <w:t>No</w:t>
      </w:r>
      <w:r>
        <w:rPr>
          <w:spacing w:val="32"/>
          <w:sz w:val="24"/>
        </w:rPr>
        <w:t xml:space="preserve"> </w:t>
      </w:r>
      <w:r>
        <w:rPr>
          <w:sz w:val="24"/>
        </w:rPr>
        <w:t>se</w:t>
      </w:r>
      <w:r>
        <w:rPr>
          <w:spacing w:val="33"/>
          <w:sz w:val="24"/>
        </w:rPr>
        <w:t xml:space="preserve"> </w:t>
      </w:r>
      <w:r>
        <w:rPr>
          <w:sz w:val="24"/>
        </w:rPr>
        <w:t>verificó</w:t>
      </w:r>
      <w:r>
        <w:rPr>
          <w:spacing w:val="32"/>
          <w:sz w:val="24"/>
        </w:rPr>
        <w:t xml:space="preserve"> </w:t>
      </w:r>
      <w:r>
        <w:rPr>
          <w:sz w:val="24"/>
        </w:rPr>
        <w:t>la</w:t>
      </w:r>
      <w:r>
        <w:rPr>
          <w:spacing w:val="33"/>
          <w:sz w:val="24"/>
        </w:rPr>
        <w:t xml:space="preserve"> </w:t>
      </w:r>
      <w:r>
        <w:rPr>
          <w:sz w:val="24"/>
        </w:rPr>
        <w:t>entrega</w:t>
      </w:r>
      <w:r>
        <w:rPr>
          <w:spacing w:val="32"/>
          <w:sz w:val="24"/>
        </w:rPr>
        <w:t xml:space="preserve"> </w:t>
      </w:r>
      <w:r>
        <w:rPr>
          <w:sz w:val="24"/>
        </w:rPr>
        <w:t>de</w:t>
      </w:r>
      <w:r>
        <w:rPr>
          <w:spacing w:val="33"/>
          <w:sz w:val="24"/>
        </w:rPr>
        <w:t xml:space="preserve"> </w:t>
      </w:r>
      <w:r>
        <w:rPr>
          <w:sz w:val="24"/>
        </w:rPr>
        <w:t>útiles</w:t>
      </w:r>
      <w:r>
        <w:rPr>
          <w:spacing w:val="32"/>
          <w:sz w:val="24"/>
        </w:rPr>
        <w:t xml:space="preserve"> </w:t>
      </w:r>
      <w:r>
        <w:rPr>
          <w:sz w:val="24"/>
        </w:rPr>
        <w:t>escolares</w:t>
      </w:r>
      <w:r>
        <w:rPr>
          <w:spacing w:val="33"/>
          <w:sz w:val="24"/>
        </w:rPr>
        <w:t xml:space="preserve"> </w:t>
      </w:r>
      <w:r>
        <w:rPr>
          <w:sz w:val="24"/>
        </w:rPr>
        <w:t>en</w:t>
      </w:r>
      <w:r>
        <w:rPr>
          <w:spacing w:val="32"/>
          <w:sz w:val="24"/>
        </w:rPr>
        <w:t xml:space="preserve"> </w:t>
      </w:r>
      <w:r>
        <w:rPr>
          <w:sz w:val="24"/>
        </w:rPr>
        <w:t>la</w:t>
      </w:r>
      <w:r>
        <w:rPr>
          <w:spacing w:val="33"/>
          <w:sz w:val="24"/>
        </w:rPr>
        <w:t xml:space="preserve"> </w:t>
      </w:r>
      <w:r>
        <w:rPr>
          <w:sz w:val="24"/>
        </w:rPr>
        <w:t>EOUM</w:t>
      </w:r>
      <w:r>
        <w:rPr>
          <w:spacing w:val="32"/>
          <w:sz w:val="24"/>
        </w:rPr>
        <w:t xml:space="preserve"> </w:t>
      </w:r>
      <w:r>
        <w:rPr>
          <w:sz w:val="24"/>
        </w:rPr>
        <w:t>Tipo</w:t>
      </w:r>
      <w:r>
        <w:rPr>
          <w:spacing w:val="33"/>
          <w:sz w:val="24"/>
        </w:rPr>
        <w:t xml:space="preserve"> </w:t>
      </w:r>
      <w:r>
        <w:rPr>
          <w:sz w:val="24"/>
        </w:rPr>
        <w:t>Federación</w:t>
      </w:r>
    </w:p>
    <w:p w:rsidR="000F601F" w:rsidRDefault="00CC3A84">
      <w:pPr>
        <w:pStyle w:val="Textoindependiente"/>
        <w:spacing w:before="44" w:line="278" w:lineRule="auto"/>
        <w:ind w:left="1901" w:right="102"/>
        <w:jc w:val="both"/>
      </w:pPr>
      <w:r>
        <w:t>J.V. derivado a q</w:t>
      </w:r>
      <w:r>
        <w:t>ue la entrega de las bolsas de útiles escolares se realizó posterior a la fecha de la visita de auditoría interna, las mismas fueron entregadas el martes 02 de marzo de 2021, según responsables por falta de existencias de los productos escolares con provee</w:t>
      </w:r>
      <w:r>
        <w:t>dores de la cabecera departamental de Huehuetenango.</w:t>
      </w:r>
    </w:p>
    <w:p w:rsidR="000F601F" w:rsidRDefault="000F601F">
      <w:pPr>
        <w:pStyle w:val="Textoindependiente"/>
        <w:rPr>
          <w:sz w:val="20"/>
        </w:rPr>
      </w:pPr>
    </w:p>
    <w:p w:rsidR="000F601F" w:rsidRDefault="000F601F">
      <w:pPr>
        <w:pStyle w:val="Textoindependiente"/>
        <w:spacing w:before="1"/>
      </w:pPr>
    </w:p>
    <w:p w:rsidR="000F601F" w:rsidRDefault="00CC3A84">
      <w:pPr>
        <w:pStyle w:val="Ttulo1"/>
        <w:spacing w:before="92"/>
        <w:jc w:val="both"/>
      </w:pPr>
      <w:bookmarkStart w:id="3" w:name="_TOC_250001"/>
      <w:bookmarkEnd w:id="3"/>
      <w:r>
        <w:t>RESULTADOS DE LA ACTIVIDAD</w:t>
      </w:r>
    </w:p>
    <w:p w:rsidR="000F601F" w:rsidRDefault="000F601F">
      <w:pPr>
        <w:pStyle w:val="Textoindependiente"/>
        <w:spacing w:before="10"/>
        <w:rPr>
          <w:b/>
          <w:sz w:val="33"/>
        </w:rPr>
      </w:pPr>
    </w:p>
    <w:p w:rsidR="000F601F" w:rsidRDefault="00CC3A84">
      <w:pPr>
        <w:pStyle w:val="Textoindependiente"/>
        <w:spacing w:line="278" w:lineRule="auto"/>
        <w:ind w:left="1301" w:right="102"/>
        <w:jc w:val="both"/>
      </w:pPr>
      <w:r>
        <w:t>De conformidad con la participación en el proceso de verificación de entrega de los programas de apoyo de útiles escolares y alimentación escolar, en cinco (5) establecimientos educativos con organizaciones de padres de familia -OPF- de la cabecera departa</w:t>
      </w:r>
      <w:r>
        <w:t>mental de Huehuetenango, visitados, se realizaron las siguientes actividades:</w:t>
      </w:r>
    </w:p>
    <w:p w:rsidR="000F601F" w:rsidRDefault="000F601F">
      <w:pPr>
        <w:pStyle w:val="Textoindependiente"/>
        <w:spacing w:before="1"/>
        <w:rPr>
          <w:sz w:val="23"/>
        </w:rPr>
      </w:pPr>
    </w:p>
    <w:p w:rsidR="000F601F" w:rsidRDefault="00CC3A84">
      <w:pPr>
        <w:pStyle w:val="Textoindependiente"/>
        <w:spacing w:line="278" w:lineRule="auto"/>
        <w:ind w:left="1901" w:right="101"/>
        <w:jc w:val="both"/>
      </w:pPr>
      <w:r>
        <w:rPr>
          <w:noProof/>
          <w:lang w:val="es-GT" w:eastAsia="es-GT"/>
        </w:rPr>
        <w:drawing>
          <wp:anchor distT="0" distB="0" distL="0" distR="0" simplePos="0" relativeHeight="1573222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0" cstate="print"/>
                    <a:stretch>
                      <a:fillRect/>
                    </a:stretch>
                  </pic:blipFill>
                  <pic:spPr>
                    <a:xfrm>
                      <a:off x="0" y="0"/>
                      <a:ext cx="67183" cy="67182"/>
                    </a:xfrm>
                    <a:prstGeom prst="rect">
                      <a:avLst/>
                    </a:prstGeom>
                  </pic:spPr>
                </pic:pic>
              </a:graphicData>
            </a:graphic>
          </wp:anchor>
        </w:drawing>
      </w:r>
      <w:r>
        <w:t>Se constató que, en los programas de útiles escolares y alimentación escolar, los productos entregados a los padres de familia, estaban embalados de forma apropiada, ya que los</w:t>
      </w:r>
      <w:r>
        <w:t xml:space="preserve"> mismos se adquirieron de acuerdo a las opciones de compra descritas en la circular DIGEPSA 005-2021 y DIGEPSA-09-2021, con un valor estimado para la bolsa de útiles escolares, de Q50.00 para el área urbana y de Q55.00 para el área rural; y para la bolsa d</w:t>
      </w:r>
      <w:r>
        <w:t>e alimentación escolar un valor estimado de Q100.00.</w:t>
      </w:r>
    </w:p>
    <w:p w:rsidR="000F601F" w:rsidRDefault="00CC3A84">
      <w:pPr>
        <w:pStyle w:val="Textoindependiente"/>
        <w:spacing w:line="278" w:lineRule="auto"/>
        <w:ind w:left="1901" w:right="102"/>
        <w:jc w:val="both"/>
      </w:pPr>
      <w:r>
        <w:rPr>
          <w:noProof/>
          <w:lang w:val="es-GT" w:eastAsia="es-GT"/>
        </w:rPr>
        <w:drawing>
          <wp:anchor distT="0" distB="0" distL="0" distR="0" simplePos="0" relativeHeight="1573273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9" cstate="print"/>
                    <a:stretch>
                      <a:fillRect/>
                    </a:stretch>
                  </pic:blipFill>
                  <pic:spPr>
                    <a:xfrm>
                      <a:off x="0" y="0"/>
                      <a:ext cx="67183" cy="67055"/>
                    </a:xfrm>
                    <a:prstGeom prst="rect">
                      <a:avLst/>
                    </a:prstGeom>
                  </pic:spPr>
                </pic:pic>
              </a:graphicData>
            </a:graphic>
          </wp:anchor>
        </w:drawing>
      </w:r>
      <w:r>
        <w:t>Se constató que, para la entrega del programa de alimentación escolar, los padres de familia firmaron adecuadamente los formularios de entrega respectivos, PRA-FOR-141 “Formulario de entrega de Alimento</w:t>
      </w:r>
      <w:r>
        <w:t>s”.</w:t>
      </w:r>
    </w:p>
    <w:p w:rsidR="000F601F" w:rsidRDefault="00CC3A84">
      <w:pPr>
        <w:pStyle w:val="Textoindependiente"/>
        <w:spacing w:line="274" w:lineRule="exact"/>
        <w:ind w:left="1901"/>
        <w:jc w:val="both"/>
      </w:pPr>
      <w:r>
        <w:rPr>
          <w:noProof/>
          <w:lang w:val="es-GT" w:eastAsia="es-GT"/>
        </w:rPr>
        <w:drawing>
          <wp:anchor distT="0" distB="0" distL="0" distR="0" simplePos="0" relativeHeight="15733248" behindDoc="0" locked="0" layoutInCell="1" allowOverlap="1">
            <wp:simplePos x="0" y="0"/>
            <wp:positionH relativeFrom="page">
              <wp:posOffset>1259713</wp:posOffset>
            </wp:positionH>
            <wp:positionV relativeFrom="paragraph">
              <wp:posOffset>32206</wp:posOffset>
            </wp:positionV>
            <wp:extent cx="67183" cy="67183"/>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0" cstate="print"/>
                    <a:stretch>
                      <a:fillRect/>
                    </a:stretch>
                  </pic:blipFill>
                  <pic:spPr>
                    <a:xfrm>
                      <a:off x="0" y="0"/>
                      <a:ext cx="67183" cy="67183"/>
                    </a:xfrm>
                    <a:prstGeom prst="rect">
                      <a:avLst/>
                    </a:prstGeom>
                  </pic:spPr>
                </pic:pic>
              </a:graphicData>
            </a:graphic>
          </wp:anchor>
        </w:drawing>
      </w:r>
      <w:r>
        <w:t>Se</w:t>
      </w:r>
      <w:r>
        <w:rPr>
          <w:spacing w:val="51"/>
        </w:rPr>
        <w:t xml:space="preserve"> </w:t>
      </w:r>
      <w:r>
        <w:t>constató,</w:t>
      </w:r>
      <w:r>
        <w:rPr>
          <w:spacing w:val="52"/>
        </w:rPr>
        <w:t xml:space="preserve"> </w:t>
      </w:r>
      <w:r>
        <w:t>que</w:t>
      </w:r>
      <w:r>
        <w:rPr>
          <w:spacing w:val="51"/>
        </w:rPr>
        <w:t xml:space="preserve"> </w:t>
      </w:r>
      <w:r>
        <w:t>los</w:t>
      </w:r>
      <w:r>
        <w:rPr>
          <w:spacing w:val="52"/>
        </w:rPr>
        <w:t xml:space="preserve"> </w:t>
      </w:r>
      <w:r>
        <w:t>útiles</w:t>
      </w:r>
      <w:r>
        <w:rPr>
          <w:spacing w:val="51"/>
        </w:rPr>
        <w:t xml:space="preserve"> </w:t>
      </w:r>
      <w:r>
        <w:t>escolares</w:t>
      </w:r>
      <w:r>
        <w:rPr>
          <w:spacing w:val="52"/>
        </w:rPr>
        <w:t xml:space="preserve"> </w:t>
      </w:r>
      <w:r>
        <w:t>entregados</w:t>
      </w:r>
      <w:r>
        <w:rPr>
          <w:spacing w:val="51"/>
        </w:rPr>
        <w:t xml:space="preserve"> </w:t>
      </w:r>
      <w:r>
        <w:t>estaban</w:t>
      </w:r>
      <w:r>
        <w:rPr>
          <w:spacing w:val="52"/>
        </w:rPr>
        <w:t xml:space="preserve"> </w:t>
      </w:r>
      <w:r>
        <w:t>empacados</w:t>
      </w:r>
      <w:r>
        <w:rPr>
          <w:spacing w:val="51"/>
        </w:rPr>
        <w:t xml:space="preserve"> </w:t>
      </w:r>
      <w:r>
        <w:t>en</w:t>
      </w:r>
    </w:p>
    <w:p w:rsidR="000F601F" w:rsidRDefault="000F601F">
      <w:pPr>
        <w:spacing w:line="274" w:lineRule="exact"/>
        <w:jc w:val="both"/>
        <w:sectPr w:rsidR="000F601F">
          <w:pgSz w:w="12240" w:h="15840"/>
          <w:pgMar w:top="1060" w:right="1600" w:bottom="780" w:left="400" w:header="617" w:footer="596" w:gutter="0"/>
          <w:cols w:space="720"/>
        </w:sectPr>
      </w:pPr>
    </w:p>
    <w:p w:rsidR="000F601F" w:rsidRDefault="00CC3A84">
      <w:pPr>
        <w:pStyle w:val="Textoindependiente"/>
        <w:spacing w:before="82" w:line="278" w:lineRule="auto"/>
        <w:ind w:left="1901" w:right="102"/>
        <w:jc w:val="both"/>
      </w:pPr>
      <w:r>
        <w:lastRenderedPageBreak/>
        <w:t>bolsas plásticas para cada alumno y que, dentro del contenido, incluían algunos artículos descritos en los listados adjuntos al Oficio DIGECADE/SEE No. 005-2021; así c</w:t>
      </w:r>
      <w:r>
        <w:t>omo, la implementación del uso del formulario de entrega de útiles escolares, PRA-FOR-02 “Formulario de entrega de Útiles Escolares”.</w:t>
      </w:r>
    </w:p>
    <w:p w:rsidR="000F601F" w:rsidRDefault="00CC3A84">
      <w:pPr>
        <w:pStyle w:val="Textoindependiente"/>
        <w:spacing w:line="278" w:lineRule="auto"/>
        <w:ind w:left="1901" w:right="103"/>
        <w:jc w:val="both"/>
      </w:pPr>
      <w:r>
        <w:rPr>
          <w:noProof/>
          <w:lang w:val="es-GT" w:eastAsia="es-GT"/>
        </w:rPr>
        <w:drawing>
          <wp:anchor distT="0" distB="0" distL="0" distR="0" simplePos="0" relativeHeight="1573376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9" cstate="print"/>
                    <a:stretch>
                      <a:fillRect/>
                    </a:stretch>
                  </pic:blipFill>
                  <pic:spPr>
                    <a:xfrm>
                      <a:off x="0" y="0"/>
                      <a:ext cx="67183" cy="67055"/>
                    </a:xfrm>
                    <a:prstGeom prst="rect">
                      <a:avLst/>
                    </a:prstGeom>
                  </pic:spPr>
                </pic:pic>
              </a:graphicData>
            </a:graphic>
          </wp:anchor>
        </w:drawing>
      </w:r>
      <w:r>
        <w:t>Se constató que, en 4 de los 5 establecimientos educativos visitados, se cumplió con el protocolo sanitario establecido p</w:t>
      </w:r>
      <w:r>
        <w:t>or el Ministerio de Educación, para la prevención del COVID-19, en la entrega de los alimentos y útiles escolares. (Ver deficiencias).</w:t>
      </w:r>
    </w:p>
    <w:p w:rsidR="000F601F" w:rsidRDefault="00CC3A84">
      <w:pPr>
        <w:pStyle w:val="Textoindependiente"/>
        <w:spacing w:line="278" w:lineRule="auto"/>
        <w:ind w:left="1901" w:right="103"/>
        <w:jc w:val="both"/>
      </w:pPr>
      <w:r>
        <w:rPr>
          <w:noProof/>
          <w:lang w:val="es-GT" w:eastAsia="es-GT"/>
        </w:rPr>
        <w:drawing>
          <wp:anchor distT="0" distB="0" distL="0" distR="0" simplePos="0" relativeHeight="1573427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67183" cy="67183"/>
                    </a:xfrm>
                    <a:prstGeom prst="rect">
                      <a:avLst/>
                    </a:prstGeom>
                  </pic:spPr>
                </pic:pic>
              </a:graphicData>
            </a:graphic>
          </wp:anchor>
        </w:drawing>
      </w:r>
      <w:r>
        <w:t>Se constató que, en los 5 establecimientos visitados donde no se entregaron todas las bolsas de alimentos y útiles escol</w:t>
      </w:r>
      <w:r>
        <w:t>ares, se procedió a llamar vía telefónica a los padres de familia y/o encargados.</w:t>
      </w:r>
    </w:p>
    <w:p w:rsidR="000F601F" w:rsidRDefault="00CC3A84">
      <w:pPr>
        <w:pStyle w:val="Textoindependiente"/>
        <w:spacing w:line="278" w:lineRule="auto"/>
        <w:ind w:left="1901" w:right="103"/>
        <w:jc w:val="both"/>
      </w:pPr>
      <w:r>
        <w:rPr>
          <w:noProof/>
          <w:lang w:val="es-GT" w:eastAsia="es-GT"/>
        </w:rPr>
        <w:drawing>
          <wp:anchor distT="0" distB="0" distL="0" distR="0" simplePos="0" relativeHeight="1573478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0" cstate="print"/>
                    <a:stretch>
                      <a:fillRect/>
                    </a:stretch>
                  </pic:blipFill>
                  <pic:spPr>
                    <a:xfrm>
                      <a:off x="0" y="0"/>
                      <a:ext cx="67183" cy="67182"/>
                    </a:xfrm>
                    <a:prstGeom prst="rect">
                      <a:avLst/>
                    </a:prstGeom>
                  </pic:spPr>
                </pic:pic>
              </a:graphicData>
            </a:graphic>
          </wp:anchor>
        </w:drawing>
      </w:r>
      <w:r>
        <w:t>Se constató que, en 3 de los 5 establecimientos visitados, se cumplió con la adquisición de los programas de valija didáctica y gratuidad. (Ver anexo 2 Deficiencias subsanad</w:t>
      </w:r>
      <w:r>
        <w:t>as).</w:t>
      </w:r>
    </w:p>
    <w:p w:rsidR="000F601F" w:rsidRDefault="000F601F">
      <w:pPr>
        <w:pStyle w:val="Textoindependiente"/>
        <w:spacing w:before="6"/>
        <w:rPr>
          <w:sz w:val="14"/>
        </w:rPr>
      </w:pPr>
    </w:p>
    <w:p w:rsidR="000F601F" w:rsidRDefault="00CC3A84">
      <w:pPr>
        <w:pStyle w:val="Textoindependiente"/>
        <w:spacing w:before="92" w:line="278" w:lineRule="auto"/>
        <w:ind w:left="1301" w:right="101"/>
        <w:jc w:val="both"/>
      </w:pPr>
      <w:r>
        <w:t>Derivado de la intervención de auditoría interna, durante la ejecución de la auditoría las Organizaciones de Padres de Familia -OPF-, realizaron acciones correctivas, para subsanar deficiencias determinadas durante las visitas a establecimientos educ</w:t>
      </w:r>
      <w:r>
        <w:t>ativos oficiales. (Ver anexo 2 Deficiencias subsanadas).</w:t>
      </w:r>
    </w:p>
    <w:p w:rsidR="000F601F" w:rsidRDefault="00CC3A84">
      <w:pPr>
        <w:spacing w:before="34" w:line="652" w:lineRule="exact"/>
        <w:ind w:left="1301" w:right="7385"/>
        <w:rPr>
          <w:b/>
          <w:sz w:val="24"/>
        </w:rPr>
      </w:pPr>
      <w:r>
        <w:rPr>
          <w:b/>
          <w:sz w:val="24"/>
        </w:rPr>
        <w:t>DEFICIENCIA CONDICIÓN</w:t>
      </w:r>
    </w:p>
    <w:p w:rsidR="000F601F" w:rsidRDefault="00CC3A84">
      <w:pPr>
        <w:pStyle w:val="Prrafodelista"/>
        <w:numPr>
          <w:ilvl w:val="0"/>
          <w:numId w:val="2"/>
        </w:numPr>
        <w:tabs>
          <w:tab w:val="left" w:pos="1643"/>
        </w:tabs>
        <w:spacing w:line="254" w:lineRule="exact"/>
        <w:jc w:val="both"/>
        <w:rPr>
          <w:sz w:val="24"/>
        </w:rPr>
      </w:pPr>
      <w:r>
        <w:rPr>
          <w:b/>
          <w:spacing w:val="2"/>
          <w:sz w:val="24"/>
        </w:rPr>
        <w:t xml:space="preserve">Programa Útiles escolares: </w:t>
      </w:r>
      <w:r>
        <w:rPr>
          <w:sz w:val="24"/>
        </w:rPr>
        <w:t xml:space="preserve">En </w:t>
      </w:r>
      <w:r>
        <w:rPr>
          <w:spacing w:val="2"/>
          <w:sz w:val="24"/>
        </w:rPr>
        <w:t xml:space="preserve">visita efectuada </w:t>
      </w:r>
      <w:r>
        <w:rPr>
          <w:sz w:val="24"/>
        </w:rPr>
        <w:t xml:space="preserve">a la </w:t>
      </w:r>
      <w:r>
        <w:rPr>
          <w:spacing w:val="2"/>
          <w:sz w:val="24"/>
        </w:rPr>
        <w:t>Escuela Oficial</w:t>
      </w:r>
      <w:r>
        <w:rPr>
          <w:spacing w:val="40"/>
          <w:sz w:val="24"/>
        </w:rPr>
        <w:t xml:space="preserve"> </w:t>
      </w:r>
      <w:r>
        <w:rPr>
          <w:sz w:val="24"/>
        </w:rPr>
        <w:t>de</w:t>
      </w:r>
    </w:p>
    <w:p w:rsidR="000F601F" w:rsidRDefault="00CC3A84">
      <w:pPr>
        <w:pStyle w:val="Textoindependiente"/>
        <w:spacing w:before="57" w:line="278" w:lineRule="auto"/>
        <w:ind w:left="1301" w:right="103"/>
        <w:jc w:val="both"/>
      </w:pPr>
      <w:r>
        <w:t>Párvulos, Edelmira Mauricio, J.V., se pudo constatar que la asignación para el programa de útiles escolares corresponde al beneficio asignado al área rural, por el monto de Q55.00 y no de Q50.00 por alumno que es lo que le</w:t>
      </w:r>
      <w:r>
        <w:rPr>
          <w:spacing w:val="-37"/>
        </w:rPr>
        <w:t xml:space="preserve"> </w:t>
      </w:r>
      <w:r>
        <w:t>correspondería.</w:t>
      </w:r>
    </w:p>
    <w:p w:rsidR="000F601F" w:rsidRDefault="000F601F">
      <w:pPr>
        <w:pStyle w:val="Textoindependiente"/>
        <w:spacing w:before="7"/>
        <w:rPr>
          <w:sz w:val="27"/>
        </w:rPr>
      </w:pPr>
    </w:p>
    <w:p w:rsidR="000F601F" w:rsidRDefault="00CC3A84">
      <w:pPr>
        <w:pStyle w:val="Prrafodelista"/>
        <w:numPr>
          <w:ilvl w:val="0"/>
          <w:numId w:val="2"/>
        </w:numPr>
        <w:tabs>
          <w:tab w:val="left" w:pos="1610"/>
        </w:tabs>
        <w:spacing w:before="1" w:line="280" w:lineRule="auto"/>
        <w:ind w:left="1301" w:right="99" w:firstLine="0"/>
        <w:jc w:val="both"/>
        <w:rPr>
          <w:sz w:val="24"/>
        </w:rPr>
      </w:pPr>
      <w:r>
        <w:rPr>
          <w:b/>
          <w:sz w:val="24"/>
        </w:rPr>
        <w:t xml:space="preserve">Programa de Gratuidad de la educación: </w:t>
      </w:r>
      <w:r>
        <w:rPr>
          <w:sz w:val="24"/>
        </w:rPr>
        <w:t xml:space="preserve">En visita realizada a la Escuela Oficial Urbana Mixta Minerva, J.V., se pudo constatar que el proveedor no les </w:t>
      </w:r>
      <w:r>
        <w:rPr>
          <w:spacing w:val="2"/>
          <w:sz w:val="24"/>
        </w:rPr>
        <w:t xml:space="preserve">entregó </w:t>
      </w:r>
      <w:r>
        <w:rPr>
          <w:sz w:val="24"/>
        </w:rPr>
        <w:t xml:space="preserve">los </w:t>
      </w:r>
      <w:r>
        <w:rPr>
          <w:spacing w:val="2"/>
          <w:sz w:val="24"/>
        </w:rPr>
        <w:t xml:space="preserve">artículos </w:t>
      </w:r>
      <w:r>
        <w:rPr>
          <w:sz w:val="24"/>
        </w:rPr>
        <w:t xml:space="preserve">de </w:t>
      </w:r>
      <w:r>
        <w:rPr>
          <w:spacing w:val="2"/>
          <w:sz w:val="24"/>
        </w:rPr>
        <w:t xml:space="preserve">gratuidad, para implementar </w:t>
      </w:r>
      <w:r>
        <w:rPr>
          <w:sz w:val="24"/>
        </w:rPr>
        <w:t xml:space="preserve">el </w:t>
      </w:r>
      <w:r>
        <w:rPr>
          <w:spacing w:val="2"/>
          <w:sz w:val="24"/>
        </w:rPr>
        <w:t xml:space="preserve">protocolo sanitario </w:t>
      </w:r>
      <w:r>
        <w:rPr>
          <w:sz w:val="24"/>
        </w:rPr>
        <w:t xml:space="preserve">establecido por el Ministerio </w:t>
      </w:r>
      <w:r>
        <w:rPr>
          <w:sz w:val="24"/>
        </w:rPr>
        <w:t xml:space="preserve">de Educación, para la prevención del COVID-19, en la </w:t>
      </w:r>
      <w:r>
        <w:rPr>
          <w:spacing w:val="2"/>
          <w:sz w:val="24"/>
        </w:rPr>
        <w:t xml:space="preserve">entrega </w:t>
      </w:r>
      <w:r>
        <w:rPr>
          <w:sz w:val="24"/>
        </w:rPr>
        <w:t xml:space="preserve">de los </w:t>
      </w:r>
      <w:r>
        <w:rPr>
          <w:spacing w:val="2"/>
          <w:sz w:val="24"/>
        </w:rPr>
        <w:t xml:space="preserve">alimentos </w:t>
      </w:r>
      <w:r>
        <w:rPr>
          <w:sz w:val="24"/>
        </w:rPr>
        <w:t xml:space="preserve">y </w:t>
      </w:r>
      <w:r>
        <w:rPr>
          <w:spacing w:val="2"/>
          <w:sz w:val="24"/>
        </w:rPr>
        <w:t xml:space="preserve">útiles escolares, previo </w:t>
      </w:r>
      <w:r>
        <w:rPr>
          <w:sz w:val="24"/>
        </w:rPr>
        <w:t xml:space="preserve">y </w:t>
      </w:r>
      <w:r>
        <w:rPr>
          <w:spacing w:val="2"/>
          <w:sz w:val="24"/>
        </w:rPr>
        <w:t xml:space="preserve">durante </w:t>
      </w:r>
      <w:r>
        <w:rPr>
          <w:sz w:val="24"/>
        </w:rPr>
        <w:t xml:space="preserve">la </w:t>
      </w:r>
      <w:r>
        <w:rPr>
          <w:spacing w:val="2"/>
          <w:sz w:val="24"/>
        </w:rPr>
        <w:t xml:space="preserve">entrega </w:t>
      </w:r>
      <w:r>
        <w:rPr>
          <w:sz w:val="24"/>
        </w:rPr>
        <w:t>de alimentos y útiles escolares a los padres de</w:t>
      </w:r>
      <w:r>
        <w:rPr>
          <w:spacing w:val="-13"/>
          <w:sz w:val="24"/>
        </w:rPr>
        <w:t xml:space="preserve"> </w:t>
      </w:r>
      <w:r>
        <w:rPr>
          <w:sz w:val="24"/>
        </w:rPr>
        <w:t>familia.</w:t>
      </w:r>
    </w:p>
    <w:p w:rsidR="000F601F" w:rsidRDefault="000F601F">
      <w:pPr>
        <w:pStyle w:val="Textoindependiente"/>
        <w:rPr>
          <w:sz w:val="26"/>
        </w:rPr>
      </w:pPr>
    </w:p>
    <w:p w:rsidR="000F601F" w:rsidRDefault="000F601F">
      <w:pPr>
        <w:pStyle w:val="Textoindependiente"/>
        <w:spacing w:before="11"/>
        <w:rPr>
          <w:sz w:val="28"/>
        </w:rPr>
      </w:pPr>
    </w:p>
    <w:p w:rsidR="000F601F" w:rsidRDefault="00CC3A84">
      <w:pPr>
        <w:ind w:left="1301"/>
        <w:rPr>
          <w:b/>
          <w:sz w:val="24"/>
        </w:rPr>
      </w:pPr>
      <w:r>
        <w:rPr>
          <w:b/>
          <w:sz w:val="24"/>
        </w:rPr>
        <w:t>RECOMENDACIÓN</w:t>
      </w:r>
    </w:p>
    <w:p w:rsidR="000F601F" w:rsidRDefault="00CC3A84">
      <w:pPr>
        <w:pStyle w:val="Prrafodelista"/>
        <w:numPr>
          <w:ilvl w:val="0"/>
          <w:numId w:val="1"/>
        </w:numPr>
        <w:tabs>
          <w:tab w:val="left" w:pos="1644"/>
        </w:tabs>
        <w:spacing w:before="57" w:line="280" w:lineRule="auto"/>
        <w:ind w:right="101" w:firstLine="0"/>
        <w:jc w:val="both"/>
        <w:rPr>
          <w:sz w:val="24"/>
        </w:rPr>
      </w:pPr>
      <w:r>
        <w:rPr>
          <w:b/>
          <w:sz w:val="24"/>
        </w:rPr>
        <w:t xml:space="preserve">Programa Útiles escolares: </w:t>
      </w:r>
      <w:r>
        <w:rPr>
          <w:sz w:val="24"/>
        </w:rPr>
        <w:t>El Director Departamental de E</w:t>
      </w:r>
      <w:r>
        <w:rPr>
          <w:sz w:val="24"/>
        </w:rPr>
        <w:t>ducación de Huehuetenango, gire instrucciones por escrito y dé seguimiento a la mismas, para que el Subdirector de Fortalecimiento a la Comunidad Educativa en coordinación con la Unidad de planificación educativa, realicen las acciones que</w:t>
      </w:r>
      <w:r>
        <w:rPr>
          <w:spacing w:val="28"/>
          <w:sz w:val="24"/>
        </w:rPr>
        <w:t xml:space="preserve"> </w:t>
      </w:r>
      <w:r>
        <w:rPr>
          <w:sz w:val="24"/>
        </w:rPr>
        <w:t>corrrespondan,</w:t>
      </w:r>
    </w:p>
    <w:p w:rsidR="000F601F" w:rsidRDefault="000F601F">
      <w:pPr>
        <w:spacing w:line="280" w:lineRule="auto"/>
        <w:jc w:val="both"/>
        <w:rPr>
          <w:sz w:val="24"/>
        </w:rPr>
        <w:sectPr w:rsidR="000F601F">
          <w:pgSz w:w="12240" w:h="15840"/>
          <w:pgMar w:top="1060" w:right="1600" w:bottom="780" w:left="400" w:header="617" w:footer="596" w:gutter="0"/>
          <w:cols w:space="720"/>
        </w:sectPr>
      </w:pPr>
    </w:p>
    <w:p w:rsidR="000F601F" w:rsidRDefault="00CC3A84">
      <w:pPr>
        <w:pStyle w:val="Textoindependiente"/>
        <w:spacing w:before="82" w:line="278" w:lineRule="auto"/>
        <w:ind w:left="1301" w:right="101"/>
        <w:jc w:val="both"/>
      </w:pPr>
      <w:r>
        <w:lastRenderedPageBreak/>
        <w:t>para que se modifique y/o actualice el área Rural por Urbana, derivado de la ubicación donde se encuentra el establecimiento educativo oficial, para que en lo sucesivo se le asigne el monto correcto que le corresponde.</w:t>
      </w:r>
    </w:p>
    <w:p w:rsidR="000F601F" w:rsidRDefault="000F601F">
      <w:pPr>
        <w:pStyle w:val="Textoindependiente"/>
        <w:spacing w:before="7"/>
        <w:rPr>
          <w:sz w:val="27"/>
        </w:rPr>
      </w:pPr>
    </w:p>
    <w:p w:rsidR="000F601F" w:rsidRDefault="00CC3A84">
      <w:pPr>
        <w:pStyle w:val="Prrafodelista"/>
        <w:numPr>
          <w:ilvl w:val="0"/>
          <w:numId w:val="1"/>
        </w:numPr>
        <w:tabs>
          <w:tab w:val="left" w:pos="1637"/>
        </w:tabs>
        <w:spacing w:before="1" w:line="278" w:lineRule="auto"/>
        <w:ind w:right="100" w:firstLine="0"/>
        <w:jc w:val="both"/>
        <w:rPr>
          <w:sz w:val="24"/>
        </w:rPr>
      </w:pPr>
      <w:r>
        <w:rPr>
          <w:b/>
          <w:sz w:val="24"/>
        </w:rPr>
        <w:t xml:space="preserve">Programa de Gratuidad de la educación: </w:t>
      </w:r>
      <w:r>
        <w:rPr>
          <w:sz w:val="24"/>
        </w:rPr>
        <w:t>El Director Departamental de Educación de Huehuetenango, gire instrucciones por escrito y dé seguimiento a las mismas para que el Subdirector de Fortalecimiento a la Comunidad Educativa instruya al Técnico de Servicio</w:t>
      </w:r>
      <w:r>
        <w:rPr>
          <w:sz w:val="24"/>
        </w:rPr>
        <w:t xml:space="preserve">s de apoyo, a efecto que, constate que el proveedor </w:t>
      </w:r>
      <w:r>
        <w:rPr>
          <w:spacing w:val="2"/>
          <w:sz w:val="24"/>
        </w:rPr>
        <w:t xml:space="preserve">haya cumplido </w:t>
      </w:r>
      <w:r>
        <w:rPr>
          <w:sz w:val="24"/>
        </w:rPr>
        <w:t xml:space="preserve">con la </w:t>
      </w:r>
      <w:r>
        <w:rPr>
          <w:spacing w:val="2"/>
          <w:sz w:val="24"/>
        </w:rPr>
        <w:t xml:space="preserve">entrega </w:t>
      </w:r>
      <w:r>
        <w:rPr>
          <w:sz w:val="24"/>
        </w:rPr>
        <w:t xml:space="preserve">de los </w:t>
      </w:r>
      <w:r>
        <w:rPr>
          <w:spacing w:val="2"/>
          <w:sz w:val="24"/>
        </w:rPr>
        <w:t xml:space="preserve">productos adquiridos. Para </w:t>
      </w:r>
      <w:r>
        <w:rPr>
          <w:sz w:val="24"/>
        </w:rPr>
        <w:t xml:space="preserve">que en lo </w:t>
      </w:r>
      <w:r>
        <w:rPr>
          <w:spacing w:val="2"/>
          <w:sz w:val="24"/>
        </w:rPr>
        <w:t xml:space="preserve">sucesivo, </w:t>
      </w:r>
      <w:r>
        <w:rPr>
          <w:sz w:val="24"/>
        </w:rPr>
        <w:t xml:space="preserve">se </w:t>
      </w:r>
      <w:r>
        <w:rPr>
          <w:spacing w:val="2"/>
          <w:sz w:val="24"/>
        </w:rPr>
        <w:t xml:space="preserve">pueda cumplir </w:t>
      </w:r>
      <w:r>
        <w:rPr>
          <w:sz w:val="24"/>
        </w:rPr>
        <w:t xml:space="preserve">con la </w:t>
      </w:r>
      <w:r>
        <w:rPr>
          <w:spacing w:val="2"/>
          <w:sz w:val="24"/>
        </w:rPr>
        <w:t xml:space="preserve">implementación </w:t>
      </w:r>
      <w:r>
        <w:rPr>
          <w:sz w:val="24"/>
        </w:rPr>
        <w:t xml:space="preserve">del </w:t>
      </w:r>
      <w:r>
        <w:rPr>
          <w:spacing w:val="2"/>
          <w:sz w:val="24"/>
        </w:rPr>
        <w:t xml:space="preserve">protocolo sanitario </w:t>
      </w:r>
      <w:r>
        <w:rPr>
          <w:sz w:val="24"/>
        </w:rPr>
        <w:t>establecido por el Ministerio de Educación, para la preven</w:t>
      </w:r>
      <w:r>
        <w:rPr>
          <w:sz w:val="24"/>
        </w:rPr>
        <w:t>ción del COVID-19 y así evitar contagios entre la comunidad</w:t>
      </w:r>
      <w:r>
        <w:rPr>
          <w:spacing w:val="-7"/>
          <w:sz w:val="24"/>
        </w:rPr>
        <w:t xml:space="preserve"> </w:t>
      </w:r>
      <w:r>
        <w:rPr>
          <w:sz w:val="24"/>
        </w:rPr>
        <w:t>educativa.</w:t>
      </w: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spacing w:before="4"/>
        <w:rPr>
          <w:sz w:val="14"/>
        </w:rPr>
      </w:pPr>
    </w:p>
    <w:p w:rsidR="000F601F" w:rsidRDefault="009C01AD">
      <w:pPr>
        <w:tabs>
          <w:tab w:val="left" w:pos="5840"/>
        </w:tabs>
        <w:spacing w:line="20" w:lineRule="exact"/>
        <w:ind w:left="1436"/>
        <w:rPr>
          <w:sz w:val="2"/>
        </w:rPr>
      </w:pPr>
      <w:r>
        <w:rPr>
          <w:noProof/>
          <w:sz w:val="2"/>
          <w:lang w:val="es-GT" w:eastAsia="es-GT"/>
        </w:rPr>
        <mc:AlternateContent>
          <mc:Choice Requires="wpg">
            <w:drawing>
              <wp:inline distT="0" distB="0" distL="0" distR="0">
                <wp:extent cx="1577975" cy="9525"/>
                <wp:effectExtent l="3810" t="0" r="0" b="1270"/>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9525"/>
                          <a:chOff x="0" y="0"/>
                          <a:chExt cx="2485" cy="15"/>
                        </a:xfrm>
                      </wpg:grpSpPr>
                      <wps:wsp>
                        <wps:cNvPr id="30" name="Rectangle 9"/>
                        <wps:cNvSpPr>
                          <a:spLocks noChangeArrowheads="1"/>
                        </wps:cNvSpPr>
                        <wps:spPr bwMode="auto">
                          <a:xfrm>
                            <a:off x="0" y="0"/>
                            <a:ext cx="24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66F4E3" id="Group 8" o:spid="_x0000_s1026" style="width:124.25pt;height:.75pt;mso-position-horizontal-relative:char;mso-position-vertical-relative:line" coordsize="24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">
                <v:rect id="Rectangle 9" o:spid="_x0000_s1027"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anchorlock/>
              </v:group>
            </w:pict>
          </mc:Fallback>
        </mc:AlternateContent>
      </w:r>
      <w:r w:rsidR="00CC3A84">
        <w:rPr>
          <w:sz w:val="2"/>
        </w:rPr>
        <w:tab/>
      </w:r>
      <w:r>
        <w:rPr>
          <w:noProof/>
          <w:sz w:val="2"/>
          <w:lang w:val="es-GT" w:eastAsia="es-GT"/>
        </w:rPr>
        <mc:AlternateContent>
          <mc:Choice Requires="wpg">
            <w:drawing>
              <wp:inline distT="0" distB="0" distL="0" distR="0">
                <wp:extent cx="2541270" cy="9525"/>
                <wp:effectExtent l="0" t="0" r="1905" b="127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9525"/>
                          <a:chOff x="0" y="0"/>
                          <a:chExt cx="4002" cy="15"/>
                        </a:xfrm>
                      </wpg:grpSpPr>
                      <wps:wsp>
                        <wps:cNvPr id="28" name="Rectangle 7"/>
                        <wps:cNvSpPr>
                          <a:spLocks noChangeArrowheads="1"/>
                        </wps:cNvSpPr>
                        <wps:spPr bwMode="auto">
                          <a:xfrm>
                            <a:off x="0" y="0"/>
                            <a:ext cx="40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225BA4" id="Group 6" o:spid="_x0000_s1026" style="width:200.1pt;height:.75pt;mso-position-horizontal-relative:char;mso-position-vertical-relative:line" coordsize="4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9sxgIAAEg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">
                <v:rect id="Rectangle 7" o:spid="_x0000_s1027" style="position:absolute;width:400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0F601F" w:rsidRDefault="000F601F">
      <w:pPr>
        <w:spacing w:line="20" w:lineRule="exact"/>
        <w:rPr>
          <w:sz w:val="2"/>
        </w:rPr>
        <w:sectPr w:rsidR="000F601F">
          <w:pgSz w:w="12240" w:h="15840"/>
          <w:pgMar w:top="1060" w:right="1600" w:bottom="780" w:left="400" w:header="617" w:footer="596" w:gutter="0"/>
          <w:cols w:space="720"/>
        </w:sectPr>
      </w:pPr>
    </w:p>
    <w:p w:rsidR="000F601F" w:rsidRDefault="00CC3A84">
      <w:pPr>
        <w:spacing w:before="20"/>
        <w:ind w:left="1451"/>
        <w:rPr>
          <w:sz w:val="14"/>
        </w:rPr>
      </w:pPr>
      <w:r>
        <w:rPr>
          <w:sz w:val="14"/>
        </w:rPr>
        <w:lastRenderedPageBreak/>
        <w:t>MELVA MAGDALENA XICARA LOPEZ</w:t>
      </w:r>
    </w:p>
    <w:p w:rsidR="000F601F" w:rsidRDefault="00CC3A84">
      <w:pPr>
        <w:spacing w:before="85"/>
        <w:ind w:left="1451"/>
        <w:rPr>
          <w:sz w:val="14"/>
        </w:rPr>
      </w:pPr>
      <w:r>
        <w:rPr>
          <w:sz w:val="14"/>
        </w:rPr>
        <w:t>Auditor</w:t>
      </w:r>
    </w:p>
    <w:p w:rsidR="000F601F" w:rsidRDefault="00CC3A84">
      <w:pPr>
        <w:spacing w:before="20"/>
        <w:ind w:left="1451"/>
        <w:rPr>
          <w:sz w:val="14"/>
        </w:rPr>
      </w:pPr>
      <w:r>
        <w:br w:type="column"/>
      </w:r>
      <w:r>
        <w:rPr>
          <w:sz w:val="14"/>
        </w:rPr>
        <w:lastRenderedPageBreak/>
        <w:t>YAHAIRA NATIANA VEGA MALDONADO DE SANTIESTEBAN</w:t>
      </w:r>
    </w:p>
    <w:p w:rsidR="000F601F" w:rsidRDefault="00CC3A84">
      <w:pPr>
        <w:spacing w:before="85"/>
        <w:ind w:left="1451"/>
        <w:rPr>
          <w:sz w:val="14"/>
        </w:rPr>
      </w:pPr>
      <w:r>
        <w:rPr>
          <w:sz w:val="14"/>
        </w:rPr>
        <w:t>Supervisor</w:t>
      </w:r>
    </w:p>
    <w:p w:rsidR="000F601F" w:rsidRDefault="000F601F">
      <w:pPr>
        <w:rPr>
          <w:sz w:val="14"/>
        </w:rPr>
        <w:sectPr w:rsidR="000F601F">
          <w:type w:val="continuous"/>
          <w:pgSz w:w="12240" w:h="15840"/>
          <w:pgMar w:top="1080" w:right="1600" w:bottom="0" w:left="400" w:header="720" w:footer="720" w:gutter="0"/>
          <w:cols w:num="2" w:space="720" w:equalWidth="0">
            <w:col w:w="3944" w:space="460"/>
            <w:col w:w="5836"/>
          </w:cols>
        </w:sect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spacing w:before="1"/>
        <w:rPr>
          <w:sz w:val="20"/>
        </w:rPr>
      </w:pPr>
    </w:p>
    <w:p w:rsidR="000F601F" w:rsidRDefault="009C01A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254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975690"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CC3A84">
        <w:rPr>
          <w:sz w:val="2"/>
        </w:rPr>
        <w:tab/>
      </w:r>
      <w:r>
        <w:rPr>
          <w:noProof/>
          <w:sz w:val="2"/>
          <w:lang w:val="es-GT" w:eastAsia="es-GT"/>
        </w:rPr>
        <mc:AlternateContent>
          <mc:Choice Requires="wpg">
            <w:drawing>
              <wp:inline distT="0" distB="0" distL="0" distR="0">
                <wp:extent cx="1449070" cy="9525"/>
                <wp:effectExtent l="0" t="0" r="0" b="254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0A922E"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0F601F" w:rsidRDefault="000F601F">
      <w:pPr>
        <w:spacing w:line="20" w:lineRule="exact"/>
        <w:rPr>
          <w:sz w:val="2"/>
        </w:rPr>
        <w:sectPr w:rsidR="000F601F">
          <w:type w:val="continuous"/>
          <w:pgSz w:w="12240" w:h="15840"/>
          <w:pgMar w:top="1080" w:right="1600" w:bottom="0" w:left="400" w:header="720" w:footer="720" w:gutter="0"/>
          <w:cols w:space="720"/>
        </w:sectPr>
      </w:pPr>
    </w:p>
    <w:p w:rsidR="000F601F" w:rsidRDefault="00CC3A84">
      <w:pPr>
        <w:spacing w:before="19"/>
        <w:ind w:left="1451"/>
        <w:rPr>
          <w:sz w:val="14"/>
        </w:rPr>
      </w:pPr>
      <w:r>
        <w:rPr>
          <w:sz w:val="14"/>
        </w:rPr>
        <w:lastRenderedPageBreak/>
        <w:t>MILDRED LORENA FUENTES DE LEON</w:t>
      </w:r>
    </w:p>
    <w:p w:rsidR="000F601F" w:rsidRDefault="00CC3A84">
      <w:pPr>
        <w:spacing w:before="86"/>
        <w:ind w:left="1451"/>
        <w:rPr>
          <w:sz w:val="14"/>
        </w:rPr>
      </w:pPr>
      <w:r>
        <w:rPr>
          <w:sz w:val="14"/>
        </w:rPr>
        <w:t>Sub Director</w:t>
      </w:r>
    </w:p>
    <w:p w:rsidR="000F601F" w:rsidRDefault="00CC3A84">
      <w:pPr>
        <w:spacing w:before="19"/>
        <w:ind w:left="1451"/>
        <w:rPr>
          <w:sz w:val="14"/>
        </w:rPr>
      </w:pPr>
      <w:r>
        <w:br w:type="column"/>
      </w:r>
      <w:r>
        <w:rPr>
          <w:sz w:val="14"/>
        </w:rPr>
        <w:lastRenderedPageBreak/>
        <w:t>JULIA VICTORIA MONZON PEREZ</w:t>
      </w:r>
    </w:p>
    <w:p w:rsidR="000F601F" w:rsidRDefault="00CC3A84">
      <w:pPr>
        <w:spacing w:before="86"/>
        <w:ind w:left="1451"/>
        <w:rPr>
          <w:sz w:val="14"/>
        </w:rPr>
      </w:pPr>
      <w:r>
        <w:rPr>
          <w:sz w:val="14"/>
        </w:rPr>
        <w:t>Director</w:t>
      </w:r>
    </w:p>
    <w:p w:rsidR="000F601F" w:rsidRDefault="000F601F">
      <w:pPr>
        <w:rPr>
          <w:sz w:val="14"/>
        </w:rPr>
        <w:sectPr w:rsidR="000F601F">
          <w:type w:val="continuous"/>
          <w:pgSz w:w="12240" w:h="15840"/>
          <w:pgMar w:top="1080" w:right="1600" w:bottom="0" w:left="400" w:header="720" w:footer="720" w:gutter="0"/>
          <w:cols w:num="2" w:space="720" w:equalWidth="0">
            <w:col w:w="4083" w:space="321"/>
            <w:col w:w="5836"/>
          </w:cols>
        </w:sectPr>
      </w:pPr>
    </w:p>
    <w:p w:rsidR="000F601F" w:rsidRDefault="00CC3A84">
      <w:pPr>
        <w:pStyle w:val="Ttulo1"/>
        <w:spacing w:before="82"/>
      </w:pPr>
      <w:bookmarkStart w:id="4" w:name="_TOC_250000"/>
      <w:bookmarkEnd w:id="4"/>
      <w:r>
        <w:lastRenderedPageBreak/>
        <w:t>ANEXOS</w:t>
      </w:r>
    </w:p>
    <w:p w:rsidR="000F601F" w:rsidRDefault="000F601F">
      <w:pPr>
        <w:pStyle w:val="Textoindependiente"/>
        <w:spacing w:before="1"/>
        <w:rPr>
          <w:b/>
          <w:sz w:val="29"/>
        </w:rPr>
      </w:pPr>
    </w:p>
    <w:p w:rsidR="000F601F" w:rsidRDefault="00CC3A84">
      <w:pPr>
        <w:spacing w:before="94"/>
        <w:ind w:left="1256"/>
        <w:jc w:val="center"/>
        <w:rPr>
          <w:sz w:val="16"/>
        </w:rPr>
      </w:pPr>
      <w:r>
        <w:rPr>
          <w:sz w:val="16"/>
        </w:rPr>
        <w:t>.</w:t>
      </w: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0F601F">
      <w:pPr>
        <w:pStyle w:val="Textoindependiente"/>
        <w:rPr>
          <w:sz w:val="20"/>
        </w:rPr>
      </w:pPr>
    </w:p>
    <w:p w:rsidR="000F601F" w:rsidRDefault="00CC3A84">
      <w:pPr>
        <w:pStyle w:val="Textoindependiente"/>
        <w:spacing w:before="9"/>
        <w:rPr>
          <w:sz w:val="14"/>
        </w:rPr>
      </w:pPr>
      <w:r>
        <w:rPr>
          <w:noProof/>
          <w:lang w:val="es-GT" w:eastAsia="es-GT"/>
        </w:rPr>
        <w:drawing>
          <wp:anchor distT="0" distB="0" distL="0" distR="0" simplePos="0" relativeHeight="17" behindDoc="0" locked="0" layoutInCell="1" allowOverlap="1">
            <wp:simplePos x="0" y="0"/>
            <wp:positionH relativeFrom="page">
              <wp:posOffset>1213844</wp:posOffset>
            </wp:positionH>
            <wp:positionV relativeFrom="paragraph">
              <wp:posOffset>133064</wp:posOffset>
            </wp:positionV>
            <wp:extent cx="5118145" cy="6192012"/>
            <wp:effectExtent l="0" t="0" r="0" b="0"/>
            <wp:wrapTopAndBottom/>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3" cstate="print"/>
                    <a:stretch>
                      <a:fillRect/>
                    </a:stretch>
                  </pic:blipFill>
                  <pic:spPr>
                    <a:xfrm>
                      <a:off x="0" y="0"/>
                      <a:ext cx="5118145" cy="6192012"/>
                    </a:xfrm>
                    <a:prstGeom prst="rect">
                      <a:avLst/>
                    </a:prstGeom>
                  </pic:spPr>
                </pic:pic>
              </a:graphicData>
            </a:graphic>
          </wp:anchor>
        </w:drawing>
      </w:r>
    </w:p>
    <w:sectPr w:rsidR="000F601F">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A84" w:rsidRDefault="00CC3A84">
      <w:r>
        <w:separator/>
      </w:r>
    </w:p>
  </w:endnote>
  <w:endnote w:type="continuationSeparator" w:id="0">
    <w:p w:rsidR="00CC3A84" w:rsidRDefault="00CC3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01F" w:rsidRDefault="009C01AD">
    <w:pPr>
      <w:pStyle w:val="Textoindependiente"/>
      <w:spacing w:line="14" w:lineRule="auto"/>
      <w:rPr>
        <w:sz w:val="20"/>
      </w:rPr>
    </w:pPr>
    <w:r>
      <w:rPr>
        <w:noProof/>
        <w:lang w:val="es-GT" w:eastAsia="es-GT"/>
      </w:rPr>
      <mc:AlternateContent>
        <mc:Choice Requires="wpg">
          <w:drawing>
            <wp:anchor distT="0" distB="0" distL="114300" distR="114300" simplePos="0" relativeHeight="48743219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E7BC19" id="Group 3" o:spid="_x0000_s1026" style="position:absolute;margin-left:25pt;margin-top:748.2pt;width:502pt;height:28.8pt;z-index:-1588428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Pw4F+B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BWXFAAAA2wAAAA8AAABkcnMvZG93bnJldi54bWxEj09rwzAMxe+FfQejwW6t0x3GltYtpTAo&#10;2y79A6E3Ldbi0FgOtttk3746DHaTeE/v/bRcj75TN4qpDWxgPitAEdfBttwYOB3fp6+gUka22AUm&#10;A7+UYL16mCyxtGHgPd0OuVESwqlEAy7nvtQ61Y48plnoiUX7CdFjljU22kYcJNx3+rkoXrTHlqXB&#10;YU9bR/XlcPUGdt3HtTm6+Tmdq6qIb8P3Bb8+jXl6HDcLUJnG/G/+u95ZwRd6+UUG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Vl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270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01F" w:rsidRDefault="00CC3A8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0F601F" w:rsidRDefault="00CC3A8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3216"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01F" w:rsidRDefault="00CC3A8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C01AD">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0F601F" w:rsidRDefault="00CC3A8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C01AD">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A84" w:rsidRDefault="00CC3A84">
      <w:r>
        <w:separator/>
      </w:r>
    </w:p>
  </w:footnote>
  <w:footnote w:type="continuationSeparator" w:id="0">
    <w:p w:rsidR="00CC3A84" w:rsidRDefault="00CC3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01F" w:rsidRDefault="009C01AD">
    <w:pPr>
      <w:pStyle w:val="Textoindependiente"/>
      <w:spacing w:line="14" w:lineRule="auto"/>
      <w:rPr>
        <w:sz w:val="20"/>
      </w:rPr>
    </w:pPr>
    <w:r>
      <w:rPr>
        <w:noProof/>
        <w:lang w:val="es-GT" w:eastAsia="es-GT"/>
      </w:rPr>
      <mc:AlternateContent>
        <mc:Choice Requires="wps">
          <w:drawing>
            <wp:anchor distT="0" distB="0" distL="114300" distR="114300" simplePos="0" relativeHeight="48743065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9A19C" id="Freeform 8" o:spid="_x0000_s1026" style="position:absolute;margin-left:85.05pt;margin-top:40.1pt;width:442pt;height:.75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116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01F" w:rsidRDefault="00CC3A8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0F601F" w:rsidRDefault="00CC3A8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168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01F" w:rsidRDefault="00CC3A8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0F601F" w:rsidRDefault="00CC3A84">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E0F83"/>
    <w:multiLevelType w:val="hybridMultilevel"/>
    <w:tmpl w:val="A8AC5B7C"/>
    <w:lvl w:ilvl="0" w:tplc="3C922868">
      <w:start w:val="1"/>
      <w:numFmt w:val="decimal"/>
      <w:lvlText w:val="%1."/>
      <w:lvlJc w:val="left"/>
      <w:pPr>
        <w:ind w:left="1901" w:hanging="333"/>
        <w:jc w:val="left"/>
      </w:pPr>
      <w:rPr>
        <w:rFonts w:ascii="Arial" w:eastAsia="Arial" w:hAnsi="Arial" w:cs="Arial" w:hint="default"/>
        <w:spacing w:val="-1"/>
        <w:w w:val="100"/>
        <w:sz w:val="24"/>
        <w:szCs w:val="24"/>
        <w:lang w:val="es-ES" w:eastAsia="en-US" w:bidi="ar-SA"/>
      </w:rPr>
    </w:lvl>
    <w:lvl w:ilvl="1" w:tplc="6E0406CC">
      <w:numFmt w:val="bullet"/>
      <w:lvlText w:val="•"/>
      <w:lvlJc w:val="left"/>
      <w:pPr>
        <w:ind w:left="2734" w:hanging="333"/>
      </w:pPr>
      <w:rPr>
        <w:rFonts w:hint="default"/>
        <w:lang w:val="es-ES" w:eastAsia="en-US" w:bidi="ar-SA"/>
      </w:rPr>
    </w:lvl>
    <w:lvl w:ilvl="2" w:tplc="34CCDF74">
      <w:numFmt w:val="bullet"/>
      <w:lvlText w:val="•"/>
      <w:lvlJc w:val="left"/>
      <w:pPr>
        <w:ind w:left="3568" w:hanging="333"/>
      </w:pPr>
      <w:rPr>
        <w:rFonts w:hint="default"/>
        <w:lang w:val="es-ES" w:eastAsia="en-US" w:bidi="ar-SA"/>
      </w:rPr>
    </w:lvl>
    <w:lvl w:ilvl="3" w:tplc="059ED474">
      <w:numFmt w:val="bullet"/>
      <w:lvlText w:val="•"/>
      <w:lvlJc w:val="left"/>
      <w:pPr>
        <w:ind w:left="4402" w:hanging="333"/>
      </w:pPr>
      <w:rPr>
        <w:rFonts w:hint="default"/>
        <w:lang w:val="es-ES" w:eastAsia="en-US" w:bidi="ar-SA"/>
      </w:rPr>
    </w:lvl>
    <w:lvl w:ilvl="4" w:tplc="05248D56">
      <w:numFmt w:val="bullet"/>
      <w:lvlText w:val="•"/>
      <w:lvlJc w:val="left"/>
      <w:pPr>
        <w:ind w:left="5236" w:hanging="333"/>
      </w:pPr>
      <w:rPr>
        <w:rFonts w:hint="default"/>
        <w:lang w:val="es-ES" w:eastAsia="en-US" w:bidi="ar-SA"/>
      </w:rPr>
    </w:lvl>
    <w:lvl w:ilvl="5" w:tplc="AA0062E0">
      <w:numFmt w:val="bullet"/>
      <w:lvlText w:val="•"/>
      <w:lvlJc w:val="left"/>
      <w:pPr>
        <w:ind w:left="6070" w:hanging="333"/>
      </w:pPr>
      <w:rPr>
        <w:rFonts w:hint="default"/>
        <w:lang w:val="es-ES" w:eastAsia="en-US" w:bidi="ar-SA"/>
      </w:rPr>
    </w:lvl>
    <w:lvl w:ilvl="6" w:tplc="9210D350">
      <w:numFmt w:val="bullet"/>
      <w:lvlText w:val="•"/>
      <w:lvlJc w:val="left"/>
      <w:pPr>
        <w:ind w:left="6904" w:hanging="333"/>
      </w:pPr>
      <w:rPr>
        <w:rFonts w:hint="default"/>
        <w:lang w:val="es-ES" w:eastAsia="en-US" w:bidi="ar-SA"/>
      </w:rPr>
    </w:lvl>
    <w:lvl w:ilvl="7" w:tplc="4D5C5962">
      <w:numFmt w:val="bullet"/>
      <w:lvlText w:val="•"/>
      <w:lvlJc w:val="left"/>
      <w:pPr>
        <w:ind w:left="7738" w:hanging="333"/>
      </w:pPr>
      <w:rPr>
        <w:rFonts w:hint="default"/>
        <w:lang w:val="es-ES" w:eastAsia="en-US" w:bidi="ar-SA"/>
      </w:rPr>
    </w:lvl>
    <w:lvl w:ilvl="8" w:tplc="9B34B3E0">
      <w:numFmt w:val="bullet"/>
      <w:lvlText w:val="•"/>
      <w:lvlJc w:val="left"/>
      <w:pPr>
        <w:ind w:left="8572" w:hanging="333"/>
      </w:pPr>
      <w:rPr>
        <w:rFonts w:hint="default"/>
        <w:lang w:val="es-ES" w:eastAsia="en-US" w:bidi="ar-SA"/>
      </w:rPr>
    </w:lvl>
  </w:abstractNum>
  <w:abstractNum w:abstractNumId="1">
    <w:nsid w:val="2BD2523E"/>
    <w:multiLevelType w:val="hybridMultilevel"/>
    <w:tmpl w:val="BB8A42E8"/>
    <w:lvl w:ilvl="0" w:tplc="2C646FB4">
      <w:start w:val="1"/>
      <w:numFmt w:val="decimal"/>
      <w:lvlText w:val="%1."/>
      <w:lvlJc w:val="left"/>
      <w:pPr>
        <w:ind w:left="1301" w:hanging="343"/>
        <w:jc w:val="left"/>
      </w:pPr>
      <w:rPr>
        <w:rFonts w:ascii="Arial" w:eastAsia="Arial" w:hAnsi="Arial" w:cs="Arial" w:hint="default"/>
        <w:b/>
        <w:bCs/>
        <w:spacing w:val="-1"/>
        <w:w w:val="100"/>
        <w:sz w:val="24"/>
        <w:szCs w:val="24"/>
        <w:lang w:val="es-ES" w:eastAsia="en-US" w:bidi="ar-SA"/>
      </w:rPr>
    </w:lvl>
    <w:lvl w:ilvl="1" w:tplc="A7A011D2">
      <w:numFmt w:val="bullet"/>
      <w:lvlText w:val="•"/>
      <w:lvlJc w:val="left"/>
      <w:pPr>
        <w:ind w:left="2194" w:hanging="343"/>
      </w:pPr>
      <w:rPr>
        <w:rFonts w:hint="default"/>
        <w:lang w:val="es-ES" w:eastAsia="en-US" w:bidi="ar-SA"/>
      </w:rPr>
    </w:lvl>
    <w:lvl w:ilvl="2" w:tplc="002293F4">
      <w:numFmt w:val="bullet"/>
      <w:lvlText w:val="•"/>
      <w:lvlJc w:val="left"/>
      <w:pPr>
        <w:ind w:left="3088" w:hanging="343"/>
      </w:pPr>
      <w:rPr>
        <w:rFonts w:hint="default"/>
        <w:lang w:val="es-ES" w:eastAsia="en-US" w:bidi="ar-SA"/>
      </w:rPr>
    </w:lvl>
    <w:lvl w:ilvl="3" w:tplc="894A6FE4">
      <w:numFmt w:val="bullet"/>
      <w:lvlText w:val="•"/>
      <w:lvlJc w:val="left"/>
      <w:pPr>
        <w:ind w:left="3982" w:hanging="343"/>
      </w:pPr>
      <w:rPr>
        <w:rFonts w:hint="default"/>
        <w:lang w:val="es-ES" w:eastAsia="en-US" w:bidi="ar-SA"/>
      </w:rPr>
    </w:lvl>
    <w:lvl w:ilvl="4" w:tplc="E13A0476">
      <w:numFmt w:val="bullet"/>
      <w:lvlText w:val="•"/>
      <w:lvlJc w:val="left"/>
      <w:pPr>
        <w:ind w:left="4876" w:hanging="343"/>
      </w:pPr>
      <w:rPr>
        <w:rFonts w:hint="default"/>
        <w:lang w:val="es-ES" w:eastAsia="en-US" w:bidi="ar-SA"/>
      </w:rPr>
    </w:lvl>
    <w:lvl w:ilvl="5" w:tplc="75CEDE92">
      <w:numFmt w:val="bullet"/>
      <w:lvlText w:val="•"/>
      <w:lvlJc w:val="left"/>
      <w:pPr>
        <w:ind w:left="5770" w:hanging="343"/>
      </w:pPr>
      <w:rPr>
        <w:rFonts w:hint="default"/>
        <w:lang w:val="es-ES" w:eastAsia="en-US" w:bidi="ar-SA"/>
      </w:rPr>
    </w:lvl>
    <w:lvl w:ilvl="6" w:tplc="23304156">
      <w:numFmt w:val="bullet"/>
      <w:lvlText w:val="•"/>
      <w:lvlJc w:val="left"/>
      <w:pPr>
        <w:ind w:left="6664" w:hanging="343"/>
      </w:pPr>
      <w:rPr>
        <w:rFonts w:hint="default"/>
        <w:lang w:val="es-ES" w:eastAsia="en-US" w:bidi="ar-SA"/>
      </w:rPr>
    </w:lvl>
    <w:lvl w:ilvl="7" w:tplc="1690E46C">
      <w:numFmt w:val="bullet"/>
      <w:lvlText w:val="•"/>
      <w:lvlJc w:val="left"/>
      <w:pPr>
        <w:ind w:left="7558" w:hanging="343"/>
      </w:pPr>
      <w:rPr>
        <w:rFonts w:hint="default"/>
        <w:lang w:val="es-ES" w:eastAsia="en-US" w:bidi="ar-SA"/>
      </w:rPr>
    </w:lvl>
    <w:lvl w:ilvl="8" w:tplc="BF8A9F80">
      <w:numFmt w:val="bullet"/>
      <w:lvlText w:val="•"/>
      <w:lvlJc w:val="left"/>
      <w:pPr>
        <w:ind w:left="8452" w:hanging="343"/>
      </w:pPr>
      <w:rPr>
        <w:rFonts w:hint="default"/>
        <w:lang w:val="es-ES" w:eastAsia="en-US" w:bidi="ar-SA"/>
      </w:rPr>
    </w:lvl>
  </w:abstractNum>
  <w:abstractNum w:abstractNumId="2">
    <w:nsid w:val="47C3447A"/>
    <w:multiLevelType w:val="hybridMultilevel"/>
    <w:tmpl w:val="96D88530"/>
    <w:lvl w:ilvl="0" w:tplc="E092CE34">
      <w:start w:val="1"/>
      <w:numFmt w:val="decimal"/>
      <w:lvlText w:val="%1."/>
      <w:lvlJc w:val="left"/>
      <w:pPr>
        <w:ind w:left="1642" w:hanging="342"/>
        <w:jc w:val="left"/>
      </w:pPr>
      <w:rPr>
        <w:rFonts w:ascii="Arial" w:eastAsia="Arial" w:hAnsi="Arial" w:cs="Arial" w:hint="default"/>
        <w:b/>
        <w:bCs/>
        <w:spacing w:val="0"/>
        <w:w w:val="100"/>
        <w:sz w:val="24"/>
        <w:szCs w:val="24"/>
        <w:lang w:val="es-ES" w:eastAsia="en-US" w:bidi="ar-SA"/>
      </w:rPr>
    </w:lvl>
    <w:lvl w:ilvl="1" w:tplc="5F7CB1F0">
      <w:numFmt w:val="bullet"/>
      <w:lvlText w:val="•"/>
      <w:lvlJc w:val="left"/>
      <w:pPr>
        <w:ind w:left="2500" w:hanging="342"/>
      </w:pPr>
      <w:rPr>
        <w:rFonts w:hint="default"/>
        <w:lang w:val="es-ES" w:eastAsia="en-US" w:bidi="ar-SA"/>
      </w:rPr>
    </w:lvl>
    <w:lvl w:ilvl="2" w:tplc="DA78E508">
      <w:numFmt w:val="bullet"/>
      <w:lvlText w:val="•"/>
      <w:lvlJc w:val="left"/>
      <w:pPr>
        <w:ind w:left="3360" w:hanging="342"/>
      </w:pPr>
      <w:rPr>
        <w:rFonts w:hint="default"/>
        <w:lang w:val="es-ES" w:eastAsia="en-US" w:bidi="ar-SA"/>
      </w:rPr>
    </w:lvl>
    <w:lvl w:ilvl="3" w:tplc="0B2A9A7A">
      <w:numFmt w:val="bullet"/>
      <w:lvlText w:val="•"/>
      <w:lvlJc w:val="left"/>
      <w:pPr>
        <w:ind w:left="4220" w:hanging="342"/>
      </w:pPr>
      <w:rPr>
        <w:rFonts w:hint="default"/>
        <w:lang w:val="es-ES" w:eastAsia="en-US" w:bidi="ar-SA"/>
      </w:rPr>
    </w:lvl>
    <w:lvl w:ilvl="4" w:tplc="A6D8268E">
      <w:numFmt w:val="bullet"/>
      <w:lvlText w:val="•"/>
      <w:lvlJc w:val="left"/>
      <w:pPr>
        <w:ind w:left="5080" w:hanging="342"/>
      </w:pPr>
      <w:rPr>
        <w:rFonts w:hint="default"/>
        <w:lang w:val="es-ES" w:eastAsia="en-US" w:bidi="ar-SA"/>
      </w:rPr>
    </w:lvl>
    <w:lvl w:ilvl="5" w:tplc="92A89F62">
      <w:numFmt w:val="bullet"/>
      <w:lvlText w:val="•"/>
      <w:lvlJc w:val="left"/>
      <w:pPr>
        <w:ind w:left="5940" w:hanging="342"/>
      </w:pPr>
      <w:rPr>
        <w:rFonts w:hint="default"/>
        <w:lang w:val="es-ES" w:eastAsia="en-US" w:bidi="ar-SA"/>
      </w:rPr>
    </w:lvl>
    <w:lvl w:ilvl="6" w:tplc="15549924">
      <w:numFmt w:val="bullet"/>
      <w:lvlText w:val="•"/>
      <w:lvlJc w:val="left"/>
      <w:pPr>
        <w:ind w:left="6800" w:hanging="342"/>
      </w:pPr>
      <w:rPr>
        <w:rFonts w:hint="default"/>
        <w:lang w:val="es-ES" w:eastAsia="en-US" w:bidi="ar-SA"/>
      </w:rPr>
    </w:lvl>
    <w:lvl w:ilvl="7" w:tplc="7E6A31B0">
      <w:numFmt w:val="bullet"/>
      <w:lvlText w:val="•"/>
      <w:lvlJc w:val="left"/>
      <w:pPr>
        <w:ind w:left="7660" w:hanging="342"/>
      </w:pPr>
      <w:rPr>
        <w:rFonts w:hint="default"/>
        <w:lang w:val="es-ES" w:eastAsia="en-US" w:bidi="ar-SA"/>
      </w:rPr>
    </w:lvl>
    <w:lvl w:ilvl="8" w:tplc="AFE44C22">
      <w:numFmt w:val="bullet"/>
      <w:lvlText w:val="•"/>
      <w:lvlJc w:val="left"/>
      <w:pPr>
        <w:ind w:left="8520" w:hanging="342"/>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1F"/>
    <w:rsid w:val="000F601F"/>
    <w:rsid w:val="009C01AD"/>
    <w:rsid w:val="00CC3A8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35D32C-DAB5-4683-A4C0-526BF32CD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1"/>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1283</Words>
  <Characters>7059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2021-04-05T16:28:00Z</dcterms:created>
  <dcterms:modified xsi:type="dcterms:W3CDTF">2021-04-05T16:28:00Z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