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33" w:rsidRDefault="00B66F33">
      <w:pPr>
        <w:pStyle w:val="Textoindependiente"/>
        <w:rPr>
          <w:rFonts w:ascii="Times New Roman"/>
          <w:sz w:val="20"/>
        </w:rPr>
      </w:pPr>
    </w:p>
    <w:p w:rsidR="00B66F33" w:rsidRDefault="00B66F33">
      <w:pPr>
        <w:pStyle w:val="Textoindependiente"/>
        <w:spacing w:before="8"/>
        <w:rPr>
          <w:rFonts w:ascii="Times New Roman"/>
          <w:sz w:val="23"/>
        </w:rPr>
      </w:pPr>
    </w:p>
    <w:p w:rsidR="00B66F33" w:rsidRDefault="00B66F33">
      <w:pPr>
        <w:rPr>
          <w:rFonts w:ascii="Times New Roman"/>
          <w:sz w:val="23"/>
        </w:rPr>
        <w:sectPr w:rsidR="00B66F33">
          <w:headerReference w:type="default" r:id="rId6"/>
          <w:type w:val="continuous"/>
          <w:pgSz w:w="11900" w:h="16840"/>
          <w:pgMar w:top="1660" w:right="1680" w:bottom="280" w:left="1540" w:header="1021" w:footer="720" w:gutter="0"/>
          <w:cols w:space="720"/>
        </w:sectPr>
      </w:pPr>
    </w:p>
    <w:p w:rsidR="00B66F33" w:rsidRDefault="00E061D3">
      <w:pPr>
        <w:pStyle w:val="Textoindependiente"/>
        <w:spacing w:before="101"/>
        <w:ind w:left="119"/>
        <w:rPr>
          <w:rFonts w:ascii="Cambria"/>
        </w:rPr>
      </w:pPr>
      <w:r>
        <w:rPr>
          <w:rFonts w:ascii="Cambria"/>
          <w:color w:val="4D4D4D"/>
          <w:w w:val="105"/>
        </w:rPr>
        <w:lastRenderedPageBreak/>
        <w:t>Guatemala, f?. A.</w:t>
      </w:r>
    </w:p>
    <w:p w:rsidR="00B66F33" w:rsidRDefault="00E061D3">
      <w:pPr>
        <w:pStyle w:val="Textoindependiente"/>
        <w:rPr>
          <w:rFonts w:ascii="Cambria"/>
          <w:sz w:val="20"/>
        </w:rPr>
      </w:pPr>
      <w:r>
        <w:br w:type="column"/>
      </w:r>
    </w:p>
    <w:p w:rsidR="00B66F33" w:rsidRDefault="00B66F33">
      <w:pPr>
        <w:pStyle w:val="Textoindependiente"/>
        <w:rPr>
          <w:rFonts w:ascii="Cambria"/>
          <w:sz w:val="24"/>
        </w:rPr>
      </w:pPr>
    </w:p>
    <w:p w:rsidR="00B66F33" w:rsidRDefault="00E061D3">
      <w:pPr>
        <w:pStyle w:val="Textoindependiente"/>
        <w:ind w:left="10" w:right="2640"/>
        <w:jc w:val="center"/>
      </w:pPr>
      <w:r>
        <w:rPr>
          <w:color w:val="363636"/>
        </w:rPr>
        <w:t>ACUERDO MINISTIE RIAL No. 2445-2020</w:t>
      </w:r>
    </w:p>
    <w:p w:rsidR="00B66F33" w:rsidRDefault="00B66F33">
      <w:pPr>
        <w:pStyle w:val="Textoindependiente"/>
        <w:spacing w:before="8"/>
        <w:rPr>
          <w:sz w:val="17"/>
        </w:rPr>
      </w:pPr>
    </w:p>
    <w:p w:rsidR="00B66F33" w:rsidRDefault="00E061D3">
      <w:pPr>
        <w:pStyle w:val="Textoindependiente"/>
        <w:spacing w:line="700" w:lineRule="auto"/>
        <w:ind w:left="368" w:right="2979"/>
        <w:jc w:val="center"/>
      </w:pPr>
      <w:r>
        <w:rPr>
          <w:color w:val="363636"/>
        </w:rPr>
        <w:t>Guatemala, 27 de agosto de 2020. LA MINISTRA BE EDUCACIÕN</w:t>
      </w:r>
    </w:p>
    <w:p w:rsidR="00B66F33" w:rsidRDefault="00B66F33">
      <w:pPr>
        <w:spacing w:line="700" w:lineRule="auto"/>
        <w:jc w:val="center"/>
        <w:sectPr w:rsidR="00B66F33">
          <w:type w:val="continuous"/>
          <w:pgSz w:w="11900" w:h="16840"/>
          <w:pgMar w:top="1660" w:right="1680" w:bottom="280" w:left="1540" w:header="720" w:footer="720" w:gutter="0"/>
          <w:cols w:num="2" w:space="720" w:equalWidth="0">
            <w:col w:w="1592" w:space="786"/>
            <w:col w:w="6302"/>
          </w:cols>
        </w:sectPr>
      </w:pPr>
    </w:p>
    <w:p w:rsidR="00B66F33" w:rsidRDefault="00E061D3">
      <w:pPr>
        <w:pStyle w:val="Textoindependiente"/>
        <w:spacing w:line="215" w:lineRule="exact"/>
        <w:ind w:left="3379" w:right="3640"/>
        <w:jc w:val="center"/>
      </w:pPr>
      <w:r>
        <w:rPr>
          <w:color w:val="3B3B3B"/>
        </w:rPr>
        <w:lastRenderedPageBreak/>
        <w:t>CONSIDERANDO:</w:t>
      </w:r>
    </w:p>
    <w:p w:rsidR="00B66F33" w:rsidRDefault="00B66F33">
      <w:pPr>
        <w:pStyle w:val="Textoindependiente"/>
        <w:spacing w:before="9"/>
        <w:rPr>
          <w:sz w:val="17"/>
        </w:rPr>
      </w:pPr>
    </w:p>
    <w:p w:rsidR="00B66F33" w:rsidRDefault="0075105B">
      <w:pPr>
        <w:pStyle w:val="Textoindependiente"/>
        <w:spacing w:line="232" w:lineRule="auto"/>
        <w:ind w:left="482" w:right="734" w:firstLine="3"/>
        <w:jc w:val="both"/>
      </w:pPr>
      <w:r>
        <w:rPr>
          <w:color w:val="3B3B3B"/>
        </w:rPr>
        <w:t>Que</w:t>
      </w:r>
      <w:r w:rsidR="00E061D3">
        <w:rPr>
          <w:color w:val="3B3B3B"/>
        </w:rPr>
        <w:t xml:space="preserve"> la Constitución Política de la República de Guatemala establece dentro de las funciones de los ministros de Estado, la de ejercer jurisdicci</w:t>
      </w:r>
      <w:r>
        <w:rPr>
          <w:color w:val="3B3B3B"/>
        </w:rPr>
        <w:t xml:space="preserve">ón sobre todas las dependencias </w:t>
      </w:r>
      <w:r w:rsidR="00E061D3">
        <w:rPr>
          <w:color w:val="3B3B3B"/>
        </w:rPr>
        <w:t>de</w:t>
      </w:r>
      <w:r w:rsidR="00E061D3">
        <w:rPr>
          <w:color w:val="3B3B3B"/>
          <w:spacing w:val="-17"/>
        </w:rPr>
        <w:t xml:space="preserve"> </w:t>
      </w:r>
      <w:r w:rsidR="00E061D3">
        <w:rPr>
          <w:color w:val="3B3B3B"/>
        </w:rPr>
        <w:t>su</w:t>
      </w:r>
      <w:r w:rsidR="00E061D3">
        <w:rPr>
          <w:color w:val="3B3B3B"/>
          <w:spacing w:val="-21"/>
        </w:rPr>
        <w:t xml:space="preserve"> </w:t>
      </w:r>
      <w:r w:rsidR="00E061D3">
        <w:rPr>
          <w:color w:val="3B3B3B"/>
        </w:rPr>
        <w:t>ministerio,</w:t>
      </w:r>
      <w:r w:rsidR="00E061D3">
        <w:rPr>
          <w:color w:val="3B3B3B"/>
          <w:spacing w:val="-12"/>
        </w:rPr>
        <w:t xml:space="preserve"> </w:t>
      </w:r>
      <w:r w:rsidR="00E061D3">
        <w:rPr>
          <w:color w:val="3B3B3B"/>
        </w:rPr>
        <w:t>así</w:t>
      </w:r>
      <w:r w:rsidR="00E061D3">
        <w:rPr>
          <w:color w:val="3B3B3B"/>
          <w:spacing w:val="-17"/>
        </w:rPr>
        <w:t xml:space="preserve"> </w:t>
      </w:r>
      <w:r w:rsidR="00E061D3">
        <w:rPr>
          <w:color w:val="3B3B3B"/>
        </w:rPr>
        <w:t>como</w:t>
      </w:r>
      <w:r w:rsidR="00E061D3">
        <w:rPr>
          <w:color w:val="3B3B3B"/>
          <w:spacing w:val="-15"/>
        </w:rPr>
        <w:t xml:space="preserve"> </w:t>
      </w:r>
      <w:r w:rsidR="00E061D3">
        <w:rPr>
          <w:color w:val="3B3B3B"/>
        </w:rPr>
        <w:t>dirigir,</w:t>
      </w:r>
      <w:r w:rsidR="00E061D3">
        <w:rPr>
          <w:color w:val="3B3B3B"/>
          <w:spacing w:val="-14"/>
        </w:rPr>
        <w:t xml:space="preserve"> </w:t>
      </w:r>
      <w:r w:rsidR="00E061D3">
        <w:rPr>
          <w:color w:val="3B3B3B"/>
        </w:rPr>
        <w:t>tramitar,</w:t>
      </w:r>
      <w:r w:rsidR="00E061D3">
        <w:rPr>
          <w:color w:val="3B3B3B"/>
          <w:spacing w:val="-16"/>
        </w:rPr>
        <w:t xml:space="preserve"> </w:t>
      </w:r>
      <w:r w:rsidR="00E061D3">
        <w:rPr>
          <w:color w:val="3B3B3B"/>
        </w:rPr>
        <w:t>resolver</w:t>
      </w:r>
      <w:r w:rsidR="00E061D3">
        <w:rPr>
          <w:color w:val="3B3B3B"/>
          <w:spacing w:val="-15"/>
        </w:rPr>
        <w:t xml:space="preserve"> </w:t>
      </w:r>
      <w:r w:rsidR="00E061D3">
        <w:rPr>
          <w:color w:val="3B3B3B"/>
        </w:rPr>
        <w:t>e</w:t>
      </w:r>
      <w:r w:rsidR="00E061D3">
        <w:rPr>
          <w:color w:val="3B3B3B"/>
          <w:spacing w:val="-22"/>
        </w:rPr>
        <w:t xml:space="preserve"> </w:t>
      </w:r>
      <w:r w:rsidR="00E061D3">
        <w:rPr>
          <w:color w:val="3B3B3B"/>
        </w:rPr>
        <w:t>inspeccionar</w:t>
      </w:r>
      <w:r w:rsidR="00E061D3">
        <w:rPr>
          <w:color w:val="3B3B3B"/>
          <w:spacing w:val="-8"/>
        </w:rPr>
        <w:t xml:space="preserve"> </w:t>
      </w:r>
      <w:r w:rsidR="00E061D3">
        <w:rPr>
          <w:color w:val="3B3B3B"/>
        </w:rPr>
        <w:t>todos</w:t>
      </w:r>
      <w:r w:rsidR="00E061D3">
        <w:rPr>
          <w:color w:val="3B3B3B"/>
          <w:spacing w:val="-15"/>
        </w:rPr>
        <w:t xml:space="preserve"> </w:t>
      </w:r>
      <w:r w:rsidR="00E061D3">
        <w:rPr>
          <w:color w:val="3B3B3B"/>
        </w:rPr>
        <w:t>los negocios relacionados con el</w:t>
      </w:r>
      <w:r w:rsidR="00E061D3">
        <w:rPr>
          <w:color w:val="3B3B3B"/>
          <w:spacing w:val="-6"/>
        </w:rPr>
        <w:t xml:space="preserve"> </w:t>
      </w:r>
      <w:r w:rsidR="00E061D3">
        <w:rPr>
          <w:color w:val="3B3B3B"/>
        </w:rPr>
        <w:t>mismo.</w:t>
      </w:r>
    </w:p>
    <w:p w:rsidR="00B66F33" w:rsidRDefault="00B66F33">
      <w:pPr>
        <w:pStyle w:val="Textoindependiente"/>
        <w:spacing w:before="7"/>
        <w:rPr>
          <w:sz w:val="17"/>
        </w:rPr>
      </w:pPr>
    </w:p>
    <w:p w:rsidR="00B66F33" w:rsidRDefault="00E061D3">
      <w:pPr>
        <w:pStyle w:val="Textoindependiente"/>
        <w:ind w:left="3379" w:right="3640"/>
        <w:jc w:val="center"/>
      </w:pPr>
      <w:r>
        <w:rPr>
          <w:color w:val="3B3B3B"/>
        </w:rPr>
        <w:t>CONSIDERANDO:</w:t>
      </w:r>
    </w:p>
    <w:p w:rsidR="00B66F33" w:rsidRDefault="00B66F33">
      <w:pPr>
        <w:pStyle w:val="Textoindependiente"/>
        <w:spacing w:before="2"/>
        <w:rPr>
          <w:sz w:val="18"/>
        </w:rPr>
      </w:pPr>
    </w:p>
    <w:p w:rsidR="00B66F33" w:rsidRDefault="00E061D3">
      <w:pPr>
        <w:pStyle w:val="Textoindependiente"/>
        <w:spacing w:before="1" w:line="232" w:lineRule="auto"/>
        <w:ind w:left="481" w:right="734" w:firstLine="6"/>
        <w:jc w:val="both"/>
      </w:pPr>
      <w:r>
        <w:rPr>
          <w:color w:val="3B3B3B"/>
        </w:rPr>
        <w:t>Que por Acuerdo Ministerial número 2190-2020, se reforma el artículo 10 del Acuerdo Ministerial</w:t>
      </w:r>
      <w:r>
        <w:rPr>
          <w:color w:val="3B3B3B"/>
          <w:spacing w:val="-26"/>
        </w:rPr>
        <w:t xml:space="preserve"> </w:t>
      </w:r>
      <w:r>
        <w:rPr>
          <w:color w:val="3B3B3B"/>
        </w:rPr>
        <w:t>número</w:t>
      </w:r>
      <w:r>
        <w:rPr>
          <w:color w:val="3B3B3B"/>
          <w:spacing w:val="-23"/>
        </w:rPr>
        <w:t xml:space="preserve"> </w:t>
      </w:r>
      <w:r>
        <w:rPr>
          <w:color w:val="3B3B3B"/>
        </w:rPr>
        <w:t>2409-2010,</w:t>
      </w:r>
      <w:r>
        <w:rPr>
          <w:color w:val="3B3B3B"/>
          <w:spacing w:val="-22"/>
        </w:rPr>
        <w:t xml:space="preserve"> </w:t>
      </w:r>
      <w:r>
        <w:rPr>
          <w:color w:val="3B3B3B"/>
        </w:rPr>
        <w:t>relacionado</w:t>
      </w:r>
      <w:r>
        <w:rPr>
          <w:color w:val="3B3B3B"/>
          <w:spacing w:val="-23"/>
        </w:rPr>
        <w:t xml:space="preserve"> </w:t>
      </w:r>
      <w:r>
        <w:rPr>
          <w:color w:val="3B3B3B"/>
        </w:rPr>
        <w:t>con</w:t>
      </w:r>
      <w:r>
        <w:rPr>
          <w:color w:val="3B3B3B"/>
          <w:spacing w:val="-30"/>
        </w:rPr>
        <w:t xml:space="preserve"> </w:t>
      </w:r>
      <w:r>
        <w:rPr>
          <w:color w:val="3B3B3B"/>
        </w:rPr>
        <w:t>las</w:t>
      </w:r>
      <w:r>
        <w:rPr>
          <w:color w:val="3B3B3B"/>
          <w:spacing w:val="-26"/>
        </w:rPr>
        <w:t xml:space="preserve"> </w:t>
      </w:r>
      <w:r>
        <w:rPr>
          <w:color w:val="3B3B3B"/>
        </w:rPr>
        <w:t>atribuciones</w:t>
      </w:r>
      <w:r>
        <w:rPr>
          <w:color w:val="3B3B3B"/>
          <w:spacing w:val="-19"/>
        </w:rPr>
        <w:t xml:space="preserve"> </w:t>
      </w:r>
      <w:r>
        <w:rPr>
          <w:color w:val="3B3B3B"/>
        </w:rPr>
        <w:t>específicas</w:t>
      </w:r>
      <w:r>
        <w:rPr>
          <w:color w:val="3B3B3B"/>
          <w:spacing w:val="-22"/>
        </w:rPr>
        <w:t xml:space="preserve"> </w:t>
      </w:r>
      <w:r>
        <w:rPr>
          <w:color w:val="3B3B3B"/>
        </w:rPr>
        <w:t>de</w:t>
      </w:r>
      <w:r>
        <w:rPr>
          <w:color w:val="3B3B3B"/>
          <w:spacing w:val="-31"/>
        </w:rPr>
        <w:t xml:space="preserve"> </w:t>
      </w:r>
      <w:r>
        <w:rPr>
          <w:color w:val="3B3B3B"/>
        </w:rPr>
        <w:t>la</w:t>
      </w:r>
      <w:r>
        <w:rPr>
          <w:color w:val="3B3B3B"/>
          <w:spacing w:val="-29"/>
        </w:rPr>
        <w:t xml:space="preserve"> </w:t>
      </w:r>
      <w:r>
        <w:rPr>
          <w:color w:val="3B3B3B"/>
        </w:rPr>
        <w:t>Unidad</w:t>
      </w:r>
      <w:r>
        <w:rPr>
          <w:color w:val="3B3B3B"/>
          <w:spacing w:val="-30"/>
        </w:rPr>
        <w:t xml:space="preserve"> </w:t>
      </w:r>
      <w:r>
        <w:rPr>
          <w:color w:val="3B3B3B"/>
        </w:rPr>
        <w:t xml:space="preserve">de Asesoría </w:t>
      </w:r>
      <w:r w:rsidR="0075105B">
        <w:rPr>
          <w:color w:val="3B3B3B"/>
        </w:rPr>
        <w:t>Jurídica</w:t>
      </w:r>
      <w:r>
        <w:rPr>
          <w:color w:val="3B3B3B"/>
        </w:rPr>
        <w:t xml:space="preserve"> de las Direcciones Departamentales de</w:t>
      </w:r>
      <w:r>
        <w:rPr>
          <w:color w:val="3B3B3B"/>
          <w:spacing w:val="4"/>
        </w:rPr>
        <w:t xml:space="preserve"> </w:t>
      </w:r>
      <w:r>
        <w:rPr>
          <w:color w:val="3B3B3B"/>
        </w:rPr>
        <w:t>Educación.</w:t>
      </w:r>
    </w:p>
    <w:p w:rsidR="00B66F33" w:rsidRDefault="00B66F33">
      <w:pPr>
        <w:pStyle w:val="Textoindependiente"/>
        <w:spacing w:before="3"/>
        <w:rPr>
          <w:sz w:val="17"/>
        </w:rPr>
      </w:pPr>
    </w:p>
    <w:p w:rsidR="00B66F33" w:rsidRDefault="00E061D3">
      <w:pPr>
        <w:pStyle w:val="Textoindependiente"/>
        <w:ind w:left="3387" w:right="3632"/>
        <w:jc w:val="center"/>
      </w:pPr>
      <w:r>
        <w:rPr>
          <w:color w:val="3B3B3B"/>
        </w:rPr>
        <w:t>CONSIDERANDO:</w:t>
      </w:r>
    </w:p>
    <w:p w:rsidR="00B66F33" w:rsidRDefault="00B66F33">
      <w:pPr>
        <w:pStyle w:val="Textoindependiente"/>
        <w:spacing w:before="7"/>
        <w:rPr>
          <w:sz w:val="18"/>
        </w:rPr>
      </w:pPr>
    </w:p>
    <w:p w:rsidR="00B66F33" w:rsidRDefault="00E061D3">
      <w:pPr>
        <w:pStyle w:val="Textoindependiente"/>
        <w:spacing w:line="232" w:lineRule="auto"/>
        <w:ind w:left="489" w:right="723" w:firstLine="1"/>
        <w:jc w:val="both"/>
      </w:pPr>
      <w:r>
        <w:rPr>
          <w:color w:val="3B3B3B"/>
        </w:rPr>
        <w:t>Oue la reforma citada en el considerando anterior, afect</w:t>
      </w:r>
      <w:r w:rsidR="0075105B">
        <w:rPr>
          <w:color w:val="3B3B3B"/>
        </w:rPr>
        <w:t>a directamente las funciones del</w:t>
      </w:r>
      <w:r>
        <w:rPr>
          <w:color w:val="3B3B3B"/>
        </w:rPr>
        <w:t xml:space="preserve"> puesto ‹le Asesor Jurídico contenidas en el numeral 4 de la Descripción de Puestos del Manual de Funciones, Organización y Puestos de las Direccio</w:t>
      </w:r>
      <w:r w:rsidR="0075105B">
        <w:rPr>
          <w:color w:val="3B3B3B"/>
        </w:rPr>
        <w:t>nes Departamentales de Educación</w:t>
      </w:r>
      <w:r>
        <w:rPr>
          <w:color w:val="3B3B3B"/>
        </w:rPr>
        <w:t xml:space="preserve"> -DIDEDUC-, aprobado por Acuerdo Ministerial núm</w:t>
      </w:r>
      <w:r w:rsidR="0075105B">
        <w:rPr>
          <w:color w:val="3B3B3B"/>
        </w:rPr>
        <w:t>ero 94-2020, haciendo necesaria su</w:t>
      </w:r>
      <w:r>
        <w:rPr>
          <w:color w:val="3B3B3B"/>
        </w:rPr>
        <w:t xml:space="preserve"> reforma para permitir la actualización de! referido Manual.</w:t>
      </w:r>
    </w:p>
    <w:p w:rsidR="00B66F33" w:rsidRDefault="00B66F33">
      <w:pPr>
        <w:pStyle w:val="Textoindependiente"/>
        <w:spacing w:before="7"/>
        <w:rPr>
          <w:sz w:val="17"/>
        </w:rPr>
      </w:pPr>
    </w:p>
    <w:p w:rsidR="00B66F33" w:rsidRDefault="0041751F">
      <w:pPr>
        <w:pStyle w:val="Textoindependiente"/>
        <w:ind w:left="3387" w:right="3615"/>
        <w:jc w:val="center"/>
      </w:pPr>
      <w:r>
        <w:rPr>
          <w:color w:val="3B3B3B"/>
        </w:rPr>
        <w:t>POR TAN</w:t>
      </w:r>
      <w:r w:rsidR="00E061D3">
        <w:rPr>
          <w:color w:val="3B3B3B"/>
        </w:rPr>
        <w:t>ITO:</w:t>
      </w:r>
    </w:p>
    <w:p w:rsidR="00B66F33" w:rsidRDefault="00B66F33">
      <w:pPr>
        <w:pStyle w:val="Textoindependiente"/>
        <w:spacing w:before="5"/>
        <w:rPr>
          <w:sz w:val="18"/>
        </w:rPr>
      </w:pPr>
    </w:p>
    <w:p w:rsidR="00B66F33" w:rsidRDefault="0075105B">
      <w:pPr>
        <w:pStyle w:val="Textoindependiente"/>
        <w:spacing w:line="235" w:lineRule="auto"/>
        <w:ind w:left="489" w:right="723"/>
        <w:jc w:val="both"/>
      </w:pPr>
      <w:r>
        <w:rPr>
          <w:color w:val="3B3B3B"/>
        </w:rPr>
        <w:t xml:space="preserve">En ejercicio </w:t>
      </w:r>
      <w:r w:rsidR="00E061D3">
        <w:rPr>
          <w:color w:val="3B3B3B"/>
        </w:rPr>
        <w:t>de las fa</w:t>
      </w:r>
      <w:r>
        <w:rPr>
          <w:color w:val="3B3B3B"/>
        </w:rPr>
        <w:t xml:space="preserve">cultades </w:t>
      </w:r>
      <w:r w:rsidR="00E061D3">
        <w:rPr>
          <w:color w:val="3B3B3B"/>
        </w:rPr>
        <w:t>que le confieren los artículos 194, literales a) y</w:t>
      </w:r>
      <w:r>
        <w:rPr>
          <w:color w:val="3B3B3B"/>
        </w:rPr>
        <w:t xml:space="preserve"> f) de la Constitución política </w:t>
      </w:r>
      <w:r w:rsidR="00E061D3">
        <w:rPr>
          <w:color w:val="3B3B3B"/>
        </w:rPr>
        <w:t>de la República de Guatemala; 27, literales a), c), f) y m) y 33, del Decreto›</w:t>
      </w:r>
      <w:r w:rsidR="00E061D3">
        <w:rPr>
          <w:color w:val="3B3B3B"/>
          <w:spacing w:val="-15"/>
        </w:rPr>
        <w:t xml:space="preserve"> </w:t>
      </w:r>
      <w:r w:rsidR="00E061D3">
        <w:rPr>
          <w:color w:val="3B3B3B"/>
        </w:rPr>
        <w:t>número</w:t>
      </w:r>
      <w:r w:rsidR="00E061D3">
        <w:rPr>
          <w:color w:val="3B3B3B"/>
          <w:spacing w:val="-19"/>
        </w:rPr>
        <w:t xml:space="preserve"> </w:t>
      </w:r>
      <w:r w:rsidR="00E061D3">
        <w:rPr>
          <w:color w:val="3B3B3B"/>
        </w:rPr>
        <w:t>114-97,</w:t>
      </w:r>
      <w:r w:rsidR="00E061D3">
        <w:rPr>
          <w:color w:val="3B3B3B"/>
          <w:spacing w:val="-14"/>
        </w:rPr>
        <w:t xml:space="preserve"> </w:t>
      </w:r>
      <w:r w:rsidR="00E061D3">
        <w:rPr>
          <w:color w:val="3B3B3B"/>
        </w:rPr>
        <w:t>del</w:t>
      </w:r>
      <w:r w:rsidR="00E061D3">
        <w:rPr>
          <w:color w:val="3B3B3B"/>
          <w:spacing w:val="-20"/>
        </w:rPr>
        <w:t xml:space="preserve"> </w:t>
      </w:r>
      <w:r w:rsidR="00E061D3">
        <w:rPr>
          <w:color w:val="3B3B3B"/>
        </w:rPr>
        <w:t>Congreso</w:t>
      </w:r>
      <w:r w:rsidR="00E061D3">
        <w:rPr>
          <w:color w:val="3B3B3B"/>
          <w:spacing w:val="-13"/>
        </w:rPr>
        <w:t xml:space="preserve"> </w:t>
      </w:r>
      <w:r w:rsidR="00E061D3">
        <w:rPr>
          <w:color w:val="3B3B3B"/>
        </w:rPr>
        <w:t>de</w:t>
      </w:r>
      <w:r w:rsidR="00E061D3">
        <w:rPr>
          <w:color w:val="3B3B3B"/>
          <w:spacing w:val="-20"/>
        </w:rPr>
        <w:t xml:space="preserve"> </w:t>
      </w:r>
      <w:r w:rsidR="00E061D3">
        <w:rPr>
          <w:color w:val="3B3B3B"/>
        </w:rPr>
        <w:t>la</w:t>
      </w:r>
      <w:r w:rsidR="00E061D3">
        <w:rPr>
          <w:color w:val="3B3B3B"/>
          <w:spacing w:val="-19"/>
        </w:rPr>
        <w:t xml:space="preserve"> </w:t>
      </w:r>
      <w:r w:rsidR="00E061D3">
        <w:rPr>
          <w:color w:val="3B3B3B"/>
        </w:rPr>
        <w:t>República</w:t>
      </w:r>
      <w:r w:rsidR="00E061D3">
        <w:rPr>
          <w:color w:val="3B3B3B"/>
          <w:spacing w:val="-12"/>
        </w:rPr>
        <w:t xml:space="preserve"> </w:t>
      </w:r>
      <w:r w:rsidR="00E061D3">
        <w:rPr>
          <w:color w:val="3B3B3B"/>
        </w:rPr>
        <w:t>de</w:t>
      </w:r>
      <w:r w:rsidR="00E061D3">
        <w:rPr>
          <w:color w:val="3B3B3B"/>
          <w:spacing w:val="-18"/>
        </w:rPr>
        <w:t xml:space="preserve"> </w:t>
      </w:r>
      <w:r w:rsidR="00E061D3">
        <w:rPr>
          <w:color w:val="3B3B3B"/>
        </w:rPr>
        <w:t>Guatemala,</w:t>
      </w:r>
      <w:r w:rsidR="00E061D3">
        <w:rPr>
          <w:color w:val="3B3B3B"/>
          <w:spacing w:val="-10"/>
        </w:rPr>
        <w:t xml:space="preserve"> </w:t>
      </w:r>
      <w:r w:rsidR="00E061D3">
        <w:rPr>
          <w:color w:val="3B3B3B"/>
        </w:rPr>
        <w:t>Ley</w:t>
      </w:r>
      <w:r w:rsidR="00E061D3">
        <w:rPr>
          <w:color w:val="3B3B3B"/>
          <w:spacing w:val="-14"/>
        </w:rPr>
        <w:t xml:space="preserve"> </w:t>
      </w:r>
      <w:r w:rsidR="00E061D3">
        <w:rPr>
          <w:color w:val="3B3B3B"/>
        </w:rPr>
        <w:t>del</w:t>
      </w:r>
      <w:r w:rsidR="00E061D3">
        <w:rPr>
          <w:color w:val="3B3B3B"/>
          <w:spacing w:val="-17"/>
        </w:rPr>
        <w:t xml:space="preserve"> </w:t>
      </w:r>
      <w:r w:rsidR="00E061D3">
        <w:rPr>
          <w:color w:val="3B3B3B"/>
        </w:rPr>
        <w:t>Organismo Ejecutivo;</w:t>
      </w:r>
      <w:r w:rsidR="00E061D3">
        <w:rPr>
          <w:color w:val="3B3B3B"/>
          <w:spacing w:val="-19"/>
        </w:rPr>
        <w:t xml:space="preserve"> </w:t>
      </w:r>
      <w:r w:rsidR="00E061D3">
        <w:rPr>
          <w:color w:val="3B3B3B"/>
        </w:rPr>
        <w:t>8</w:t>
      </w:r>
      <w:r w:rsidR="00E061D3">
        <w:rPr>
          <w:color w:val="3B3B3B"/>
          <w:spacing w:val="-26"/>
        </w:rPr>
        <w:t xml:space="preserve"> </w:t>
      </w:r>
      <w:r w:rsidR="00E061D3">
        <w:rPr>
          <w:color w:val="3B3B3B"/>
        </w:rPr>
        <w:t>y</w:t>
      </w:r>
      <w:r w:rsidR="00E061D3">
        <w:rPr>
          <w:color w:val="3B3B3B"/>
          <w:spacing w:val="-27"/>
        </w:rPr>
        <w:t xml:space="preserve"> </w:t>
      </w:r>
      <w:r w:rsidR="00E061D3">
        <w:rPr>
          <w:color w:val="3B3B3B"/>
        </w:rPr>
        <w:t>10</w:t>
      </w:r>
      <w:r w:rsidR="00E061D3">
        <w:rPr>
          <w:color w:val="3B3B3B"/>
          <w:spacing w:val="-27"/>
        </w:rPr>
        <w:t xml:space="preserve"> </w:t>
      </w:r>
      <w:r w:rsidR="00E061D3">
        <w:rPr>
          <w:color w:val="3B3B3B"/>
        </w:rPr>
        <w:t>del</w:t>
      </w:r>
      <w:r w:rsidR="00E061D3">
        <w:rPr>
          <w:color w:val="3B3B3B"/>
          <w:spacing w:val="-32"/>
        </w:rPr>
        <w:t xml:space="preserve"> </w:t>
      </w:r>
      <w:r w:rsidR="00E061D3">
        <w:rPr>
          <w:color w:val="3B3B3B"/>
        </w:rPr>
        <w:t>Decreto</w:t>
      </w:r>
      <w:r w:rsidR="00E061D3">
        <w:rPr>
          <w:color w:val="3B3B3B"/>
          <w:spacing w:val="-23"/>
        </w:rPr>
        <w:t xml:space="preserve"> </w:t>
      </w:r>
      <w:r w:rsidR="00E061D3">
        <w:rPr>
          <w:color w:val="3B3B3B"/>
        </w:rPr>
        <w:t>número</w:t>
      </w:r>
      <w:r w:rsidR="00E061D3">
        <w:rPr>
          <w:color w:val="3B3B3B"/>
          <w:spacing w:val="-25"/>
        </w:rPr>
        <w:t xml:space="preserve"> </w:t>
      </w:r>
      <w:r w:rsidR="00E061D3">
        <w:rPr>
          <w:color w:val="3B3B3B"/>
        </w:rPr>
        <w:t>12-91</w:t>
      </w:r>
      <w:r w:rsidR="00E061D3">
        <w:rPr>
          <w:color w:val="3B3B3B"/>
          <w:spacing w:val="-27"/>
        </w:rPr>
        <w:t xml:space="preserve"> </w:t>
      </w:r>
      <w:r w:rsidR="00E061D3">
        <w:rPr>
          <w:color w:val="3B3B3B"/>
        </w:rPr>
        <w:t>del</w:t>
      </w:r>
      <w:r w:rsidR="00E061D3">
        <w:rPr>
          <w:color w:val="3B3B3B"/>
          <w:spacing w:val="-29"/>
        </w:rPr>
        <w:t xml:space="preserve"> </w:t>
      </w:r>
      <w:r w:rsidR="00E061D3">
        <w:rPr>
          <w:color w:val="3B3B3B"/>
        </w:rPr>
        <w:t>Congreso</w:t>
      </w:r>
      <w:r w:rsidR="00E061D3">
        <w:rPr>
          <w:color w:val="3B3B3B"/>
          <w:spacing w:val="-24"/>
        </w:rPr>
        <w:t xml:space="preserve"> </w:t>
      </w:r>
      <w:r w:rsidR="00E061D3">
        <w:rPr>
          <w:color w:val="3B3B3B"/>
        </w:rPr>
        <w:t>de</w:t>
      </w:r>
      <w:r w:rsidR="00E061D3">
        <w:rPr>
          <w:color w:val="3B3B3B"/>
          <w:spacing w:val="-27"/>
        </w:rPr>
        <w:t xml:space="preserve"> </w:t>
      </w:r>
      <w:r w:rsidR="00E061D3">
        <w:rPr>
          <w:color w:val="3B3B3B"/>
        </w:rPr>
        <w:t>la</w:t>
      </w:r>
      <w:r w:rsidR="00E061D3">
        <w:rPr>
          <w:color w:val="3B3B3B"/>
          <w:spacing w:val="-31"/>
        </w:rPr>
        <w:t xml:space="preserve"> </w:t>
      </w:r>
      <w:r w:rsidR="00E061D3">
        <w:rPr>
          <w:color w:val="3B3B3B"/>
        </w:rPr>
        <w:t>República,</w:t>
      </w:r>
      <w:r w:rsidR="00E061D3">
        <w:rPr>
          <w:color w:val="3B3B3B"/>
          <w:spacing w:val="-20"/>
        </w:rPr>
        <w:t xml:space="preserve"> </w:t>
      </w:r>
      <w:r w:rsidR="00E061D3">
        <w:rPr>
          <w:color w:val="3B3B3B"/>
        </w:rPr>
        <w:t>Ley</w:t>
      </w:r>
      <w:r w:rsidR="00E061D3">
        <w:rPr>
          <w:color w:val="3B3B3B"/>
          <w:spacing w:val="-27"/>
        </w:rPr>
        <w:t xml:space="preserve"> </w:t>
      </w:r>
      <w:r w:rsidR="00E061D3">
        <w:rPr>
          <w:color w:val="3B3B3B"/>
        </w:rPr>
        <w:t>de</w:t>
      </w:r>
      <w:r w:rsidR="00E061D3">
        <w:rPr>
          <w:color w:val="3B3B3B"/>
          <w:spacing w:val="-28"/>
        </w:rPr>
        <w:t xml:space="preserve"> </w:t>
      </w:r>
      <w:r w:rsidR="00E061D3">
        <w:rPr>
          <w:color w:val="3B3B3B"/>
        </w:rPr>
        <w:t xml:space="preserve">Educación </w:t>
      </w:r>
      <w:r w:rsidR="0041751F">
        <w:rPr>
          <w:color w:val="3B3B3B"/>
          <w:w w:val="95"/>
        </w:rPr>
        <w:t>Nacional</w:t>
      </w:r>
      <w:r w:rsidR="00E061D3">
        <w:rPr>
          <w:color w:val="3B3B3B"/>
          <w:w w:val="95"/>
        </w:rPr>
        <w:t xml:space="preserve">; 19 del Acuerdo Gubernativo número 225-2008, Reglamento Orgánico Interno del </w:t>
      </w:r>
      <w:r w:rsidR="0041751F">
        <w:rPr>
          <w:color w:val="3B3B3B"/>
        </w:rPr>
        <w:t xml:space="preserve">Ministerio </w:t>
      </w:r>
      <w:r w:rsidR="00E061D3">
        <w:rPr>
          <w:color w:val="3B3B3B"/>
        </w:rPr>
        <w:t>de</w:t>
      </w:r>
      <w:r w:rsidR="00E061D3">
        <w:rPr>
          <w:color w:val="3B3B3B"/>
          <w:spacing w:val="-11"/>
        </w:rPr>
        <w:t xml:space="preserve"> </w:t>
      </w:r>
      <w:r w:rsidR="00E061D3">
        <w:rPr>
          <w:color w:val="3B3B3B"/>
        </w:rPr>
        <w:t>Educación.</w:t>
      </w:r>
    </w:p>
    <w:p w:rsidR="00B66F33" w:rsidRDefault="00B66F33">
      <w:pPr>
        <w:pStyle w:val="Textoindependiente"/>
        <w:spacing w:before="10"/>
        <w:rPr>
          <w:sz w:val="8"/>
        </w:rPr>
      </w:pPr>
    </w:p>
    <w:p w:rsidR="00B66F33" w:rsidRDefault="00E061D3">
      <w:pPr>
        <w:pStyle w:val="Textoindependiente"/>
        <w:spacing w:before="94"/>
        <w:ind w:left="3387" w:right="3602"/>
        <w:jc w:val="center"/>
      </w:pPr>
      <w:r>
        <w:rPr>
          <w:color w:val="3B3B3B"/>
        </w:rPr>
        <w:t>ACUERDA:</w:t>
      </w:r>
    </w:p>
    <w:p w:rsidR="00B66F33" w:rsidRDefault="00B66F33">
      <w:pPr>
        <w:pStyle w:val="Textoindependiente"/>
        <w:spacing w:before="8"/>
        <w:rPr>
          <w:sz w:val="18"/>
        </w:rPr>
      </w:pPr>
    </w:p>
    <w:p w:rsidR="00B66F33" w:rsidRDefault="00E061D3">
      <w:pPr>
        <w:pStyle w:val="Textoindependiente"/>
        <w:spacing w:line="230" w:lineRule="auto"/>
        <w:ind w:left="495" w:right="719"/>
        <w:jc w:val="both"/>
      </w:pPr>
      <w:r>
        <w:rPr>
          <w:color w:val="3B3B3B"/>
        </w:rPr>
        <w:t>ARTÍCI.LLO 1. Se reforma el Manual de Funciones, Organizaci</w:t>
      </w:r>
      <w:r w:rsidR="0041751F">
        <w:rPr>
          <w:color w:val="3B3B3B"/>
        </w:rPr>
        <w:t>ón y Puestos de las Direcciones</w:t>
      </w:r>
      <w:r>
        <w:rPr>
          <w:color w:val="3B3B3B"/>
        </w:rPr>
        <w:t xml:space="preserve"> Departamentales de </w:t>
      </w:r>
      <w:r w:rsidR="0041751F">
        <w:rPr>
          <w:color w:val="3B3B3B"/>
        </w:rPr>
        <w:t xml:space="preserve">Educación -DIDEDUC-, en cuanto </w:t>
      </w:r>
      <w:r>
        <w:rPr>
          <w:color w:val="3B3B3B"/>
        </w:rPr>
        <w:t>a las funciones principales</w:t>
      </w:r>
      <w:r>
        <w:rPr>
          <w:color w:val="3B3B3B"/>
          <w:spacing w:val="-10"/>
        </w:rPr>
        <w:t xml:space="preserve"> </w:t>
      </w:r>
      <w:r>
        <w:rPr>
          <w:color w:val="3B3B3B"/>
        </w:rPr>
        <w:t>del</w:t>
      </w:r>
      <w:r>
        <w:rPr>
          <w:color w:val="3B3B3B"/>
          <w:spacing w:val="-12"/>
        </w:rPr>
        <w:t xml:space="preserve"> </w:t>
      </w:r>
      <w:r w:rsidR="0041751F">
        <w:rPr>
          <w:color w:val="3B3B3B"/>
        </w:rPr>
        <w:t>puesto</w:t>
      </w:r>
      <w:r>
        <w:rPr>
          <w:color w:val="3B3B3B"/>
          <w:spacing w:val="-11"/>
        </w:rPr>
        <w:t xml:space="preserve"> </w:t>
      </w:r>
      <w:r>
        <w:rPr>
          <w:color w:val="3B3B3B"/>
        </w:rPr>
        <w:t>del</w:t>
      </w:r>
      <w:r>
        <w:rPr>
          <w:color w:val="3B3B3B"/>
          <w:spacing w:val="-20"/>
        </w:rPr>
        <w:t xml:space="preserve"> </w:t>
      </w:r>
      <w:r>
        <w:rPr>
          <w:color w:val="3B3B3B"/>
        </w:rPr>
        <w:t>Asesor</w:t>
      </w:r>
      <w:r>
        <w:rPr>
          <w:color w:val="3B3B3B"/>
          <w:spacing w:val="-11"/>
        </w:rPr>
        <w:t xml:space="preserve"> </w:t>
      </w:r>
      <w:r>
        <w:rPr>
          <w:color w:val="3B3B3B"/>
        </w:rPr>
        <w:t>Jurídico</w:t>
      </w:r>
      <w:r>
        <w:rPr>
          <w:color w:val="3B3B3B"/>
          <w:spacing w:val="-11"/>
        </w:rPr>
        <w:t xml:space="preserve"> </w:t>
      </w:r>
      <w:r>
        <w:rPr>
          <w:color w:val="3B3B3B"/>
        </w:rPr>
        <w:t>contenidas</w:t>
      </w:r>
      <w:r>
        <w:rPr>
          <w:color w:val="3B3B3B"/>
          <w:spacing w:val="-7"/>
        </w:rPr>
        <w:t xml:space="preserve"> </w:t>
      </w:r>
      <w:r>
        <w:rPr>
          <w:color w:val="3B3B3B"/>
        </w:rPr>
        <w:t>en</w:t>
      </w:r>
      <w:r>
        <w:rPr>
          <w:color w:val="3B3B3B"/>
          <w:spacing w:val="-17"/>
        </w:rPr>
        <w:t xml:space="preserve"> </w:t>
      </w:r>
      <w:r>
        <w:rPr>
          <w:color w:val="3B3B3B"/>
        </w:rPr>
        <w:t>el</w:t>
      </w:r>
      <w:r>
        <w:rPr>
          <w:color w:val="3B3B3B"/>
          <w:spacing w:val="-21"/>
        </w:rPr>
        <w:t xml:space="preserve"> </w:t>
      </w:r>
      <w:r>
        <w:rPr>
          <w:color w:val="3B3B3B"/>
        </w:rPr>
        <w:t>numeral</w:t>
      </w:r>
      <w:r>
        <w:rPr>
          <w:color w:val="3B3B3B"/>
          <w:spacing w:val="-10"/>
        </w:rPr>
        <w:t xml:space="preserve"> </w:t>
      </w:r>
      <w:r>
        <w:rPr>
          <w:color w:val="3B3B3B"/>
        </w:rPr>
        <w:t>4</w:t>
      </w:r>
      <w:r>
        <w:rPr>
          <w:color w:val="3B3B3B"/>
          <w:spacing w:val="-22"/>
        </w:rPr>
        <w:t xml:space="preserve"> </w:t>
      </w:r>
      <w:r>
        <w:rPr>
          <w:color w:val="3B3B3B"/>
        </w:rPr>
        <w:t>de</w:t>
      </w:r>
      <w:r>
        <w:rPr>
          <w:color w:val="3B3B3B"/>
          <w:spacing w:val="-14"/>
        </w:rPr>
        <w:t xml:space="preserve"> </w:t>
      </w:r>
      <w:r>
        <w:rPr>
          <w:color w:val="3B3B3B"/>
        </w:rPr>
        <w:t>la</w:t>
      </w:r>
      <w:r>
        <w:rPr>
          <w:color w:val="3B3B3B"/>
          <w:spacing w:val="-16"/>
        </w:rPr>
        <w:t xml:space="preserve"> </w:t>
      </w:r>
      <w:r>
        <w:rPr>
          <w:color w:val="3B3B3B"/>
        </w:rPr>
        <w:t>Descripción</w:t>
      </w:r>
      <w:r>
        <w:rPr>
          <w:color w:val="3B3B3B"/>
          <w:spacing w:val="-10"/>
        </w:rPr>
        <w:t xml:space="preserve"> </w:t>
      </w:r>
      <w:r w:rsidR="0041751F">
        <w:rPr>
          <w:color w:val="3B3B3B"/>
        </w:rPr>
        <w:t>de Puestos</w:t>
      </w:r>
      <w:r>
        <w:rPr>
          <w:color w:val="3B3B3B"/>
        </w:rPr>
        <w:t>,</w:t>
      </w:r>
      <w:r>
        <w:rPr>
          <w:color w:val="3B3B3B"/>
          <w:spacing w:val="-3"/>
        </w:rPr>
        <w:t xml:space="preserve"> </w:t>
      </w:r>
      <w:r>
        <w:rPr>
          <w:color w:val="3B3B3B"/>
        </w:rPr>
        <w:t>debiendo</w:t>
      </w:r>
      <w:r>
        <w:rPr>
          <w:color w:val="3B3B3B"/>
          <w:spacing w:val="-5"/>
        </w:rPr>
        <w:t xml:space="preserve"> </w:t>
      </w:r>
      <w:r>
        <w:rPr>
          <w:color w:val="3B3B3B"/>
        </w:rPr>
        <w:t>incorporar al</w:t>
      </w:r>
      <w:r>
        <w:rPr>
          <w:color w:val="3B3B3B"/>
          <w:spacing w:val="-11"/>
        </w:rPr>
        <w:t xml:space="preserve"> </w:t>
      </w:r>
      <w:r>
        <w:rPr>
          <w:color w:val="3B3B3B"/>
        </w:rPr>
        <w:t>mismo,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>las</w:t>
      </w:r>
      <w:r>
        <w:rPr>
          <w:color w:val="3B3B3B"/>
          <w:spacing w:val="-9"/>
        </w:rPr>
        <w:t xml:space="preserve"> </w:t>
      </w:r>
      <w:r>
        <w:rPr>
          <w:color w:val="3B3B3B"/>
        </w:rPr>
        <w:t>reguladas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por</w:t>
      </w:r>
      <w:r>
        <w:rPr>
          <w:color w:val="3B3B3B"/>
          <w:spacing w:val="-6"/>
        </w:rPr>
        <w:t xml:space="preserve"> </w:t>
      </w:r>
      <w:r>
        <w:rPr>
          <w:color w:val="3B3B3B"/>
        </w:rPr>
        <w:t>el</w:t>
      </w:r>
      <w:r>
        <w:rPr>
          <w:color w:val="3B3B3B"/>
          <w:spacing w:val="-12"/>
        </w:rPr>
        <w:t xml:space="preserve"> </w:t>
      </w:r>
      <w:r>
        <w:rPr>
          <w:color w:val="3B3B3B"/>
        </w:rPr>
        <w:t>Acuerdo Ministerial</w:t>
      </w:r>
      <w:r>
        <w:rPr>
          <w:color w:val="3B3B3B"/>
          <w:spacing w:val="-1"/>
        </w:rPr>
        <w:t xml:space="preserve"> </w:t>
      </w:r>
      <w:r w:rsidR="0041751F">
        <w:rPr>
          <w:color w:val="3B3B3B"/>
        </w:rPr>
        <w:t>número 2190-2020.</w:t>
      </w:r>
    </w:p>
    <w:p w:rsidR="00B66F33" w:rsidRDefault="00B66F33">
      <w:pPr>
        <w:pStyle w:val="Textoindependiente"/>
        <w:spacing w:before="8"/>
        <w:rPr>
          <w:sz w:val="18"/>
        </w:rPr>
      </w:pPr>
    </w:p>
    <w:p w:rsidR="00B66F33" w:rsidRDefault="0041751F">
      <w:pPr>
        <w:pStyle w:val="Textoindependiente"/>
        <w:spacing w:line="235" w:lineRule="auto"/>
        <w:ind w:left="494" w:right="722"/>
        <w:jc w:val="both"/>
      </w:pPr>
      <w:r>
        <w:rPr>
          <w:color w:val="3B3B3B"/>
        </w:rPr>
        <w:t>ARTÍCULO</w:t>
      </w:r>
      <w:r w:rsidR="00E061D3">
        <w:rPr>
          <w:color w:val="3B3B3B"/>
          <w:spacing w:val="-10"/>
        </w:rPr>
        <w:t xml:space="preserve"> </w:t>
      </w:r>
      <w:r w:rsidR="00E061D3">
        <w:rPr>
          <w:color w:val="3B3B3B"/>
        </w:rPr>
        <w:t>2.</w:t>
      </w:r>
      <w:r w:rsidR="00E061D3">
        <w:rPr>
          <w:color w:val="3B3B3B"/>
          <w:spacing w:val="-21"/>
        </w:rPr>
        <w:t xml:space="preserve"> </w:t>
      </w:r>
      <w:r w:rsidR="00E061D3">
        <w:rPr>
          <w:color w:val="3B3B3B"/>
        </w:rPr>
        <w:t>Remítase</w:t>
      </w:r>
      <w:r w:rsidR="00E061D3">
        <w:rPr>
          <w:color w:val="3B3B3B"/>
          <w:spacing w:val="-10"/>
        </w:rPr>
        <w:t xml:space="preserve"> </w:t>
      </w:r>
      <w:r w:rsidR="00E061D3">
        <w:rPr>
          <w:color w:val="3B3B3B"/>
        </w:rPr>
        <w:t>copia</w:t>
      </w:r>
      <w:r w:rsidR="00E061D3">
        <w:rPr>
          <w:color w:val="3B3B3B"/>
          <w:spacing w:val="-13"/>
        </w:rPr>
        <w:t xml:space="preserve"> </w:t>
      </w:r>
      <w:r w:rsidR="00E061D3">
        <w:rPr>
          <w:color w:val="3B3B3B"/>
        </w:rPr>
        <w:t>certificada</w:t>
      </w:r>
      <w:r w:rsidR="00E061D3">
        <w:rPr>
          <w:color w:val="3B3B3B"/>
          <w:spacing w:val="-9"/>
        </w:rPr>
        <w:t xml:space="preserve"> </w:t>
      </w:r>
      <w:r w:rsidR="00E061D3">
        <w:rPr>
          <w:color w:val="3B3B3B"/>
        </w:rPr>
        <w:t>del</w:t>
      </w:r>
      <w:r w:rsidR="00E061D3">
        <w:rPr>
          <w:color w:val="3B3B3B"/>
          <w:spacing w:val="-19"/>
        </w:rPr>
        <w:t xml:space="preserve"> </w:t>
      </w:r>
      <w:r w:rsidR="00E061D3">
        <w:rPr>
          <w:color w:val="3B3B3B"/>
        </w:rPr>
        <w:t>Manual</w:t>
      </w:r>
      <w:r w:rsidR="00E061D3">
        <w:rPr>
          <w:color w:val="3B3B3B"/>
          <w:spacing w:val="-17"/>
        </w:rPr>
        <w:t xml:space="preserve"> </w:t>
      </w:r>
      <w:r w:rsidR="00E061D3">
        <w:rPr>
          <w:color w:val="3B3B3B"/>
        </w:rPr>
        <w:t>actualizado</w:t>
      </w:r>
      <w:r w:rsidR="00E061D3">
        <w:rPr>
          <w:color w:val="3B3B3B"/>
          <w:spacing w:val="-5"/>
        </w:rPr>
        <w:t xml:space="preserve"> </w:t>
      </w:r>
      <w:r w:rsidR="00E061D3">
        <w:rPr>
          <w:color w:val="3B3B3B"/>
        </w:rPr>
        <w:t>y</w:t>
      </w:r>
      <w:r w:rsidR="00E061D3">
        <w:rPr>
          <w:color w:val="3B3B3B"/>
          <w:spacing w:val="-17"/>
        </w:rPr>
        <w:t xml:space="preserve"> </w:t>
      </w:r>
      <w:r w:rsidR="00E061D3">
        <w:rPr>
          <w:color w:val="3B3B3B"/>
        </w:rPr>
        <w:t>del</w:t>
      </w:r>
      <w:r w:rsidR="00E061D3">
        <w:rPr>
          <w:color w:val="3B3B3B"/>
          <w:spacing w:val="-21"/>
        </w:rPr>
        <w:t xml:space="preserve"> </w:t>
      </w:r>
      <w:r w:rsidR="00E061D3">
        <w:rPr>
          <w:color w:val="3B3B3B"/>
        </w:rPr>
        <w:t>presente</w:t>
      </w:r>
      <w:r w:rsidR="00E061D3">
        <w:rPr>
          <w:color w:val="3B3B3B"/>
          <w:spacing w:val="-16"/>
        </w:rPr>
        <w:t xml:space="preserve"> </w:t>
      </w:r>
      <w:r w:rsidR="00E061D3">
        <w:rPr>
          <w:color w:val="3B3B3B"/>
        </w:rPr>
        <w:t>Acuerdo</w:t>
      </w:r>
      <w:r w:rsidR="00E061D3">
        <w:rPr>
          <w:color w:val="3B3B3B"/>
          <w:spacing w:val="-11"/>
        </w:rPr>
        <w:t xml:space="preserve"> </w:t>
      </w:r>
      <w:r w:rsidR="00E061D3">
        <w:rPr>
          <w:color w:val="3B3B3B"/>
        </w:rPr>
        <w:t xml:space="preserve">a </w:t>
      </w:r>
      <w:r>
        <w:rPr>
          <w:color w:val="3B3B3B"/>
          <w:w w:val="95"/>
        </w:rPr>
        <w:t xml:space="preserve">Dirección </w:t>
      </w:r>
      <w:r w:rsidR="00E061D3">
        <w:rPr>
          <w:color w:val="3B3B3B"/>
          <w:w w:val="95"/>
        </w:rPr>
        <w:t xml:space="preserve">de Recursos Humanos -DIREH-, Dirección de Auditoría Interna -DIDAI-, Dirección </w:t>
      </w:r>
      <w:r w:rsidR="00E061D3">
        <w:rPr>
          <w:color w:val="3B3B3B"/>
        </w:rPr>
        <w:t>General de Coordinación de Direcciones Departamentales de</w:t>
      </w:r>
      <w:r>
        <w:rPr>
          <w:color w:val="3B3B3B"/>
        </w:rPr>
        <w:t xml:space="preserve"> Educación -DIGECOR-, Dirección </w:t>
      </w:r>
      <w:r w:rsidR="00E061D3">
        <w:rPr>
          <w:color w:val="3B3B3B"/>
        </w:rPr>
        <w:t xml:space="preserve">de Desarrollo y Fortalecimiento Institucional -DIDEFI- y a </w:t>
      </w:r>
      <w:r>
        <w:rPr>
          <w:color w:val="3B3B3B"/>
        </w:rPr>
        <w:t xml:space="preserve">las Direcciones Departamentales </w:t>
      </w:r>
      <w:r w:rsidR="00E061D3">
        <w:rPr>
          <w:color w:val="3B3B3B"/>
        </w:rPr>
        <w:t>de Educación -DIDEDUG-, para su conocimiento y efectos correspondientes</w:t>
      </w:r>
    </w:p>
    <w:p w:rsidR="00B66F33" w:rsidRDefault="00B66F33">
      <w:pPr>
        <w:spacing w:line="235" w:lineRule="auto"/>
        <w:jc w:val="both"/>
        <w:sectPr w:rsidR="00B66F33">
          <w:type w:val="continuous"/>
          <w:pgSz w:w="11900" w:h="16840"/>
          <w:pgMar w:top="1660" w:right="1680" w:bottom="280" w:left="1540" w:header="720" w:footer="720" w:gutter="0"/>
          <w:cols w:space="720"/>
        </w:sectPr>
      </w:pPr>
    </w:p>
    <w:p w:rsidR="00B66F33" w:rsidRDefault="00B66F33">
      <w:pPr>
        <w:pStyle w:val="Textoindependiente"/>
        <w:rPr>
          <w:sz w:val="20"/>
        </w:rPr>
      </w:pPr>
    </w:p>
    <w:p w:rsidR="00B66F33" w:rsidRDefault="00B66F33">
      <w:pPr>
        <w:pStyle w:val="Textoindependiente"/>
        <w:spacing w:before="9"/>
        <w:rPr>
          <w:sz w:val="20"/>
        </w:rPr>
      </w:pPr>
    </w:p>
    <w:p w:rsidR="00B66F33" w:rsidRDefault="00E061D3">
      <w:pPr>
        <w:spacing w:before="100"/>
        <w:ind w:left="240"/>
        <w:rPr>
          <w:rFonts w:ascii="Cambria"/>
          <w:sz w:val="18"/>
        </w:rPr>
      </w:pPr>
      <w:r>
        <w:rPr>
          <w:rFonts w:ascii="Cambria"/>
          <w:color w:val="4F4F4F"/>
          <w:w w:val="115"/>
          <w:sz w:val="18"/>
        </w:rPr>
        <w:t>Guatemala, C. A.</w:t>
      </w:r>
    </w:p>
    <w:p w:rsidR="00B66F33" w:rsidRDefault="00B66F33">
      <w:pPr>
        <w:pStyle w:val="Textoindependiente"/>
        <w:rPr>
          <w:rFonts w:ascii="Cambria"/>
          <w:sz w:val="20"/>
        </w:rPr>
      </w:pPr>
    </w:p>
    <w:p w:rsidR="00B66F33" w:rsidRDefault="00B66F33">
      <w:pPr>
        <w:pStyle w:val="Textoindependiente"/>
        <w:spacing w:before="5"/>
        <w:rPr>
          <w:rFonts w:ascii="Cambria"/>
          <w:sz w:val="27"/>
        </w:rPr>
      </w:pPr>
    </w:p>
    <w:p w:rsidR="00B66F33" w:rsidRDefault="00E061D3">
      <w:pPr>
        <w:spacing w:before="95"/>
        <w:ind w:left="596"/>
        <w:rPr>
          <w:sz w:val="18"/>
        </w:rPr>
      </w:pPr>
      <w:r>
        <w:rPr>
          <w:color w:val="4D4D4D"/>
          <w:sz w:val="18"/>
        </w:rPr>
        <w:t>ARTÍC</w:t>
      </w:r>
      <w:r w:rsidR="0041751F">
        <w:rPr>
          <w:color w:val="4D4D4D"/>
          <w:sz w:val="18"/>
        </w:rPr>
        <w:t>ULO 3</w:t>
      </w:r>
      <w:r>
        <w:rPr>
          <w:color w:val="4D4D4D"/>
          <w:sz w:val="18"/>
        </w:rPr>
        <w:t xml:space="preserve">. </w:t>
      </w:r>
      <w:r>
        <w:rPr>
          <w:color w:val="3A3A3A"/>
          <w:sz w:val="18"/>
        </w:rPr>
        <w:t>Se deroga el Acuerdo Ministerial número 2342-2020.</w:t>
      </w:r>
    </w:p>
    <w:p w:rsidR="00B66F33" w:rsidRDefault="00E061D3">
      <w:pPr>
        <w:spacing w:before="174"/>
        <w:ind w:left="600"/>
        <w:rPr>
          <w:rFonts w:ascii="Cambria" w:hAnsi="Cambria"/>
          <w:color w:val="3A3A3A"/>
          <w:spacing w:val="-1"/>
          <w:w w:val="89"/>
          <w:sz w:val="21"/>
        </w:rPr>
      </w:pPr>
      <w:r>
        <w:rPr>
          <w:rFonts w:ascii="Cambria" w:hAnsi="Cambria"/>
          <w:color w:val="4D4D4D"/>
          <w:w w:val="96"/>
          <w:sz w:val="21"/>
        </w:rPr>
        <w:t>ARTÍ</w:t>
      </w:r>
      <w:r w:rsidR="0041751F">
        <w:rPr>
          <w:rFonts w:ascii="Cambria" w:hAnsi="Cambria"/>
          <w:color w:val="4D4D4D"/>
          <w:spacing w:val="13"/>
          <w:w w:val="96"/>
          <w:sz w:val="21"/>
        </w:rPr>
        <w:t xml:space="preserve">CULO </w:t>
      </w:r>
      <w:r>
        <w:rPr>
          <w:rFonts w:ascii="Cambria" w:hAnsi="Cambria"/>
          <w:color w:val="4D4D4D"/>
          <w:spacing w:val="-1"/>
          <w:w w:val="93"/>
          <w:sz w:val="21"/>
        </w:rPr>
        <w:t>4</w:t>
      </w:r>
      <w:r>
        <w:rPr>
          <w:rFonts w:ascii="Cambria" w:hAnsi="Cambria"/>
          <w:color w:val="4D4D4D"/>
          <w:w w:val="93"/>
          <w:sz w:val="21"/>
        </w:rPr>
        <w:t>.</w:t>
      </w:r>
      <w:r>
        <w:rPr>
          <w:rFonts w:ascii="Cambria" w:hAnsi="Cambria"/>
          <w:color w:val="4D4D4D"/>
          <w:sz w:val="21"/>
        </w:rPr>
        <w:t xml:space="preserve"> </w:t>
      </w:r>
      <w:r>
        <w:rPr>
          <w:rFonts w:ascii="Cambria" w:hAnsi="Cambria"/>
          <w:color w:val="4D4D4D"/>
          <w:spacing w:val="22"/>
          <w:sz w:val="21"/>
        </w:rPr>
        <w:t xml:space="preserve"> </w:t>
      </w:r>
      <w:r>
        <w:rPr>
          <w:rFonts w:ascii="Cambria" w:hAnsi="Cambria"/>
          <w:color w:val="3A3A3A"/>
          <w:spacing w:val="-1"/>
          <w:w w:val="86"/>
          <w:sz w:val="21"/>
        </w:rPr>
        <w:t>E</w:t>
      </w:r>
      <w:r>
        <w:rPr>
          <w:rFonts w:ascii="Cambria" w:hAnsi="Cambria"/>
          <w:color w:val="3A3A3A"/>
          <w:w w:val="86"/>
          <w:sz w:val="21"/>
        </w:rPr>
        <w:t>l</w:t>
      </w:r>
      <w:r>
        <w:rPr>
          <w:rFonts w:ascii="Cambria" w:hAnsi="Cambria"/>
          <w:color w:val="3A3A3A"/>
          <w:sz w:val="21"/>
        </w:rPr>
        <w:t xml:space="preserve"> </w:t>
      </w:r>
      <w:r>
        <w:rPr>
          <w:rFonts w:ascii="Cambria" w:hAnsi="Cambria"/>
          <w:color w:val="3A3A3A"/>
          <w:spacing w:val="-22"/>
          <w:sz w:val="21"/>
        </w:rPr>
        <w:t xml:space="preserve"> </w:t>
      </w:r>
      <w:r>
        <w:rPr>
          <w:rFonts w:ascii="Cambria" w:hAnsi="Cambria"/>
          <w:color w:val="3A3A3A"/>
          <w:spacing w:val="-1"/>
          <w:w w:val="88"/>
          <w:sz w:val="21"/>
        </w:rPr>
        <w:t>present</w:t>
      </w:r>
      <w:r>
        <w:rPr>
          <w:rFonts w:ascii="Cambria" w:hAnsi="Cambria"/>
          <w:color w:val="3A3A3A"/>
          <w:w w:val="88"/>
          <w:sz w:val="21"/>
        </w:rPr>
        <w:t>e</w:t>
      </w:r>
      <w:r>
        <w:rPr>
          <w:rFonts w:ascii="Cambria" w:hAnsi="Cambria"/>
          <w:color w:val="3A3A3A"/>
          <w:spacing w:val="16"/>
          <w:sz w:val="21"/>
        </w:rPr>
        <w:t xml:space="preserve"> </w:t>
      </w:r>
      <w:r w:rsidR="0041751F">
        <w:rPr>
          <w:rFonts w:ascii="Cambria" w:hAnsi="Cambria"/>
          <w:color w:val="3A3A3A"/>
          <w:w w:val="82"/>
          <w:sz w:val="21"/>
        </w:rPr>
        <w:t>A</w:t>
      </w:r>
      <w:bookmarkStart w:id="0" w:name="_GoBack"/>
      <w:bookmarkEnd w:id="0"/>
      <w:r w:rsidR="0041751F">
        <w:rPr>
          <w:rFonts w:ascii="Cambria" w:hAnsi="Cambria"/>
          <w:color w:val="3A3A3A"/>
          <w:w w:val="82"/>
          <w:sz w:val="21"/>
        </w:rPr>
        <w:t>cuerdo Ministerial</w:t>
      </w:r>
      <w:r>
        <w:rPr>
          <w:rFonts w:ascii="Cambria" w:hAnsi="Cambria"/>
          <w:color w:val="3A3A3A"/>
          <w:spacing w:val="15"/>
          <w:sz w:val="21"/>
        </w:rPr>
        <w:t xml:space="preserve"> </w:t>
      </w:r>
      <w:r>
        <w:rPr>
          <w:rFonts w:ascii="Cambria" w:hAnsi="Cambria"/>
          <w:color w:val="3A3A3A"/>
          <w:spacing w:val="-1"/>
          <w:w w:val="90"/>
          <w:sz w:val="21"/>
        </w:rPr>
        <w:t>empiez</w:t>
      </w:r>
      <w:r>
        <w:rPr>
          <w:rFonts w:ascii="Cambria" w:hAnsi="Cambria"/>
          <w:color w:val="3A3A3A"/>
          <w:w w:val="90"/>
          <w:sz w:val="21"/>
        </w:rPr>
        <w:t>a</w:t>
      </w:r>
      <w:r>
        <w:rPr>
          <w:rFonts w:ascii="Cambria" w:hAnsi="Cambria"/>
          <w:color w:val="3A3A3A"/>
          <w:sz w:val="21"/>
        </w:rPr>
        <w:t xml:space="preserve"> </w:t>
      </w:r>
      <w:r>
        <w:rPr>
          <w:rFonts w:ascii="Cambria" w:hAnsi="Cambria"/>
          <w:color w:val="3A3A3A"/>
          <w:spacing w:val="-21"/>
          <w:sz w:val="21"/>
        </w:rPr>
        <w:t xml:space="preserve"> </w:t>
      </w:r>
      <w:r>
        <w:rPr>
          <w:rFonts w:ascii="Cambria" w:hAnsi="Cambria"/>
          <w:color w:val="3A3A3A"/>
          <w:w w:val="89"/>
          <w:sz w:val="21"/>
        </w:rPr>
        <w:t>a</w:t>
      </w:r>
      <w:r>
        <w:rPr>
          <w:rFonts w:ascii="Cambria" w:hAnsi="Cambria"/>
          <w:color w:val="3A3A3A"/>
          <w:spacing w:val="19"/>
          <w:sz w:val="21"/>
        </w:rPr>
        <w:t xml:space="preserve"> </w:t>
      </w:r>
      <w:r>
        <w:rPr>
          <w:rFonts w:ascii="Cambria" w:hAnsi="Cambria"/>
          <w:color w:val="3A3A3A"/>
          <w:spacing w:val="-1"/>
          <w:w w:val="82"/>
          <w:sz w:val="21"/>
        </w:rPr>
        <w:t>regi</w:t>
      </w:r>
      <w:r>
        <w:rPr>
          <w:rFonts w:ascii="Cambria" w:hAnsi="Cambria"/>
          <w:color w:val="3A3A3A"/>
          <w:w w:val="82"/>
          <w:sz w:val="21"/>
        </w:rPr>
        <w:t>r</w:t>
      </w:r>
      <w:r>
        <w:rPr>
          <w:rFonts w:ascii="Cambria" w:hAnsi="Cambria"/>
          <w:color w:val="3A3A3A"/>
          <w:spacing w:val="12"/>
          <w:sz w:val="21"/>
        </w:rPr>
        <w:t xml:space="preserve"> </w:t>
      </w:r>
      <w:r>
        <w:rPr>
          <w:rFonts w:ascii="Cambria" w:hAnsi="Cambria"/>
          <w:color w:val="3A3A3A"/>
          <w:spacing w:val="-1"/>
          <w:w w:val="89"/>
          <w:sz w:val="21"/>
        </w:rPr>
        <w:t>inmediatamente.</w:t>
      </w:r>
    </w:p>
    <w:p w:rsidR="00DF0471" w:rsidRDefault="00DF0471">
      <w:pPr>
        <w:spacing w:before="174"/>
        <w:ind w:left="600"/>
        <w:rPr>
          <w:rFonts w:ascii="Cambria" w:hAnsi="Cambria"/>
          <w:sz w:val="21"/>
        </w:rPr>
      </w:pPr>
    </w:p>
    <w:p w:rsidR="00DF0471" w:rsidRPr="005D36A7" w:rsidRDefault="0041751F" w:rsidP="00DF0471">
      <w:pPr>
        <w:pStyle w:val="Textoindependiente"/>
        <w:spacing w:before="3"/>
        <w:jc w:val="center"/>
        <w:rPr>
          <w:rFonts w:ascii="Cambria"/>
          <w:sz w:val="22"/>
          <w:szCs w:val="22"/>
        </w:rPr>
      </w:pPr>
      <w:r w:rsidRPr="005D36A7">
        <w:rPr>
          <w:rFonts w:ascii="Cambria"/>
          <w:sz w:val="22"/>
          <w:szCs w:val="22"/>
        </w:rPr>
        <w:t>COMUN</w:t>
      </w:r>
      <w:r w:rsidRPr="005D36A7">
        <w:rPr>
          <w:rFonts w:ascii="Cambria"/>
          <w:sz w:val="22"/>
          <w:szCs w:val="22"/>
        </w:rPr>
        <w:t>Í</w:t>
      </w:r>
      <w:r w:rsidRPr="005D36A7">
        <w:rPr>
          <w:rFonts w:ascii="Cambria"/>
          <w:sz w:val="22"/>
          <w:szCs w:val="22"/>
        </w:rPr>
        <w:t>QUESE</w:t>
      </w:r>
    </w:p>
    <w:p w:rsidR="00DF0471" w:rsidRPr="005D36A7" w:rsidRDefault="00DF0471">
      <w:pPr>
        <w:pStyle w:val="Textoindependiente"/>
        <w:spacing w:before="3"/>
        <w:rPr>
          <w:rFonts w:ascii="Cambria"/>
          <w:sz w:val="22"/>
          <w:szCs w:val="22"/>
        </w:rPr>
      </w:pPr>
    </w:p>
    <w:p w:rsidR="00DF0471" w:rsidRPr="005D36A7" w:rsidRDefault="0041751F" w:rsidP="00DF0471">
      <w:pPr>
        <w:pStyle w:val="Textoindependiente"/>
        <w:spacing w:before="3"/>
        <w:jc w:val="center"/>
        <w:rPr>
          <w:rFonts w:ascii="Cambria"/>
          <w:sz w:val="22"/>
          <w:szCs w:val="22"/>
        </w:rPr>
      </w:pPr>
      <w:r w:rsidRPr="005D36A7">
        <w:rPr>
          <w:rFonts w:ascii="Cambria"/>
          <w:sz w:val="22"/>
          <w:szCs w:val="22"/>
        </w:rPr>
        <w:t>CLAUDIA PATRICIA RUIZ CASASOLA DE ESTRADA</w:t>
      </w:r>
    </w:p>
    <w:p w:rsidR="00DF0471" w:rsidRPr="005D36A7" w:rsidRDefault="00DF0471">
      <w:pPr>
        <w:pStyle w:val="Textoindependiente"/>
        <w:spacing w:before="3"/>
        <w:rPr>
          <w:rFonts w:ascii="Cambria"/>
          <w:sz w:val="22"/>
          <w:szCs w:val="22"/>
        </w:rPr>
      </w:pPr>
    </w:p>
    <w:p w:rsidR="00DF0471" w:rsidRPr="005D36A7" w:rsidRDefault="00DF0471">
      <w:pPr>
        <w:pStyle w:val="Textoindependiente"/>
        <w:spacing w:before="3"/>
        <w:rPr>
          <w:rFonts w:ascii="Cambria"/>
          <w:sz w:val="22"/>
          <w:szCs w:val="22"/>
        </w:rPr>
      </w:pPr>
    </w:p>
    <w:p w:rsidR="00DF0471" w:rsidRPr="005D36A7" w:rsidRDefault="0041751F" w:rsidP="00DF0471">
      <w:pPr>
        <w:pStyle w:val="Textoindependiente"/>
        <w:spacing w:before="3"/>
        <w:jc w:val="center"/>
        <w:rPr>
          <w:rFonts w:ascii="Cambria"/>
          <w:sz w:val="22"/>
          <w:szCs w:val="22"/>
        </w:rPr>
      </w:pPr>
      <w:r w:rsidRPr="005D36A7">
        <w:rPr>
          <w:rFonts w:ascii="Cambria"/>
          <w:sz w:val="22"/>
          <w:szCs w:val="22"/>
        </w:rPr>
        <w:t>ERICK FERNANDO MAZARIEGOS SALAS</w:t>
      </w:r>
    </w:p>
    <w:p w:rsidR="00DF0471" w:rsidRPr="005D36A7" w:rsidRDefault="0041751F" w:rsidP="00DF0471">
      <w:pPr>
        <w:pStyle w:val="Textoindependiente"/>
        <w:spacing w:before="3"/>
        <w:jc w:val="center"/>
        <w:rPr>
          <w:rFonts w:ascii="Cambria"/>
          <w:sz w:val="22"/>
          <w:szCs w:val="22"/>
        </w:rPr>
      </w:pPr>
      <w:r w:rsidRPr="005D36A7">
        <w:rPr>
          <w:rFonts w:ascii="Cambria"/>
          <w:sz w:val="22"/>
          <w:szCs w:val="22"/>
        </w:rPr>
        <w:t>VICEMINISTRO DE EDUCACI</w:t>
      </w:r>
      <w:r w:rsidRPr="005D36A7">
        <w:rPr>
          <w:rFonts w:ascii="Cambria"/>
          <w:sz w:val="22"/>
          <w:szCs w:val="22"/>
        </w:rPr>
        <w:t>Ó</w:t>
      </w:r>
      <w:r w:rsidRPr="005D36A7">
        <w:rPr>
          <w:rFonts w:ascii="Cambria"/>
          <w:sz w:val="22"/>
          <w:szCs w:val="22"/>
        </w:rPr>
        <w:t>N</w:t>
      </w:r>
    </w:p>
    <w:sectPr w:rsidR="00DF0471" w:rsidRPr="005D36A7">
      <w:pgSz w:w="11900" w:h="16840"/>
      <w:pgMar w:top="1660" w:right="1680" w:bottom="280" w:left="1540" w:header="102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61D" w:rsidRDefault="00E061D3">
      <w:r>
        <w:separator/>
      </w:r>
    </w:p>
  </w:endnote>
  <w:endnote w:type="continuationSeparator" w:id="0">
    <w:p w:rsidR="0011761D" w:rsidRDefault="00E0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61D" w:rsidRDefault="00E061D3">
      <w:r>
        <w:separator/>
      </w:r>
    </w:p>
  </w:footnote>
  <w:footnote w:type="continuationSeparator" w:id="0">
    <w:p w:rsidR="0011761D" w:rsidRDefault="00E06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F33" w:rsidRDefault="00E061D3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2664460</wp:posOffset>
              </wp:positionH>
              <wp:positionV relativeFrom="page">
                <wp:posOffset>595630</wp:posOffset>
              </wp:positionV>
              <wp:extent cx="2254885" cy="2012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88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F33" w:rsidRDefault="00E061D3">
                          <w:pPr>
                            <w:spacing w:before="9"/>
                            <w:ind w:left="20"/>
                            <w:rPr>
                              <w:rFonts w:ascii="Times New Roman"/>
                              <w:sz w:val="25"/>
                            </w:rPr>
                          </w:pPr>
                          <w:r>
                            <w:rPr>
                              <w:rFonts w:ascii="Times New Roman"/>
                              <w:color w:val="414141"/>
                              <w:w w:val="105"/>
                              <w:sz w:val="25"/>
                            </w:rPr>
                            <w:t>MINISTERIO DE</w:t>
                          </w:r>
                          <w:r>
                            <w:rPr>
                              <w:rFonts w:ascii="Times New Roman"/>
                              <w:color w:val="414141"/>
                              <w:spacing w:val="-37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414141"/>
                              <w:w w:val="105"/>
                              <w:sz w:val="25"/>
                            </w:rPr>
                            <w:t>EDUCACION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209.8pt;margin-top:46.9pt;width:177.55pt;height:1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XnqwIAAKk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" filled="f" stroked="f">
              <v:textbox inset="0,0,0,0">
                <w:txbxContent>
                  <w:p w:rsidR="00B66F33" w:rsidRDefault="00E061D3">
                    <w:pPr>
                      <w:spacing w:before="9"/>
                      <w:ind w:left="20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rFonts w:ascii="Times New Roman"/>
                        <w:color w:val="414141"/>
                        <w:w w:val="105"/>
                        <w:sz w:val="25"/>
                      </w:rPr>
                      <w:t>MINISTERIO DE</w:t>
                    </w:r>
                    <w:r>
                      <w:rPr>
                        <w:rFonts w:ascii="Times New Roman"/>
                        <w:color w:val="414141"/>
                        <w:spacing w:val="-37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rFonts w:ascii="Times New Roman"/>
                        <w:color w:val="414141"/>
                        <w:w w:val="105"/>
                        <w:sz w:val="25"/>
                      </w:rPr>
                      <w:t>EDUCACION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33"/>
    <w:rsid w:val="0011761D"/>
    <w:rsid w:val="0041751F"/>
    <w:rsid w:val="005D36A7"/>
    <w:rsid w:val="0075105B"/>
    <w:rsid w:val="00B66F33"/>
    <w:rsid w:val="00DF0471"/>
    <w:rsid w:val="00E0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56C42BE7-2F9A-4885-A0F2-9C614178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uesto">
    <w:name w:val="Title"/>
    <w:basedOn w:val="Normal"/>
    <w:uiPriority w:val="1"/>
    <w:qFormat/>
    <w:pPr>
      <w:spacing w:before="9"/>
      <w:ind w:left="20"/>
    </w:pPr>
    <w:rPr>
      <w:rFonts w:ascii="Times New Roman" w:eastAsia="Times New Roman" w:hAnsi="Times New Roman" w:cs="Times New Roman"/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Jeannette Marroquin Juarez</dc:creator>
  <cp:lastModifiedBy>Ada Jeannette Marroquin Juarez</cp:lastModifiedBy>
  <cp:revision>5</cp:revision>
  <dcterms:created xsi:type="dcterms:W3CDTF">2021-01-29T14:46:00Z</dcterms:created>
  <dcterms:modified xsi:type="dcterms:W3CDTF">2021-01-29T16:27:00Z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LastSaved">
    <vt:filetime>2021-01-29T00:00:00Z</vt:filetime>
  </property>
</Properties>
</file>