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1C6" w:rsidRDefault="00D72E0F">
      <w:pPr>
        <w:pStyle w:val="Ttulo1"/>
        <w:spacing w:before="71" w:line="290" w:lineRule="auto"/>
        <w:ind w:left="4439" w:right="2838" w:hanging="378"/>
      </w:pPr>
      <w:bookmarkStart w:id="0" w:name="_GoBack"/>
      <w:bookmarkEnd w:id="0"/>
      <w:r>
        <w:t>MINISTERIO DE EDUCACIÓN AUDITORIA INTERNA CUA No.:105202</w:t>
      </w: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7E41C6">
      <w:pPr>
        <w:pStyle w:val="Textoindependiente"/>
        <w:rPr>
          <w:b/>
          <w:sz w:val="26"/>
        </w:rPr>
      </w:pPr>
    </w:p>
    <w:p w:rsidR="007E41C6" w:rsidRDefault="00D72E0F">
      <w:pPr>
        <w:spacing w:before="185" w:line="340" w:lineRule="auto"/>
        <w:ind w:left="3767" w:right="2565" w:hanging="2"/>
        <w:jc w:val="center"/>
        <w:rPr>
          <w:b/>
          <w:sz w:val="24"/>
        </w:rPr>
      </w:pPr>
      <w:r>
        <w:rPr>
          <w:b/>
          <w:sz w:val="24"/>
        </w:rPr>
        <w:t>MINISTERIO DE EDUCACIÓN ACTIVIDADES ADMINISTRATIVAS</w:t>
      </w:r>
    </w:p>
    <w:p w:rsidR="007E41C6" w:rsidRDefault="00D72E0F">
      <w:pPr>
        <w:spacing w:before="3" w:line="290" w:lineRule="auto"/>
        <w:ind w:left="2333" w:right="1144" w:firstLine="9"/>
        <w:jc w:val="center"/>
        <w:rPr>
          <w:b/>
          <w:sz w:val="24"/>
        </w:rPr>
      </w:pPr>
      <w:r>
        <w:rPr>
          <w:b/>
          <w:sz w:val="24"/>
        </w:rPr>
        <w:t>Auditoría administrativa de segundo seguimiento a las recomendaciones emitidas por la Contraloría General de Cuentas, en el Examen Especial de Obra Pública, por el período del 20 de junio de 2014 al 19 de junio de 2017, en</w:t>
      </w:r>
      <w:r>
        <w:rPr>
          <w:b/>
          <w:spacing w:val="-47"/>
          <w:sz w:val="24"/>
        </w:rPr>
        <w:t xml:space="preserve"> </w:t>
      </w:r>
      <w:r>
        <w:rPr>
          <w:b/>
          <w:sz w:val="24"/>
        </w:rPr>
        <w:t>la Dirección General de Educación</w:t>
      </w:r>
      <w:r>
        <w:rPr>
          <w:b/>
          <w:sz w:val="24"/>
        </w:rPr>
        <w:t xml:space="preserve"> Física</w:t>
      </w:r>
      <w:r>
        <w:rPr>
          <w:b/>
          <w:spacing w:val="-14"/>
          <w:sz w:val="24"/>
        </w:rPr>
        <w:t xml:space="preserve"> </w:t>
      </w:r>
      <w:r>
        <w:rPr>
          <w:b/>
          <w:sz w:val="24"/>
        </w:rPr>
        <w:t>-DIGEF-</w:t>
      </w: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rPr>
          <w:b/>
          <w:sz w:val="20"/>
        </w:rPr>
      </w:pPr>
    </w:p>
    <w:p w:rsidR="007E41C6" w:rsidRDefault="007E41C6">
      <w:pPr>
        <w:pStyle w:val="Textoindependiente"/>
        <w:spacing w:before="8"/>
        <w:rPr>
          <w:b/>
          <w:sz w:val="26"/>
        </w:rPr>
      </w:pPr>
    </w:p>
    <w:p w:rsidR="007E41C6" w:rsidRDefault="00D72E0F">
      <w:pPr>
        <w:spacing w:before="92"/>
        <w:ind w:left="396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ENERO DE 2021</w:t>
      </w:r>
    </w:p>
    <w:p w:rsidR="007E41C6" w:rsidRDefault="007E41C6">
      <w:pPr>
        <w:rPr>
          <w:sz w:val="24"/>
        </w:rPr>
        <w:sectPr w:rsidR="007E41C6">
          <w:type w:val="continuous"/>
          <w:pgSz w:w="12240" w:h="15840"/>
          <w:pgMar w:top="1080" w:right="1600" w:bottom="0" w:left="400" w:header="720" w:footer="720" w:gutter="0"/>
          <w:cols w:space="720"/>
        </w:sectPr>
      </w:pPr>
    </w:p>
    <w:p w:rsidR="007E41C6" w:rsidRDefault="00D72E0F">
      <w:pPr>
        <w:spacing w:before="71"/>
        <w:ind w:left="4938" w:right="4447"/>
        <w:jc w:val="center"/>
        <w:rPr>
          <w:b/>
          <w:sz w:val="24"/>
        </w:rPr>
      </w:pPr>
      <w:r>
        <w:rPr>
          <w:b/>
          <w:sz w:val="24"/>
        </w:rPr>
        <w:lastRenderedPageBreak/>
        <w:t>INDICE</w:t>
      </w:r>
    </w:p>
    <w:sdt>
      <w:sdtPr>
        <w:id w:val="87205441"/>
        <w:docPartObj>
          <w:docPartGallery w:val="Table of Contents"/>
          <w:docPartUnique/>
        </w:docPartObj>
      </w:sdtPr>
      <w:sdtEndPr/>
      <w:sdtContent>
        <w:p w:rsidR="007E41C6" w:rsidRDefault="00D72E0F">
          <w:pPr>
            <w:pStyle w:val="TDC1"/>
            <w:tabs>
              <w:tab w:val="right" w:pos="9427"/>
            </w:tabs>
            <w:spacing w:before="741"/>
            <w:rPr>
              <w:b w:val="0"/>
            </w:rPr>
          </w:pPr>
          <w:hyperlink w:anchor="_TOC_250002" w:history="1">
            <w:r>
              <w:t>INTRODUCCION</w:t>
            </w:r>
            <w:r>
              <w:tab/>
            </w:r>
            <w:r>
              <w:rPr>
                <w:b w:val="0"/>
                <w:position w:val="-3"/>
              </w:rPr>
              <w:t>1</w:t>
            </w:r>
          </w:hyperlink>
        </w:p>
        <w:p w:rsidR="007E41C6" w:rsidRDefault="00D72E0F">
          <w:pPr>
            <w:pStyle w:val="TDC1"/>
            <w:tabs>
              <w:tab w:val="right" w:pos="9427"/>
            </w:tabs>
            <w:rPr>
              <w:b w:val="0"/>
            </w:rPr>
          </w:pPr>
          <w:r>
            <w:t>OBJETIVOS</w:t>
          </w:r>
          <w:r>
            <w:tab/>
          </w:r>
          <w:r>
            <w:rPr>
              <w:b w:val="0"/>
              <w:position w:val="-3"/>
            </w:rPr>
            <w:t>1</w:t>
          </w:r>
        </w:p>
        <w:p w:rsidR="007E41C6" w:rsidRDefault="00D72E0F">
          <w:pPr>
            <w:pStyle w:val="TDC1"/>
            <w:tabs>
              <w:tab w:val="right" w:pos="9427"/>
            </w:tabs>
            <w:spacing w:before="154"/>
            <w:rPr>
              <w:b w:val="0"/>
            </w:rPr>
          </w:pPr>
          <w:hyperlink w:anchor="_TOC_250001" w:history="1">
            <w:r>
              <w:t>ALCANCE DE</w:t>
            </w:r>
            <w:r>
              <w:rPr>
                <w:spacing w:val="-3"/>
              </w:rPr>
              <w:t xml:space="preserve"> </w:t>
            </w:r>
            <w:r>
              <w:t>LA</w:t>
            </w:r>
            <w:r>
              <w:rPr>
                <w:spacing w:val="-1"/>
              </w:rPr>
              <w:t xml:space="preserve"> </w:t>
            </w:r>
            <w:r>
              <w:t>ACTIVIDAD</w:t>
            </w:r>
            <w:r>
              <w:tab/>
            </w:r>
            <w:r>
              <w:rPr>
                <w:b w:val="0"/>
                <w:position w:val="-3"/>
              </w:rPr>
              <w:t>1</w:t>
            </w:r>
          </w:hyperlink>
        </w:p>
        <w:p w:rsidR="007E41C6" w:rsidRDefault="00D72E0F">
          <w:pPr>
            <w:pStyle w:val="TDC1"/>
            <w:tabs>
              <w:tab w:val="right" w:pos="9427"/>
            </w:tabs>
            <w:rPr>
              <w:b w:val="0"/>
            </w:rPr>
          </w:pPr>
          <w:r>
            <w:t>RESULTADOS DE</w:t>
          </w:r>
          <w:r>
            <w:rPr>
              <w:spacing w:val="-3"/>
            </w:rPr>
            <w:t xml:space="preserve"> </w:t>
          </w:r>
          <w:r>
            <w:t>LA</w:t>
          </w:r>
          <w:r>
            <w:rPr>
              <w:spacing w:val="-1"/>
            </w:rPr>
            <w:t xml:space="preserve"> </w:t>
          </w:r>
          <w:r>
            <w:t>ACTIVIDAD</w:t>
          </w:r>
          <w:r>
            <w:tab/>
          </w:r>
          <w:r>
            <w:rPr>
              <w:b w:val="0"/>
              <w:position w:val="-3"/>
            </w:rPr>
            <w:t>1</w:t>
          </w:r>
        </w:p>
        <w:p w:rsidR="007E41C6" w:rsidRDefault="00D72E0F">
          <w:pPr>
            <w:pStyle w:val="TDC1"/>
            <w:tabs>
              <w:tab w:val="right" w:pos="9427"/>
            </w:tabs>
            <w:spacing w:before="154"/>
            <w:rPr>
              <w:b w:val="0"/>
            </w:rPr>
          </w:pPr>
          <w:hyperlink w:anchor="_TOC_250000" w:history="1">
            <w:r>
              <w:t>ANEXOS</w:t>
            </w:r>
            <w:r>
              <w:tab/>
            </w:r>
            <w:r>
              <w:rPr>
                <w:b w:val="0"/>
                <w:position w:val="-3"/>
              </w:rPr>
              <w:t>4</w:t>
            </w:r>
          </w:hyperlink>
        </w:p>
      </w:sdtContent>
    </w:sdt>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D72E0F">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7E41C6" w:rsidRDefault="007E41C6">
      <w:pPr>
        <w:rPr>
          <w:sz w:val="18"/>
        </w:rPr>
        <w:sectPr w:rsidR="007E41C6">
          <w:pgSz w:w="12240" w:h="15840"/>
          <w:pgMar w:top="1080" w:right="1600" w:bottom="0" w:left="400" w:header="720" w:footer="720" w:gutter="0"/>
          <w:cols w:space="720"/>
        </w:sectPr>
      </w:pPr>
    </w:p>
    <w:p w:rsidR="007E41C6" w:rsidRDefault="00D72E0F">
      <w:pPr>
        <w:pStyle w:val="Ttulo1"/>
        <w:spacing w:before="82"/>
      </w:pPr>
      <w:bookmarkStart w:id="1" w:name="_TOC_250002"/>
      <w:bookmarkEnd w:id="1"/>
      <w:r>
        <w:lastRenderedPageBreak/>
        <w:t>INTRODUCCION</w:t>
      </w:r>
    </w:p>
    <w:p w:rsidR="007E41C6" w:rsidRDefault="007E41C6">
      <w:pPr>
        <w:pStyle w:val="Textoindependiente"/>
        <w:spacing w:before="10"/>
        <w:rPr>
          <w:b/>
          <w:sz w:val="33"/>
        </w:rPr>
      </w:pPr>
    </w:p>
    <w:p w:rsidR="007E41C6" w:rsidRDefault="00D72E0F">
      <w:pPr>
        <w:pStyle w:val="Textoindependiente"/>
        <w:spacing w:line="278" w:lineRule="auto"/>
        <w:ind w:left="1301" w:right="101"/>
        <w:jc w:val="both"/>
      </w:pPr>
      <w:r>
        <w:t xml:space="preserve">De conformidad con el nombramiento de Auditoria No. 105202-1-2021, de fecha 15 de enero de 2021, fui nombrado para realizar por medio de la modalidad de </w:t>
      </w:r>
      <w:r>
        <w:rPr>
          <w:spacing w:val="4"/>
        </w:rPr>
        <w:t xml:space="preserve">Teletrabajo, Auditoría Administrativa </w:t>
      </w:r>
      <w:r>
        <w:rPr>
          <w:spacing w:val="3"/>
        </w:rPr>
        <w:t xml:space="preserve">del </w:t>
      </w:r>
      <w:r>
        <w:rPr>
          <w:spacing w:val="4"/>
        </w:rPr>
        <w:t xml:space="preserve">segundo seguimiento </w:t>
      </w:r>
      <w:r>
        <w:t xml:space="preserve">a </w:t>
      </w:r>
      <w:r>
        <w:rPr>
          <w:spacing w:val="3"/>
        </w:rPr>
        <w:t xml:space="preserve">las </w:t>
      </w:r>
      <w:r>
        <w:t>recomendaciones emitidas por la Con</w:t>
      </w:r>
      <w:r>
        <w:t xml:space="preserve">traloría General de Cuentas, como resultado del examen especial de obra pública, correspondiente al periodo del 20 de junio de </w:t>
      </w:r>
      <w:r>
        <w:rPr>
          <w:spacing w:val="2"/>
        </w:rPr>
        <w:t xml:space="preserve">2014 </w:t>
      </w:r>
      <w:r>
        <w:t xml:space="preserve">al 19 de </w:t>
      </w:r>
      <w:r>
        <w:rPr>
          <w:spacing w:val="2"/>
        </w:rPr>
        <w:t xml:space="preserve">junio </w:t>
      </w:r>
      <w:r>
        <w:t xml:space="preserve">de </w:t>
      </w:r>
      <w:r>
        <w:rPr>
          <w:spacing w:val="2"/>
        </w:rPr>
        <w:t xml:space="preserve">2017, </w:t>
      </w:r>
      <w:r>
        <w:t xml:space="preserve">en la </w:t>
      </w:r>
      <w:r>
        <w:rPr>
          <w:spacing w:val="2"/>
        </w:rPr>
        <w:t xml:space="preserve">Dirección General </w:t>
      </w:r>
      <w:r>
        <w:t xml:space="preserve">de </w:t>
      </w:r>
      <w:r>
        <w:rPr>
          <w:spacing w:val="2"/>
        </w:rPr>
        <w:t>Educación</w:t>
      </w:r>
      <w:r>
        <w:rPr>
          <w:spacing w:val="64"/>
        </w:rPr>
        <w:t xml:space="preserve"> </w:t>
      </w:r>
      <w:r>
        <w:rPr>
          <w:spacing w:val="2"/>
        </w:rPr>
        <w:t>Física</w:t>
      </w:r>
    </w:p>
    <w:p w:rsidR="007E41C6" w:rsidRDefault="00D72E0F">
      <w:pPr>
        <w:pStyle w:val="Textoindependiente"/>
        <w:spacing w:line="272" w:lineRule="exact"/>
        <w:ind w:left="1301"/>
      </w:pPr>
      <w:r>
        <w:t>–DIGEF-.</w:t>
      </w:r>
    </w:p>
    <w:p w:rsidR="007E41C6" w:rsidRDefault="00D72E0F">
      <w:pPr>
        <w:pStyle w:val="Ttulo1"/>
        <w:spacing w:before="70" w:line="666" w:lineRule="exact"/>
        <w:ind w:right="7545"/>
      </w:pPr>
      <w:r>
        <w:t>OBJETIVOS GENERAL</w:t>
      </w:r>
    </w:p>
    <w:p w:rsidR="007E41C6" w:rsidRDefault="00D72E0F">
      <w:pPr>
        <w:pStyle w:val="Textoindependiente"/>
        <w:spacing w:line="250" w:lineRule="exact"/>
        <w:ind w:left="1301"/>
        <w:jc w:val="both"/>
      </w:pPr>
      <w:r>
        <w:t xml:space="preserve">Realizar segundo seguimiento </w:t>
      </w:r>
      <w:r>
        <w:t>a las recomendaciones emitidas por la Contraloría</w:t>
      </w:r>
    </w:p>
    <w:p w:rsidR="007E41C6" w:rsidRDefault="00D72E0F">
      <w:pPr>
        <w:pStyle w:val="Textoindependiente"/>
        <w:spacing w:before="44"/>
        <w:ind w:left="1301"/>
      </w:pPr>
      <w:r>
        <w:t>General de Cuentas.</w:t>
      </w:r>
    </w:p>
    <w:p w:rsidR="007E41C6" w:rsidRDefault="007E41C6">
      <w:pPr>
        <w:pStyle w:val="Textoindependiente"/>
        <w:spacing w:before="7"/>
        <w:rPr>
          <w:sz w:val="31"/>
        </w:rPr>
      </w:pPr>
    </w:p>
    <w:p w:rsidR="007E41C6" w:rsidRDefault="00D72E0F">
      <w:pPr>
        <w:pStyle w:val="Ttulo1"/>
      </w:pPr>
      <w:r>
        <w:t>ESPECIFICOS</w:t>
      </w:r>
    </w:p>
    <w:p w:rsidR="007E41C6" w:rsidRDefault="00D72E0F">
      <w:pPr>
        <w:pStyle w:val="Textoindependiente"/>
        <w:spacing w:before="56"/>
        <w:ind w:left="1301"/>
      </w:pPr>
      <w:r>
        <w:t>Verificar si existen recomendaciones implementadas, en proceso e incumplidas.</w:t>
      </w:r>
    </w:p>
    <w:p w:rsidR="007E41C6" w:rsidRDefault="007E41C6">
      <w:pPr>
        <w:pStyle w:val="Textoindependiente"/>
        <w:spacing w:before="9"/>
        <w:rPr>
          <w:sz w:val="32"/>
        </w:rPr>
      </w:pPr>
    </w:p>
    <w:p w:rsidR="007E41C6" w:rsidRDefault="00D72E0F">
      <w:pPr>
        <w:pStyle w:val="Ttulo1"/>
        <w:spacing w:before="1"/>
      </w:pPr>
      <w:bookmarkStart w:id="2" w:name="_TOC_250001"/>
      <w:bookmarkEnd w:id="2"/>
      <w:r>
        <w:t>ALCANCE DE LA ACTIVIDAD</w:t>
      </w:r>
    </w:p>
    <w:p w:rsidR="007E41C6" w:rsidRDefault="007E41C6">
      <w:pPr>
        <w:pStyle w:val="Textoindependiente"/>
        <w:spacing w:before="9"/>
        <w:rPr>
          <w:b/>
          <w:sz w:val="33"/>
        </w:rPr>
      </w:pPr>
    </w:p>
    <w:p w:rsidR="007E41C6" w:rsidRDefault="00D72E0F">
      <w:pPr>
        <w:pStyle w:val="Textoindependiente"/>
        <w:spacing w:line="278" w:lineRule="auto"/>
        <w:ind w:left="1301" w:right="103"/>
        <w:jc w:val="both"/>
      </w:pPr>
      <w:r>
        <w:t xml:space="preserve">Se </w:t>
      </w:r>
      <w:r>
        <w:rPr>
          <w:spacing w:val="2"/>
        </w:rPr>
        <w:t xml:space="preserve">efectuó segundo seguimiento </w:t>
      </w:r>
      <w:r>
        <w:t xml:space="preserve">a dos </w:t>
      </w:r>
      <w:r>
        <w:rPr>
          <w:spacing w:val="2"/>
        </w:rPr>
        <w:t xml:space="preserve">recomendaciones emitidas </w:t>
      </w:r>
      <w:r>
        <w:t xml:space="preserve">por la </w:t>
      </w:r>
      <w:r>
        <w:t>Contraloría General de Cuentas, como resultado del examen especial de obra pública correspondiente al periodo del 20 de junio de 2014 al 19 de junio de 2017, en la Dirección General de Educación Física –DIGEF-, la cual quedó en proceso en el primer seguimi</w:t>
      </w:r>
      <w:r>
        <w:t>ento según informe CUA</w:t>
      </w:r>
      <w:r>
        <w:rPr>
          <w:spacing w:val="-12"/>
        </w:rPr>
        <w:t xml:space="preserve"> </w:t>
      </w:r>
      <w:r>
        <w:t>88430-1-2020.</w:t>
      </w:r>
    </w:p>
    <w:p w:rsidR="007E41C6" w:rsidRDefault="00D72E0F">
      <w:pPr>
        <w:pStyle w:val="Ttulo1"/>
        <w:spacing w:before="23" w:line="666" w:lineRule="exact"/>
        <w:ind w:right="2838"/>
      </w:pPr>
      <w:r>
        <w:t>RESULTADOS DE LA ACTIVIDAD RECOMENDACIONES EN PROCESO (SR1)</w:t>
      </w:r>
    </w:p>
    <w:p w:rsidR="007E41C6" w:rsidRDefault="00D72E0F">
      <w:pPr>
        <w:pStyle w:val="Textoindependiente"/>
        <w:spacing w:line="250" w:lineRule="exact"/>
        <w:ind w:left="1301"/>
        <w:jc w:val="both"/>
      </w:pPr>
      <w:r>
        <w:t>De conformidad con el formulario SR1 Seguimiento a las recomendaciones y la</w:t>
      </w:r>
    </w:p>
    <w:p w:rsidR="007E41C6" w:rsidRDefault="00D72E0F">
      <w:pPr>
        <w:pStyle w:val="Textoindependiente"/>
        <w:spacing w:before="44" w:line="278" w:lineRule="auto"/>
        <w:ind w:left="1301" w:right="102"/>
        <w:jc w:val="both"/>
      </w:pPr>
      <w:r>
        <w:t>evaluación realizada a la documentación presentada por la Dirección General de Educ</w:t>
      </w:r>
      <w:r>
        <w:t>ación Física -DIGEF-, se estableció que se encuentran en proceso las recomendaciones de los hallazgos que se detallan a continuación:</w:t>
      </w:r>
    </w:p>
    <w:p w:rsidR="007E41C6" w:rsidRDefault="007E41C6">
      <w:pPr>
        <w:pStyle w:val="Textoindependiente"/>
        <w:spacing w:before="7"/>
        <w:rPr>
          <w:sz w:val="27"/>
        </w:rPr>
      </w:pPr>
    </w:p>
    <w:p w:rsidR="007E41C6" w:rsidRDefault="00D72E0F">
      <w:pPr>
        <w:pStyle w:val="Ttulo1"/>
        <w:tabs>
          <w:tab w:val="left" w:pos="2893"/>
          <w:tab w:val="left" w:pos="4957"/>
          <w:tab w:val="left" w:pos="5722"/>
          <w:tab w:val="left" w:pos="6253"/>
          <w:tab w:val="left" w:pos="8389"/>
          <w:tab w:val="left" w:pos="8947"/>
          <w:tab w:val="left" w:pos="9976"/>
        </w:tabs>
        <w:spacing w:before="1" w:line="290" w:lineRule="auto"/>
        <w:ind w:right="101"/>
      </w:pPr>
      <w:r>
        <w:rPr>
          <w:spacing w:val="4"/>
        </w:rPr>
        <w:t>HALLAZGO</w:t>
      </w:r>
      <w:r>
        <w:rPr>
          <w:spacing w:val="4"/>
        </w:rPr>
        <w:tab/>
        <w:t>RELACIONADO</w:t>
      </w:r>
      <w:r>
        <w:rPr>
          <w:spacing w:val="4"/>
        </w:rPr>
        <w:tab/>
      </w:r>
      <w:r>
        <w:rPr>
          <w:spacing w:val="3"/>
        </w:rPr>
        <w:t>CON</w:t>
      </w:r>
      <w:r>
        <w:rPr>
          <w:spacing w:val="3"/>
        </w:rPr>
        <w:tab/>
      </w:r>
      <w:r>
        <w:rPr>
          <w:spacing w:val="2"/>
        </w:rPr>
        <w:t>EL</w:t>
      </w:r>
      <w:r>
        <w:rPr>
          <w:spacing w:val="2"/>
        </w:rPr>
        <w:tab/>
      </w:r>
      <w:r>
        <w:rPr>
          <w:spacing w:val="4"/>
        </w:rPr>
        <w:t>CUMPLIMIENTO</w:t>
      </w:r>
      <w:r>
        <w:rPr>
          <w:spacing w:val="4"/>
        </w:rPr>
        <w:tab/>
      </w:r>
      <w:r>
        <w:rPr>
          <w:spacing w:val="2"/>
        </w:rPr>
        <w:t>DE</w:t>
      </w:r>
      <w:r>
        <w:rPr>
          <w:spacing w:val="2"/>
        </w:rPr>
        <w:tab/>
      </w:r>
      <w:r>
        <w:rPr>
          <w:spacing w:val="4"/>
        </w:rPr>
        <w:t>LEYES</w:t>
      </w:r>
      <w:r>
        <w:rPr>
          <w:spacing w:val="4"/>
        </w:rPr>
        <w:tab/>
      </w:r>
      <w:r>
        <w:rPr>
          <w:spacing w:val="-18"/>
        </w:rPr>
        <w:t xml:space="preserve">Y </w:t>
      </w:r>
      <w:r>
        <w:t>REGULACIONES</w:t>
      </w:r>
      <w:r>
        <w:rPr>
          <w:spacing w:val="-2"/>
        </w:rPr>
        <w:t xml:space="preserve"> </w:t>
      </w:r>
      <w:r>
        <w:t>APLICABLES</w:t>
      </w:r>
    </w:p>
    <w:p w:rsidR="007E41C6" w:rsidRDefault="007E41C6">
      <w:pPr>
        <w:pStyle w:val="Textoindependiente"/>
        <w:spacing w:before="6"/>
        <w:rPr>
          <w:b/>
          <w:sz w:val="27"/>
        </w:rPr>
      </w:pPr>
    </w:p>
    <w:p w:rsidR="007E41C6" w:rsidRDefault="00D72E0F">
      <w:pPr>
        <w:spacing w:before="1"/>
        <w:ind w:left="1301"/>
        <w:rPr>
          <w:b/>
          <w:sz w:val="24"/>
        </w:rPr>
      </w:pPr>
      <w:r>
        <w:rPr>
          <w:b/>
          <w:sz w:val="24"/>
        </w:rPr>
        <w:t>Hallazgo No. 1. Falta de pruebas de laboratorio</w:t>
      </w:r>
    </w:p>
    <w:p w:rsidR="007E41C6" w:rsidRDefault="007E41C6">
      <w:pPr>
        <w:pStyle w:val="Textoindependiente"/>
        <w:spacing w:before="7"/>
        <w:rPr>
          <w:b/>
          <w:sz w:val="32"/>
        </w:rPr>
      </w:pPr>
    </w:p>
    <w:p w:rsidR="007E41C6" w:rsidRDefault="00D72E0F">
      <w:pPr>
        <w:pStyle w:val="Textoindependiente"/>
        <w:ind w:left="1301"/>
      </w:pPr>
      <w:r>
        <w:t>Se evidenció que se giraron instrucciones por la Señora Ministra de Educación,</w:t>
      </w:r>
    </w:p>
    <w:p w:rsidR="007E41C6" w:rsidRDefault="007E41C6">
      <w:pPr>
        <w:sectPr w:rsidR="007E41C6">
          <w:headerReference w:type="default" r:id="rId7"/>
          <w:footerReference w:type="default" r:id="rId8"/>
          <w:pgSz w:w="12240" w:h="15840"/>
          <w:pgMar w:top="1060" w:right="1600" w:bottom="780" w:left="400" w:header="617" w:footer="596" w:gutter="0"/>
          <w:pgNumType w:start="1"/>
          <w:cols w:space="720"/>
        </w:sectPr>
      </w:pPr>
    </w:p>
    <w:p w:rsidR="007E41C6" w:rsidRDefault="00D72E0F">
      <w:pPr>
        <w:pStyle w:val="Textoindependiente"/>
        <w:tabs>
          <w:tab w:val="left" w:pos="3137"/>
          <w:tab w:val="left" w:pos="4423"/>
          <w:tab w:val="left" w:pos="5545"/>
          <w:tab w:val="left" w:pos="6261"/>
          <w:tab w:val="left" w:pos="6673"/>
          <w:tab w:val="left" w:pos="7638"/>
          <w:tab w:val="left" w:pos="9327"/>
          <w:tab w:val="left" w:pos="9819"/>
        </w:tabs>
        <w:spacing w:before="82" w:line="278" w:lineRule="auto"/>
        <w:ind w:left="1301" w:right="101"/>
        <w:rPr>
          <w:b/>
        </w:rPr>
      </w:pPr>
      <w:r>
        <w:rPr>
          <w:spacing w:val="3"/>
        </w:rPr>
        <w:lastRenderedPageBreak/>
        <w:t xml:space="preserve">por </w:t>
      </w:r>
      <w:r>
        <w:rPr>
          <w:spacing w:val="2"/>
        </w:rPr>
        <w:t xml:space="preserve">el </w:t>
      </w:r>
      <w:r>
        <w:rPr>
          <w:spacing w:val="4"/>
        </w:rPr>
        <w:t xml:space="preserve">Director General </w:t>
      </w:r>
      <w:r>
        <w:rPr>
          <w:spacing w:val="2"/>
        </w:rPr>
        <w:t xml:space="preserve">de </w:t>
      </w:r>
      <w:r>
        <w:rPr>
          <w:spacing w:val="4"/>
        </w:rPr>
        <w:t xml:space="preserve">Educación Física, </w:t>
      </w:r>
      <w:r>
        <w:t xml:space="preserve">y </w:t>
      </w:r>
      <w:r>
        <w:rPr>
          <w:spacing w:val="3"/>
        </w:rPr>
        <w:t xml:space="preserve">por </w:t>
      </w:r>
      <w:r>
        <w:rPr>
          <w:spacing w:val="2"/>
        </w:rPr>
        <w:t xml:space="preserve">el </w:t>
      </w:r>
      <w:r>
        <w:rPr>
          <w:spacing w:val="4"/>
        </w:rPr>
        <w:t xml:space="preserve">Coordinador </w:t>
      </w:r>
      <w:r>
        <w:rPr>
          <w:spacing w:val="2"/>
        </w:rPr>
        <w:t xml:space="preserve">de </w:t>
      </w:r>
      <w:r>
        <w:rPr>
          <w:spacing w:val="3"/>
        </w:rPr>
        <w:t>Infraestructura</w:t>
      </w:r>
      <w:r>
        <w:rPr>
          <w:spacing w:val="3"/>
        </w:rPr>
        <w:tab/>
        <w:t>Deportiva</w:t>
      </w:r>
      <w:r>
        <w:rPr>
          <w:spacing w:val="3"/>
        </w:rPr>
        <w:tab/>
        <w:t>Escolar,</w:t>
      </w:r>
      <w:r>
        <w:rPr>
          <w:spacing w:val="3"/>
        </w:rPr>
        <w:tab/>
        <w:t>para</w:t>
      </w:r>
      <w:r>
        <w:rPr>
          <w:spacing w:val="3"/>
        </w:rPr>
        <w:tab/>
      </w:r>
      <w:r>
        <w:t>el</w:t>
      </w:r>
      <w:r>
        <w:tab/>
      </w:r>
      <w:r>
        <w:rPr>
          <w:spacing w:val="3"/>
        </w:rPr>
        <w:t>debido</w:t>
      </w:r>
      <w:r>
        <w:rPr>
          <w:spacing w:val="3"/>
        </w:rPr>
        <w:tab/>
        <w:t>cumplimiento</w:t>
      </w:r>
      <w:r>
        <w:rPr>
          <w:spacing w:val="3"/>
        </w:rPr>
        <w:tab/>
      </w:r>
      <w:r>
        <w:t>de</w:t>
      </w:r>
      <w:r>
        <w:tab/>
      </w:r>
      <w:r>
        <w:rPr>
          <w:spacing w:val="-3"/>
        </w:rPr>
        <w:t xml:space="preserve">las </w:t>
      </w:r>
      <w:r>
        <w:t xml:space="preserve">recomendaciones. El Coordinador de Infraestructura </w:t>
      </w:r>
      <w:r>
        <w:t>Deportiva Escolar manifiesta que las especificaciones técnicas deben ser documentadas y verificadas por el Supervisor de Obras, quién deberá dar cumplimiento en las visitas que realice; asimismo, de acuerdo con lo manifestado por el Coordinador de Infraest</w:t>
      </w:r>
      <w:r>
        <w:t xml:space="preserve">ructura </w:t>
      </w:r>
      <w:r>
        <w:rPr>
          <w:spacing w:val="2"/>
        </w:rPr>
        <w:t xml:space="preserve">Deportiva Escolar, </w:t>
      </w:r>
      <w:r>
        <w:t xml:space="preserve">la </w:t>
      </w:r>
      <w:r>
        <w:rPr>
          <w:spacing w:val="2"/>
        </w:rPr>
        <w:t xml:space="preserve">recomendación será implementada </w:t>
      </w:r>
      <w:r>
        <w:t xml:space="preserve">en las </w:t>
      </w:r>
      <w:r>
        <w:rPr>
          <w:spacing w:val="2"/>
        </w:rPr>
        <w:t xml:space="preserve">próximas </w:t>
      </w:r>
      <w:r>
        <w:rPr>
          <w:spacing w:val="3"/>
        </w:rPr>
        <w:t xml:space="preserve">supervisiones </w:t>
      </w:r>
      <w:r>
        <w:t xml:space="preserve">ya </w:t>
      </w:r>
      <w:r>
        <w:rPr>
          <w:spacing w:val="2"/>
        </w:rPr>
        <w:t xml:space="preserve">que </w:t>
      </w:r>
      <w:r>
        <w:rPr>
          <w:spacing w:val="3"/>
        </w:rPr>
        <w:t xml:space="preserve">actualmente </w:t>
      </w:r>
      <w:r>
        <w:t xml:space="preserve">no se </w:t>
      </w:r>
      <w:r>
        <w:rPr>
          <w:spacing w:val="3"/>
        </w:rPr>
        <w:t xml:space="preserve">desarrolla ningún proyecto </w:t>
      </w:r>
      <w:r>
        <w:t xml:space="preserve">de construcción en la –DIGEF-, por tal razón la recomendación queda en proceso. </w:t>
      </w:r>
      <w:r>
        <w:rPr>
          <w:b/>
        </w:rPr>
        <w:t>(Ver Anexo</w:t>
      </w:r>
      <w:r>
        <w:rPr>
          <w:b/>
          <w:spacing w:val="-3"/>
        </w:rPr>
        <w:t xml:space="preserve"> </w:t>
      </w:r>
      <w:r>
        <w:rPr>
          <w:b/>
        </w:rPr>
        <w:t>1)</w:t>
      </w:r>
    </w:p>
    <w:p w:rsidR="007E41C6" w:rsidRDefault="007E41C6">
      <w:pPr>
        <w:pStyle w:val="Textoindependiente"/>
        <w:spacing w:before="5"/>
        <w:rPr>
          <w:b/>
          <w:sz w:val="28"/>
        </w:rPr>
      </w:pPr>
    </w:p>
    <w:p w:rsidR="007E41C6" w:rsidRDefault="00D72E0F">
      <w:pPr>
        <w:pStyle w:val="Ttulo1"/>
      </w:pPr>
      <w:r>
        <w:t>HALLAZGO RELACION</w:t>
      </w:r>
      <w:r>
        <w:t>ADO CON EL CONTROL INTERNO</w:t>
      </w:r>
    </w:p>
    <w:p w:rsidR="007E41C6" w:rsidRDefault="007E41C6">
      <w:pPr>
        <w:pStyle w:val="Textoindependiente"/>
        <w:spacing w:before="9"/>
        <w:rPr>
          <w:b/>
          <w:sz w:val="32"/>
        </w:rPr>
      </w:pPr>
    </w:p>
    <w:p w:rsidR="007E41C6" w:rsidRDefault="00D72E0F">
      <w:pPr>
        <w:ind w:left="1301"/>
        <w:rPr>
          <w:b/>
          <w:sz w:val="24"/>
        </w:rPr>
      </w:pPr>
      <w:r>
        <w:rPr>
          <w:b/>
          <w:sz w:val="24"/>
        </w:rPr>
        <w:t>Hallazgo No. 1. Informes de supervisión deficientes</w:t>
      </w:r>
    </w:p>
    <w:p w:rsidR="007E41C6" w:rsidRDefault="007E41C6">
      <w:pPr>
        <w:pStyle w:val="Textoindependiente"/>
        <w:spacing w:before="7"/>
        <w:rPr>
          <w:b/>
          <w:sz w:val="32"/>
        </w:rPr>
      </w:pPr>
    </w:p>
    <w:p w:rsidR="007E41C6" w:rsidRDefault="00D72E0F">
      <w:pPr>
        <w:pStyle w:val="Textoindependiente"/>
        <w:spacing w:before="1" w:line="278" w:lineRule="auto"/>
        <w:ind w:left="1301" w:right="100"/>
        <w:jc w:val="both"/>
        <w:rPr>
          <w:b/>
        </w:rPr>
      </w:pPr>
      <w:r>
        <w:t xml:space="preserve">Se evidenció que se giraron instrucciones por la Señora Ministra de Educación, </w:t>
      </w:r>
      <w:r>
        <w:rPr>
          <w:spacing w:val="3"/>
        </w:rPr>
        <w:t xml:space="preserve">por </w:t>
      </w:r>
      <w:r>
        <w:rPr>
          <w:spacing w:val="2"/>
        </w:rPr>
        <w:t xml:space="preserve">el </w:t>
      </w:r>
      <w:r>
        <w:rPr>
          <w:spacing w:val="4"/>
        </w:rPr>
        <w:t xml:space="preserve">Director General </w:t>
      </w:r>
      <w:r>
        <w:rPr>
          <w:spacing w:val="2"/>
        </w:rPr>
        <w:t xml:space="preserve">de </w:t>
      </w:r>
      <w:r>
        <w:rPr>
          <w:spacing w:val="4"/>
        </w:rPr>
        <w:t xml:space="preserve">Educación Física, </w:t>
      </w:r>
      <w:r>
        <w:t xml:space="preserve">y </w:t>
      </w:r>
      <w:r>
        <w:rPr>
          <w:spacing w:val="3"/>
        </w:rPr>
        <w:t xml:space="preserve">por </w:t>
      </w:r>
      <w:r>
        <w:rPr>
          <w:spacing w:val="2"/>
        </w:rPr>
        <w:t xml:space="preserve">el </w:t>
      </w:r>
      <w:r>
        <w:rPr>
          <w:spacing w:val="4"/>
        </w:rPr>
        <w:t xml:space="preserve">Coordinador </w:t>
      </w:r>
      <w:r>
        <w:rPr>
          <w:spacing w:val="2"/>
        </w:rPr>
        <w:t xml:space="preserve">de </w:t>
      </w:r>
      <w:r>
        <w:rPr>
          <w:spacing w:val="3"/>
        </w:rPr>
        <w:t xml:space="preserve">Infraestructura Deportiva Escolar, para </w:t>
      </w:r>
      <w:r>
        <w:t xml:space="preserve">el </w:t>
      </w:r>
      <w:r>
        <w:rPr>
          <w:spacing w:val="3"/>
        </w:rPr>
        <w:t xml:space="preserve">debido cumplimiento </w:t>
      </w:r>
      <w:r>
        <w:t xml:space="preserve">de </w:t>
      </w:r>
      <w:r>
        <w:rPr>
          <w:spacing w:val="2"/>
        </w:rPr>
        <w:t xml:space="preserve">las </w:t>
      </w:r>
      <w:r>
        <w:t xml:space="preserve">recomendaciones. El Coordinador de Infraestructura Deportiva Escolar, está consciente que los informes de supervisión carecen de información de carácter </w:t>
      </w:r>
      <w:r>
        <w:rPr>
          <w:spacing w:val="4"/>
        </w:rPr>
        <w:t xml:space="preserve">técnico acorde </w:t>
      </w:r>
      <w:r>
        <w:rPr>
          <w:spacing w:val="2"/>
        </w:rPr>
        <w:t xml:space="preserve">al </w:t>
      </w:r>
      <w:r>
        <w:rPr>
          <w:spacing w:val="4"/>
        </w:rPr>
        <w:t xml:space="preserve">desarrollo </w:t>
      </w:r>
      <w:r>
        <w:rPr>
          <w:spacing w:val="2"/>
        </w:rPr>
        <w:t>de l</w:t>
      </w:r>
      <w:r>
        <w:rPr>
          <w:spacing w:val="2"/>
        </w:rPr>
        <w:t xml:space="preserve">a </w:t>
      </w:r>
      <w:r>
        <w:rPr>
          <w:spacing w:val="4"/>
        </w:rPr>
        <w:t xml:space="preserve">obra; asimismo, manifiesta </w:t>
      </w:r>
      <w:r>
        <w:rPr>
          <w:spacing w:val="3"/>
        </w:rPr>
        <w:t xml:space="preserve">que las </w:t>
      </w:r>
      <w:r>
        <w:t xml:space="preserve">recomendaciones emitidas serán implementadas en los proyectos posteriores, razón por la cual la recomendación queda en proceso. </w:t>
      </w:r>
      <w:r>
        <w:rPr>
          <w:b/>
        </w:rPr>
        <w:t>(Ver Anexo</w:t>
      </w:r>
      <w:r>
        <w:rPr>
          <w:b/>
          <w:spacing w:val="-14"/>
        </w:rPr>
        <w:t xml:space="preserve"> </w:t>
      </w:r>
      <w:r>
        <w:rPr>
          <w:b/>
        </w:rPr>
        <w:t>1)</w:t>
      </w:r>
    </w:p>
    <w:p w:rsidR="007E41C6" w:rsidRDefault="007E41C6">
      <w:pPr>
        <w:pStyle w:val="Textoindependiente"/>
        <w:spacing w:before="5"/>
        <w:rPr>
          <w:b/>
          <w:sz w:val="28"/>
        </w:rPr>
      </w:pPr>
    </w:p>
    <w:p w:rsidR="007E41C6" w:rsidRDefault="00D72E0F">
      <w:pPr>
        <w:pStyle w:val="Textoindependiente"/>
        <w:spacing w:line="278" w:lineRule="auto"/>
        <w:ind w:left="1301" w:right="103"/>
        <w:jc w:val="both"/>
      </w:pPr>
      <w:r>
        <w:t xml:space="preserve">El resultado de que las recomendaciones efectuadas se encuentre en proceso, </w:t>
      </w:r>
      <w:r>
        <w:t>propicia que se mantengan firmes las acciones correctivas y atraso en el proceso administrativo.</w:t>
      </w:r>
    </w:p>
    <w:p w:rsidR="007E41C6" w:rsidRDefault="007E41C6">
      <w:pPr>
        <w:pStyle w:val="Textoindependiente"/>
        <w:spacing w:before="8"/>
        <w:rPr>
          <w:sz w:val="27"/>
        </w:rPr>
      </w:pPr>
    </w:p>
    <w:p w:rsidR="007E41C6" w:rsidRDefault="00D72E0F">
      <w:pPr>
        <w:pStyle w:val="Ttulo1"/>
      </w:pPr>
      <w:r>
        <w:t>COMPROMISO DE LOS RESPONSABLES</w:t>
      </w:r>
    </w:p>
    <w:p w:rsidR="007E41C6" w:rsidRDefault="00D72E0F">
      <w:pPr>
        <w:pStyle w:val="Textoindependiente"/>
        <w:spacing w:before="57" w:line="278" w:lineRule="auto"/>
        <w:ind w:left="1301" w:right="102"/>
        <w:jc w:val="both"/>
      </w:pPr>
      <w:r>
        <w:t>De conformidad con el Oficio No. DG-61-2021 de fecha 21 de enero de 2021, el Director General y el Coordinador de Infraestructura Deportiva Escolar de la Dirección General de Educación Física –DIGEF-, se comprometen a que las recomendaciones serán implemen</w:t>
      </w:r>
      <w:r>
        <w:t>tadas en un plazo inmediato, al iniciarse la ejecución de proyectos posteriores, ya que actualmente no se desarrolla ningún proyecto de construcción.</w:t>
      </w:r>
    </w:p>
    <w:p w:rsidR="007E41C6" w:rsidRDefault="007E41C6">
      <w:pPr>
        <w:pStyle w:val="Textoindependiente"/>
        <w:spacing w:before="6"/>
        <w:rPr>
          <w:sz w:val="27"/>
        </w:rPr>
      </w:pPr>
    </w:p>
    <w:p w:rsidR="007E41C6" w:rsidRDefault="00D72E0F">
      <w:pPr>
        <w:pStyle w:val="Ttulo1"/>
      </w:pPr>
      <w:r>
        <w:t>COMENTARIO DE AUDITORIA</w:t>
      </w:r>
    </w:p>
    <w:p w:rsidR="007E41C6" w:rsidRDefault="00D72E0F">
      <w:pPr>
        <w:pStyle w:val="Textoindependiente"/>
        <w:spacing w:before="56" w:line="278" w:lineRule="auto"/>
        <w:ind w:left="1301" w:right="103"/>
        <w:jc w:val="both"/>
      </w:pPr>
      <w:r>
        <w:t>Se da a conocer a los responsables, que es el segundo y último seguimiento realiz</w:t>
      </w:r>
      <w:r>
        <w:t>ado, y queda bajo la responsabilidad de la -DIGEF- realizar las acciones necesarias para dar cumplimiento a las recomendaciones.</w:t>
      </w:r>
    </w:p>
    <w:p w:rsidR="007E41C6" w:rsidRDefault="007E41C6">
      <w:pPr>
        <w:pStyle w:val="Textoindependiente"/>
        <w:spacing w:before="7"/>
        <w:rPr>
          <w:sz w:val="27"/>
        </w:rPr>
      </w:pPr>
    </w:p>
    <w:p w:rsidR="007E41C6" w:rsidRDefault="00D72E0F">
      <w:pPr>
        <w:pStyle w:val="Textoindependiente"/>
        <w:ind w:left="1301"/>
      </w:pPr>
      <w:r>
        <w:t>Atentamente,</w:t>
      </w:r>
    </w:p>
    <w:p w:rsidR="007E41C6" w:rsidRDefault="007E41C6">
      <w:pPr>
        <w:sectPr w:rsidR="007E41C6">
          <w:pgSz w:w="12240" w:h="15840"/>
          <w:pgMar w:top="1060" w:right="1600" w:bottom="780" w:left="400" w:header="617" w:footer="596" w:gutter="0"/>
          <w:cols w:space="720"/>
        </w:sect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spacing w:before="9" w:after="1"/>
        <w:rPr>
          <w:sz w:val="20"/>
        </w:rPr>
      </w:pPr>
    </w:p>
    <w:p w:rsidR="007E41C6" w:rsidRDefault="00A256C9">
      <w:pPr>
        <w:tabs>
          <w:tab w:val="left" w:pos="5840"/>
        </w:tabs>
        <w:spacing w:line="20" w:lineRule="exact"/>
        <w:ind w:left="1436"/>
        <w:rPr>
          <w:sz w:val="2"/>
        </w:rPr>
      </w:pPr>
      <w:r>
        <w:rPr>
          <w:noProof/>
          <w:sz w:val="2"/>
          <w:lang w:val="es-GT" w:eastAsia="es-GT"/>
        </w:rPr>
        <mc:AlternateContent>
          <mc:Choice Requires="wpg">
            <w:drawing>
              <wp:inline distT="0" distB="0" distL="0" distR="0">
                <wp:extent cx="1567815" cy="9525"/>
                <wp:effectExtent l="3810" t="0" r="0" b="2540"/>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815" cy="9525"/>
                          <a:chOff x="0" y="0"/>
                          <a:chExt cx="2469" cy="15"/>
                        </a:xfrm>
                      </wpg:grpSpPr>
                      <wps:wsp>
                        <wps:cNvPr id="25" name="Rectangle 9"/>
                        <wps:cNvSpPr>
                          <a:spLocks noChangeArrowheads="1"/>
                        </wps:cNvSpPr>
                        <wps:spPr bwMode="auto">
                          <a:xfrm>
                            <a:off x="0" y="0"/>
                            <a:ext cx="246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A19218" id="Group 8" o:spid="_x0000_s1026" style="width:123.45pt;height:.75pt;mso-position-horizontal-relative:char;mso-position-vertical-relative:line" coordsize="24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">
                <v:rect id="Rectangle 9" o:spid="_x0000_s1027" style="position:absolute;width:246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r w:rsidR="00D72E0F">
        <w:rPr>
          <w:sz w:val="2"/>
        </w:rPr>
        <w:tab/>
      </w:r>
      <w:r>
        <w:rPr>
          <w:noProof/>
          <w:sz w:val="2"/>
          <w:lang w:val="es-GT" w:eastAsia="es-GT"/>
        </w:rPr>
        <mc:AlternateContent>
          <mc:Choice Requires="wpg">
            <w:drawing>
              <wp:inline distT="0" distB="0" distL="0" distR="0">
                <wp:extent cx="1537970" cy="9525"/>
                <wp:effectExtent l="0" t="0" r="0" b="2540"/>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23" name="Rectangle 7"/>
                        <wps:cNvSpPr>
                          <a:spLocks noChangeArrowheads="1"/>
                        </wps:cNvSpPr>
                        <wps:spPr bwMode="auto">
                          <a:xfrm>
                            <a:off x="0" y="0"/>
                            <a:ext cx="24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32332E" id="Group 6"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">
                <v:rect id="Rectangle 7" o:spid="_x0000_s1027" style="position:absolute;width:242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p>
    <w:p w:rsidR="007E41C6" w:rsidRDefault="007E41C6">
      <w:pPr>
        <w:spacing w:line="20" w:lineRule="exact"/>
        <w:rPr>
          <w:sz w:val="2"/>
        </w:rPr>
        <w:sectPr w:rsidR="007E41C6">
          <w:pgSz w:w="12240" w:h="15840"/>
          <w:pgMar w:top="1060" w:right="1600" w:bottom="780" w:left="400" w:header="617" w:footer="596" w:gutter="0"/>
          <w:cols w:space="720"/>
        </w:sectPr>
      </w:pPr>
    </w:p>
    <w:p w:rsidR="007E41C6" w:rsidRDefault="00D72E0F">
      <w:pPr>
        <w:spacing w:before="19"/>
        <w:ind w:left="1451"/>
        <w:rPr>
          <w:sz w:val="14"/>
        </w:rPr>
      </w:pPr>
      <w:r>
        <w:rPr>
          <w:sz w:val="14"/>
        </w:rPr>
        <w:lastRenderedPageBreak/>
        <w:t>GUSTAVO ADOLFO FLORES COLON</w:t>
      </w:r>
    </w:p>
    <w:p w:rsidR="007E41C6" w:rsidRDefault="00D72E0F">
      <w:pPr>
        <w:spacing w:before="86"/>
        <w:ind w:left="1451"/>
        <w:rPr>
          <w:sz w:val="14"/>
        </w:rPr>
      </w:pPr>
      <w:r>
        <w:rPr>
          <w:sz w:val="14"/>
        </w:rPr>
        <w:t>Auditor</w:t>
      </w:r>
    </w:p>
    <w:p w:rsidR="007E41C6" w:rsidRDefault="00D72E0F">
      <w:pPr>
        <w:spacing w:before="19"/>
        <w:ind w:left="1451"/>
        <w:rPr>
          <w:sz w:val="14"/>
        </w:rPr>
      </w:pPr>
      <w:r>
        <w:br w:type="column"/>
      </w:r>
      <w:r>
        <w:rPr>
          <w:sz w:val="14"/>
        </w:rPr>
        <w:lastRenderedPageBreak/>
        <w:t>MAYRA ILIANA HERNANDEZ LOPEZ</w:t>
      </w:r>
    </w:p>
    <w:p w:rsidR="007E41C6" w:rsidRDefault="00D72E0F">
      <w:pPr>
        <w:spacing w:before="86"/>
        <w:ind w:left="1451"/>
        <w:rPr>
          <w:sz w:val="14"/>
        </w:rPr>
      </w:pPr>
      <w:r>
        <w:rPr>
          <w:sz w:val="14"/>
        </w:rPr>
        <w:t>Supervisor</w:t>
      </w:r>
    </w:p>
    <w:p w:rsidR="007E41C6" w:rsidRDefault="007E41C6">
      <w:pPr>
        <w:rPr>
          <w:sz w:val="14"/>
        </w:rPr>
        <w:sectPr w:rsidR="007E41C6">
          <w:type w:val="continuous"/>
          <w:pgSz w:w="12240" w:h="15840"/>
          <w:pgMar w:top="1080" w:right="1600" w:bottom="0" w:left="400" w:header="720" w:footer="720" w:gutter="0"/>
          <w:cols w:num="2" w:space="720" w:equalWidth="0">
            <w:col w:w="3925" w:space="479"/>
            <w:col w:w="5836"/>
          </w:cols>
        </w:sect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rPr>
          <w:sz w:val="20"/>
        </w:rPr>
      </w:pPr>
    </w:p>
    <w:p w:rsidR="007E41C6" w:rsidRDefault="007E41C6">
      <w:pPr>
        <w:pStyle w:val="Textoindependiente"/>
        <w:spacing w:before="1"/>
        <w:rPr>
          <w:sz w:val="20"/>
        </w:rPr>
      </w:pPr>
    </w:p>
    <w:p w:rsidR="007E41C6" w:rsidRDefault="00A256C9">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81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1"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821D03"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U4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yZe1OM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r w:rsidR="00D72E0F">
        <w:rPr>
          <w:sz w:val="2"/>
        </w:rPr>
        <w:tab/>
      </w:r>
      <w:r>
        <w:rPr>
          <w:noProof/>
          <w:sz w:val="2"/>
          <w:lang w:val="es-GT" w:eastAsia="es-GT"/>
        </w:rPr>
        <mc:AlternateContent>
          <mc:Choice Requires="wpg">
            <w:drawing>
              <wp:inline distT="0" distB="0" distL="0" distR="0">
                <wp:extent cx="1449070" cy="9525"/>
                <wp:effectExtent l="0" t="0" r="0" b="381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9"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FC5617"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QUxA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Lk0pBT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7E41C6" w:rsidRDefault="007E41C6">
      <w:pPr>
        <w:spacing w:line="20" w:lineRule="exact"/>
        <w:rPr>
          <w:sz w:val="2"/>
        </w:rPr>
        <w:sectPr w:rsidR="007E41C6">
          <w:type w:val="continuous"/>
          <w:pgSz w:w="12240" w:h="15840"/>
          <w:pgMar w:top="1080" w:right="1600" w:bottom="0" w:left="400" w:header="720" w:footer="720" w:gutter="0"/>
          <w:cols w:space="720"/>
        </w:sectPr>
      </w:pPr>
    </w:p>
    <w:p w:rsidR="007E41C6" w:rsidRDefault="00D72E0F">
      <w:pPr>
        <w:spacing w:before="19"/>
        <w:ind w:left="1451"/>
        <w:rPr>
          <w:sz w:val="14"/>
        </w:rPr>
      </w:pPr>
      <w:r>
        <w:rPr>
          <w:sz w:val="14"/>
        </w:rPr>
        <w:lastRenderedPageBreak/>
        <w:t>MILDRED LORENA FUENTES DE LEON</w:t>
      </w:r>
    </w:p>
    <w:p w:rsidR="007E41C6" w:rsidRDefault="00D72E0F">
      <w:pPr>
        <w:spacing w:before="86"/>
        <w:ind w:left="1451"/>
        <w:rPr>
          <w:sz w:val="14"/>
        </w:rPr>
      </w:pPr>
      <w:r>
        <w:rPr>
          <w:sz w:val="14"/>
        </w:rPr>
        <w:t>Sub Director</w:t>
      </w:r>
    </w:p>
    <w:p w:rsidR="007E41C6" w:rsidRDefault="00D72E0F">
      <w:pPr>
        <w:spacing w:before="19"/>
        <w:ind w:left="1451"/>
        <w:rPr>
          <w:sz w:val="14"/>
        </w:rPr>
      </w:pPr>
      <w:r>
        <w:br w:type="column"/>
      </w:r>
      <w:r>
        <w:rPr>
          <w:sz w:val="14"/>
        </w:rPr>
        <w:lastRenderedPageBreak/>
        <w:t>JULIA VICTORIA MONZON PEREZ</w:t>
      </w:r>
    </w:p>
    <w:p w:rsidR="007E41C6" w:rsidRDefault="00D72E0F">
      <w:pPr>
        <w:spacing w:before="86"/>
        <w:ind w:left="1451"/>
        <w:rPr>
          <w:sz w:val="14"/>
        </w:rPr>
      </w:pPr>
      <w:r>
        <w:rPr>
          <w:sz w:val="14"/>
        </w:rPr>
        <w:t>Director</w:t>
      </w:r>
    </w:p>
    <w:p w:rsidR="007E41C6" w:rsidRDefault="007E41C6">
      <w:pPr>
        <w:rPr>
          <w:sz w:val="14"/>
        </w:rPr>
        <w:sectPr w:rsidR="007E41C6">
          <w:type w:val="continuous"/>
          <w:pgSz w:w="12240" w:h="15840"/>
          <w:pgMar w:top="1080" w:right="1600" w:bottom="0" w:left="400" w:header="720" w:footer="720" w:gutter="0"/>
          <w:cols w:num="2" w:space="720" w:equalWidth="0">
            <w:col w:w="4083" w:space="321"/>
            <w:col w:w="5836"/>
          </w:cols>
        </w:sectPr>
      </w:pPr>
    </w:p>
    <w:p w:rsidR="007E41C6" w:rsidRDefault="00D72E0F">
      <w:pPr>
        <w:pStyle w:val="Ttulo1"/>
        <w:spacing w:before="82"/>
      </w:pPr>
      <w:bookmarkStart w:id="3" w:name="_TOC_250000"/>
      <w:bookmarkEnd w:id="3"/>
      <w:r>
        <w:lastRenderedPageBreak/>
        <w:t>ANEXOS</w:t>
      </w:r>
    </w:p>
    <w:p w:rsidR="007E41C6" w:rsidRDefault="007E41C6">
      <w:pPr>
        <w:pStyle w:val="Textoindependiente"/>
        <w:spacing w:before="3"/>
        <w:rPr>
          <w:b/>
          <w:sz w:val="37"/>
        </w:rPr>
      </w:pPr>
    </w:p>
    <w:p w:rsidR="007E41C6" w:rsidRDefault="00D72E0F">
      <w:pPr>
        <w:ind w:left="1601"/>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166673</wp:posOffset>
            </wp:positionV>
            <wp:extent cx="5524499" cy="733425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524499" cy="7334250"/>
                    </a:xfrm>
                    <a:prstGeom prst="rect">
                      <a:avLst/>
                    </a:prstGeom>
                  </pic:spPr>
                </pic:pic>
              </a:graphicData>
            </a:graphic>
          </wp:anchor>
        </w:drawing>
      </w:r>
      <w:r>
        <w:rPr>
          <w:sz w:val="16"/>
        </w:rPr>
        <w:t>RECOMENDACIONES EN PROCESO</w:t>
      </w:r>
    </w:p>
    <w:p w:rsidR="007E41C6" w:rsidRDefault="007E41C6">
      <w:pPr>
        <w:rPr>
          <w:sz w:val="16"/>
        </w:rPr>
        <w:sectPr w:rsidR="007E41C6">
          <w:pgSz w:w="12240" w:h="15840"/>
          <w:pgMar w:top="1060" w:right="1600" w:bottom="780" w:left="400" w:header="617" w:footer="596" w:gutter="0"/>
          <w:cols w:space="720"/>
        </w:sectPr>
      </w:pPr>
    </w:p>
    <w:p w:rsidR="007E41C6" w:rsidRDefault="00D72E0F">
      <w:pPr>
        <w:spacing w:before="121"/>
        <w:ind w:left="1601"/>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99245" cy="730072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99245" cy="7300722"/>
                    </a:xfrm>
                    <a:prstGeom prst="rect">
                      <a:avLst/>
                    </a:prstGeom>
                  </pic:spPr>
                </pic:pic>
              </a:graphicData>
            </a:graphic>
          </wp:anchor>
        </w:drawing>
      </w:r>
      <w:r>
        <w:rPr>
          <w:sz w:val="16"/>
        </w:rPr>
        <w:t>RECOMENDACIONES EN PROCESO</w:t>
      </w:r>
    </w:p>
    <w:p w:rsidR="007E41C6" w:rsidRDefault="007E41C6">
      <w:pPr>
        <w:rPr>
          <w:sz w:val="16"/>
        </w:rPr>
        <w:sectPr w:rsidR="007E41C6">
          <w:pgSz w:w="12240" w:h="15840"/>
          <w:pgMar w:top="1060" w:right="1600" w:bottom="780" w:left="400" w:header="617" w:footer="596" w:gutter="0"/>
          <w:cols w:space="720"/>
        </w:sectPr>
      </w:pPr>
    </w:p>
    <w:p w:rsidR="007E41C6" w:rsidRDefault="00D72E0F">
      <w:pPr>
        <w:spacing w:before="121"/>
        <w:ind w:left="1601"/>
        <w:rPr>
          <w:sz w:val="16"/>
        </w:rPr>
      </w:pPr>
      <w:r>
        <w:rPr>
          <w:sz w:val="16"/>
        </w:rPr>
        <w:lastRenderedPageBreak/>
        <w:t>RECOMENDACIONES EN PROCESO</w:t>
      </w:r>
    </w:p>
    <w:p w:rsidR="007E41C6" w:rsidRDefault="00D72E0F">
      <w:pPr>
        <w:pStyle w:val="Textoindependiente"/>
        <w:spacing w:before="1"/>
        <w:rPr>
          <w:sz w:val="22"/>
        </w:rPr>
      </w:pPr>
      <w:r>
        <w:rPr>
          <w:noProof/>
          <w:lang w:val="es-GT" w:eastAsia="es-GT"/>
        </w:rPr>
        <w:drawing>
          <wp:anchor distT="0" distB="0" distL="0" distR="0" simplePos="0" relativeHeight="8" behindDoc="0" locked="0" layoutInCell="1" allowOverlap="1">
            <wp:simplePos x="0" y="0"/>
            <wp:positionH relativeFrom="page">
              <wp:posOffset>1359467</wp:posOffset>
            </wp:positionH>
            <wp:positionV relativeFrom="paragraph">
              <wp:posOffset>186097</wp:posOffset>
            </wp:positionV>
            <wp:extent cx="5121701" cy="691743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121701" cy="6917435"/>
                    </a:xfrm>
                    <a:prstGeom prst="rect">
                      <a:avLst/>
                    </a:prstGeom>
                  </pic:spPr>
                </pic:pic>
              </a:graphicData>
            </a:graphic>
          </wp:anchor>
        </w:drawing>
      </w:r>
    </w:p>
    <w:p w:rsidR="007E41C6" w:rsidRDefault="007E41C6">
      <w:pPr>
        <w:sectPr w:rsidR="007E41C6">
          <w:pgSz w:w="12240" w:h="15840"/>
          <w:pgMar w:top="1060" w:right="1600" w:bottom="780" w:left="400" w:header="617" w:footer="596" w:gutter="0"/>
          <w:cols w:space="720"/>
        </w:sectPr>
      </w:pPr>
    </w:p>
    <w:p w:rsidR="007E41C6" w:rsidRDefault="00D72E0F">
      <w:pPr>
        <w:spacing w:before="121"/>
        <w:ind w:left="1601"/>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99245" cy="7300722"/>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99245" cy="7300722"/>
                    </a:xfrm>
                    <a:prstGeom prst="rect">
                      <a:avLst/>
                    </a:prstGeom>
                  </pic:spPr>
                </pic:pic>
              </a:graphicData>
            </a:graphic>
          </wp:anchor>
        </w:drawing>
      </w:r>
      <w:r>
        <w:rPr>
          <w:sz w:val="16"/>
        </w:rPr>
        <w:t>RECOMENDACIONES EN PROCESO</w:t>
      </w:r>
    </w:p>
    <w:p w:rsidR="007E41C6" w:rsidRDefault="007E41C6">
      <w:pPr>
        <w:rPr>
          <w:sz w:val="16"/>
        </w:rPr>
        <w:sectPr w:rsidR="007E41C6">
          <w:pgSz w:w="12240" w:h="15840"/>
          <w:pgMar w:top="1060" w:right="1600" w:bottom="780" w:left="400" w:header="617" w:footer="596" w:gutter="0"/>
          <w:cols w:space="720"/>
        </w:sectPr>
      </w:pPr>
    </w:p>
    <w:p w:rsidR="007E41C6" w:rsidRDefault="00D72E0F">
      <w:pPr>
        <w:spacing w:before="121"/>
        <w:ind w:left="1601"/>
        <w:rPr>
          <w:sz w:val="16"/>
        </w:rPr>
      </w:pPr>
      <w:r>
        <w:rPr>
          <w:sz w:val="16"/>
        </w:rPr>
        <w:lastRenderedPageBreak/>
        <w:t>RECOMENDACIONES EN PROCESO</w:t>
      </w:r>
    </w:p>
    <w:p w:rsidR="007E41C6" w:rsidRDefault="00D72E0F">
      <w:pPr>
        <w:pStyle w:val="Textoindependiente"/>
        <w:spacing w:before="6"/>
        <w:rPr>
          <w:sz w:val="20"/>
        </w:rPr>
      </w:pPr>
      <w:r>
        <w:rPr>
          <w:noProof/>
          <w:lang w:val="es-GT" w:eastAsia="es-GT"/>
        </w:rPr>
        <w:drawing>
          <wp:anchor distT="0" distB="0" distL="0" distR="0" simplePos="0" relativeHeight="10" behindDoc="0" locked="0" layoutInCell="1" allowOverlap="1">
            <wp:simplePos x="0" y="0"/>
            <wp:positionH relativeFrom="page">
              <wp:posOffset>1252670</wp:posOffset>
            </wp:positionH>
            <wp:positionV relativeFrom="paragraph">
              <wp:posOffset>174876</wp:posOffset>
            </wp:positionV>
            <wp:extent cx="5288230" cy="6962584"/>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288230" cy="6962584"/>
                    </a:xfrm>
                    <a:prstGeom prst="rect">
                      <a:avLst/>
                    </a:prstGeom>
                  </pic:spPr>
                </pic:pic>
              </a:graphicData>
            </a:graphic>
          </wp:anchor>
        </w:drawing>
      </w:r>
    </w:p>
    <w:p w:rsidR="007E41C6" w:rsidRDefault="007E41C6">
      <w:pPr>
        <w:rPr>
          <w:sz w:val="20"/>
        </w:rPr>
        <w:sectPr w:rsidR="007E41C6">
          <w:pgSz w:w="12240" w:h="15840"/>
          <w:pgMar w:top="1060" w:right="1600" w:bottom="780" w:left="400" w:header="617" w:footer="596" w:gutter="0"/>
          <w:cols w:space="720"/>
        </w:sectPr>
      </w:pPr>
    </w:p>
    <w:p w:rsidR="007E41C6" w:rsidRDefault="00D72E0F">
      <w:pPr>
        <w:spacing w:before="121"/>
        <w:ind w:left="1601"/>
        <w:rPr>
          <w:sz w:val="16"/>
        </w:rPr>
      </w:pPr>
      <w:r>
        <w:rPr>
          <w:sz w:val="16"/>
        </w:rPr>
        <w:lastRenderedPageBreak/>
        <w:t>RECOMENDACIONES EN PROCESO</w:t>
      </w:r>
    </w:p>
    <w:p w:rsidR="007E41C6" w:rsidRDefault="00D72E0F">
      <w:pPr>
        <w:pStyle w:val="Textoindependiente"/>
        <w:spacing w:before="3"/>
        <w:rPr>
          <w:sz w:val="29"/>
        </w:rPr>
      </w:pPr>
      <w:r>
        <w:rPr>
          <w:noProof/>
          <w:lang w:val="es-GT" w:eastAsia="es-GT"/>
        </w:rPr>
        <w:drawing>
          <wp:anchor distT="0" distB="0" distL="0" distR="0" simplePos="0" relativeHeight="11" behindDoc="0" locked="0" layoutInCell="1" allowOverlap="1">
            <wp:simplePos x="0" y="0"/>
            <wp:positionH relativeFrom="page">
              <wp:posOffset>1318833</wp:posOffset>
            </wp:positionH>
            <wp:positionV relativeFrom="paragraph">
              <wp:posOffset>238711</wp:posOffset>
            </wp:positionV>
            <wp:extent cx="5093352" cy="6974776"/>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093352" cy="6974776"/>
                    </a:xfrm>
                    <a:prstGeom prst="rect">
                      <a:avLst/>
                    </a:prstGeom>
                  </pic:spPr>
                </pic:pic>
              </a:graphicData>
            </a:graphic>
          </wp:anchor>
        </w:drawing>
      </w:r>
    </w:p>
    <w:p w:rsidR="007E41C6" w:rsidRDefault="007E41C6">
      <w:pPr>
        <w:rPr>
          <w:sz w:val="29"/>
        </w:rPr>
        <w:sectPr w:rsidR="007E41C6">
          <w:pgSz w:w="12240" w:h="15840"/>
          <w:pgMar w:top="1060" w:right="1600" w:bottom="780" w:left="400" w:header="617" w:footer="596" w:gutter="0"/>
          <w:cols w:space="720"/>
        </w:sectPr>
      </w:pPr>
    </w:p>
    <w:p w:rsidR="007E41C6" w:rsidRDefault="00D72E0F">
      <w:pPr>
        <w:spacing w:before="121"/>
        <w:ind w:left="1601"/>
        <w:rPr>
          <w:sz w:val="16"/>
        </w:rPr>
      </w:pPr>
      <w:r>
        <w:rPr>
          <w:sz w:val="16"/>
        </w:rPr>
        <w:lastRenderedPageBreak/>
        <w:t>RECOMENDACIONES EN PROCESO</w:t>
      </w:r>
    </w:p>
    <w:p w:rsidR="007E41C6" w:rsidRDefault="007E41C6">
      <w:pPr>
        <w:pStyle w:val="Textoindependiente"/>
        <w:rPr>
          <w:sz w:val="20"/>
        </w:rPr>
      </w:pPr>
    </w:p>
    <w:p w:rsidR="007E41C6" w:rsidRDefault="00D72E0F">
      <w:pPr>
        <w:pStyle w:val="Textoindependiente"/>
        <w:spacing w:before="4"/>
        <w:rPr>
          <w:sz w:val="13"/>
        </w:rPr>
      </w:pPr>
      <w:r>
        <w:rPr>
          <w:noProof/>
          <w:lang w:val="es-GT" w:eastAsia="es-GT"/>
        </w:rPr>
        <w:drawing>
          <wp:anchor distT="0" distB="0" distL="0" distR="0" simplePos="0" relativeHeight="12" behindDoc="0" locked="0" layoutInCell="1" allowOverlap="1">
            <wp:simplePos x="0" y="0"/>
            <wp:positionH relativeFrom="page">
              <wp:posOffset>1382369</wp:posOffset>
            </wp:positionH>
            <wp:positionV relativeFrom="paragraph">
              <wp:posOffset>122314</wp:posOffset>
            </wp:positionV>
            <wp:extent cx="4966394" cy="69494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4966394" cy="6949440"/>
                    </a:xfrm>
                    <a:prstGeom prst="rect">
                      <a:avLst/>
                    </a:prstGeom>
                  </pic:spPr>
                </pic:pic>
              </a:graphicData>
            </a:graphic>
          </wp:anchor>
        </w:drawing>
      </w:r>
    </w:p>
    <w:sectPr w:rsidR="007E41C6">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E0F" w:rsidRDefault="00D72E0F">
      <w:r>
        <w:separator/>
      </w:r>
    </w:p>
  </w:endnote>
  <w:endnote w:type="continuationSeparator" w:id="0">
    <w:p w:rsidR="00D72E0F" w:rsidRDefault="00D72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C6" w:rsidRDefault="00A256C9">
    <w:pPr>
      <w:pStyle w:val="Textoindependiente"/>
      <w:spacing w:line="14" w:lineRule="auto"/>
      <w:rPr>
        <w:sz w:val="20"/>
      </w:rPr>
    </w:pPr>
    <w:r>
      <w:rPr>
        <w:noProof/>
        <w:lang w:val="es-GT" w:eastAsia="es-GT"/>
      </w:rPr>
      <mc:AlternateContent>
        <mc:Choice Requires="wpg">
          <w:drawing>
            <wp:anchor distT="0" distB="0" distL="114300" distR="114300" simplePos="0" relativeHeight="48744243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587EDB" id="Group 3" o:spid="_x0000_s1026" style="position:absolute;margin-left:25pt;margin-top:748.2pt;width:502pt;height:28.8pt;z-index:-1587404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4QK5XU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s8bDAAAA2wAAAA8AAABkcnMvZG93bnJldi54bWxEj01rwkAQhu+F/odlCt7qRoWmpK4igihV&#10;CFqh1yE7ZoPZ2ZBdNf33nUOhtxnm/Xhmvhx8q+7Uxyawgck4A0VcBdtwbeD8tXl9BxUTssU2MBn4&#10;oQjLxfPTHAsbHnyk+ynVSkI4FmjApdQVWsfKkcc4Dh2x3C6h95hk7Wtte3xIuG/1NMvetMeGpcFh&#10;R2tH1fV089K7L/NZOT3k5ZBv95uz+24On2zM6GVYfYBKNKR/8Z97ZwVf6OUXGUA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izxs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4294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1C6" w:rsidRDefault="00D72E0F">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7E41C6" w:rsidRDefault="00D72E0F">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3456"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1C6" w:rsidRDefault="00D72E0F">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256C9">
                            <w:rPr>
                              <w:noProof/>
                              <w:color w:val="666666"/>
                              <w:sz w:val="1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7E41C6" w:rsidRDefault="00D72E0F">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256C9">
                      <w:rPr>
                        <w:noProof/>
                        <w:color w:val="666666"/>
                        <w:sz w:val="1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E0F" w:rsidRDefault="00D72E0F">
      <w:r>
        <w:separator/>
      </w:r>
    </w:p>
  </w:footnote>
  <w:footnote w:type="continuationSeparator" w:id="0">
    <w:p w:rsidR="00D72E0F" w:rsidRDefault="00D72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C6" w:rsidRDefault="00A256C9">
    <w:pPr>
      <w:pStyle w:val="Textoindependiente"/>
      <w:spacing w:line="14" w:lineRule="auto"/>
      <w:rPr>
        <w:sz w:val="20"/>
      </w:rPr>
    </w:pPr>
    <w:r>
      <w:rPr>
        <w:noProof/>
        <w:lang w:val="es-GT" w:eastAsia="es-GT"/>
      </w:rPr>
      <mc:AlternateContent>
        <mc:Choice Requires="wps">
          <w:drawing>
            <wp:anchor distT="0" distB="0" distL="114300" distR="114300" simplePos="0" relativeHeight="48744089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4774" id="Freeform 8" o:spid="_x0000_s1026" style="position:absolute;margin-left:85.05pt;margin-top:40.1pt;width:442pt;height:.75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4140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1C6" w:rsidRDefault="00D72E0F">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7E41C6" w:rsidRDefault="00D72E0F">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192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1C6" w:rsidRDefault="00D72E0F">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7E41C6" w:rsidRDefault="00D72E0F">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1C6"/>
    <w:rsid w:val="007E41C6"/>
    <w:rsid w:val="00A256C9"/>
    <w:rsid w:val="00D72E0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8DF91F-B5E4-40D4-A1DF-5373B0FC6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762</Words>
  <Characters>4191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2021-03-01T13:50:00Z</dcterms:created>
  <dcterms:modified xsi:type="dcterms:W3CDTF">2021-03-01T13:50:00Z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2021-03-01T00:00:00Z</vt:filetime>
  </property>
</Properties>
</file>