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rFonts w:ascii="Times New Roman"/>
                <w:sz w:val="5"/>
              </w:rPr>
            </w:pPr>
          </w:p>
          <w:p>
            <w:pPr>
              <w:pStyle w:val="TableParagraph"/>
              <w:ind w:left="19" w:right="-29"/>
              <w:rPr>
                <w:rFonts w:ascii="Times New Roman"/>
                <w:sz w:val="20"/>
              </w:rPr>
            </w:pPr>
            <w:r>
              <w:rPr>
                <w:rFonts w:ascii="Times New Roman"/>
                <w:sz w:val="20"/>
              </w:rPr>
              <w:drawing>
                <wp:inline distT="0" distB="0" distL="0" distR="0">
                  <wp:extent cx="517025"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7025" cy="417766"/>
                          </a:xfrm>
                          <a:prstGeom prst="rect">
                            <a:avLst/>
                          </a:prstGeom>
                        </pic:spPr>
                      </pic:pic>
                    </a:graphicData>
                  </a:graphic>
                </wp:inline>
              </w:drawing>
            </w:r>
            <w:r>
              <w:rPr>
                <w:rFonts w:ascii="Times New Roman"/>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1 de 8</w:t>
            </w:r>
          </w:p>
        </w:tc>
      </w:tr>
    </w:tbl>
    <w:p>
      <w:pPr>
        <w:pStyle w:val="BodyText"/>
        <w:spacing w:before="7"/>
        <w:rPr>
          <w:rFonts w:ascii="Times New Roman"/>
          <w:sz w:val="23"/>
        </w:rPr>
      </w:pPr>
    </w:p>
    <w:p>
      <w:pPr>
        <w:pStyle w:val="Heading1"/>
        <w:numPr>
          <w:ilvl w:val="0"/>
          <w:numId w:val="1"/>
        </w:numPr>
        <w:tabs>
          <w:tab w:pos="487" w:val="left" w:leader="none"/>
        </w:tabs>
        <w:spacing w:line="240" w:lineRule="auto" w:before="94" w:after="0"/>
        <w:ind w:left="486" w:right="0" w:hanging="361"/>
        <w:jc w:val="left"/>
      </w:pPr>
      <w:r>
        <w:rPr>
          <w:u w:val="thick"/>
        </w:rPr>
        <w:t>REGISTRO DE REVISIÓN Y</w:t>
      </w:r>
      <w:r>
        <w:rPr>
          <w:spacing w:val="3"/>
          <w:u w:val="thick"/>
        </w:rPr>
        <w:t> </w:t>
      </w:r>
      <w:r>
        <w:rPr>
          <w:u w:val="thick"/>
        </w:rPr>
        <w:t>APROBACIÓN:</w:t>
      </w:r>
    </w:p>
    <w:p>
      <w:pPr>
        <w:pStyle w:val="BodyText"/>
        <w:spacing w:before="8"/>
        <w:rPr>
          <w:b/>
          <w:sz w:val="18"/>
        </w:rPr>
      </w:pPr>
      <w:r>
        <w:rPr/>
        <w:pict>
          <v:group style="position:absolute;margin-left:28.32pt;margin-top:12.747105pt;width:560.050pt;height:139.550pt;mso-position-horizontal-relative:page;mso-position-vertical-relative:paragraph;z-index:-15728640;mso-wrap-distance-left:0;mso-wrap-distance-right:0" coordorigin="566,255" coordsize="11201,2791">
            <v:shape style="position:absolute;left:567;top:254;width:11189;height:2744" type="#_x0000_t75" stroked="false">
              <v:imagedata r:id="rId8" o:title=""/>
            </v:shape>
            <v:rect style="position:absolute;left:566;top:3021;width:11201;height:24" filled="true" fillcolor="#000000" stroked="false">
              <v:fill type="solid"/>
            </v:rect>
            <w10:wrap type="topAndBottom"/>
          </v:group>
        </w:pict>
      </w:r>
    </w:p>
    <w:p>
      <w:pPr>
        <w:pStyle w:val="BodyText"/>
        <w:rPr>
          <w:b/>
          <w:sz w:val="11"/>
        </w:rPr>
      </w:pPr>
    </w:p>
    <w:p>
      <w:pPr>
        <w:pStyle w:val="ListParagraph"/>
        <w:numPr>
          <w:ilvl w:val="0"/>
          <w:numId w:val="1"/>
        </w:numPr>
        <w:tabs>
          <w:tab w:pos="487" w:val="left" w:leader="none"/>
        </w:tabs>
        <w:spacing w:line="240" w:lineRule="auto" w:before="94" w:after="0"/>
        <w:ind w:left="486" w:right="0" w:hanging="361"/>
        <w:jc w:val="left"/>
        <w:rPr>
          <w:b/>
          <w:sz w:val="22"/>
        </w:rPr>
      </w:pPr>
      <w:r>
        <w:rPr>
          <w:b/>
          <w:sz w:val="22"/>
        </w:rPr>
        <w:t>DESCRIPCIÓN DE ACTIVIDADES Y RESPONSABLES:</w:t>
      </w:r>
    </w:p>
    <w:p>
      <w:pPr>
        <w:pStyle w:val="BodyText"/>
        <w:spacing w:before="3"/>
        <w:rPr>
          <w:b/>
        </w:rPr>
      </w:pPr>
    </w:p>
    <w:p>
      <w:pPr>
        <w:pStyle w:val="BodyText"/>
        <w:ind w:left="126" w:right="151"/>
        <w:jc w:val="both"/>
      </w:pPr>
      <w:r>
        <w:rPr/>
        <w:t>El presente instructivo tiene como objetivo definir las acciones para la recepción de expedientes para participar en la convocatoria para optar a la Orden Nacional “Francisco Marroquin” en el marco de lo que establece el Decreto Ley número 51-1963, del Jefe de Gobierno de la República, así como las diferentes actividades que se deben realizar para entregar el estipendio mensual que el Gobierno de la República, otorga a los distinguidos Maestros Condecorados con la Orden Nacional “Francisco Marroquin”.</w:t>
      </w:r>
    </w:p>
    <w:p>
      <w:pPr>
        <w:pStyle w:val="BodyText"/>
        <w:spacing w:before="10"/>
        <w:rPr>
          <w:sz w:val="21"/>
        </w:rPr>
      </w:pPr>
    </w:p>
    <w:p>
      <w:pPr>
        <w:pStyle w:val="BodyText"/>
        <w:ind w:left="126" w:right="151"/>
        <w:jc w:val="both"/>
      </w:pPr>
      <w:r>
        <w:rPr/>
        <w:t>La finalidad del presente instructivo es facilitar a los Docentes Condecorados con la Orden Nacional “Francisco Marroquin”, las gestiones de pago del estipendio mensual que el Gobierno de la República les otorga y que no se trasladen desde su dirección domiciliar a la Dirección Departamental de Educación para firmar ningún tipo de documento, excepto para presentar la Declaración de Supervivencia durante los meses de enero y julio de cada año, de conformidad con lo establecido en el Acuerdo Gubernativo número 184-2002 de fecha 18 de junio de 2002.</w:t>
      </w:r>
    </w:p>
    <w:p>
      <w:pPr>
        <w:pStyle w:val="BodyText"/>
        <w:spacing w:before="10"/>
        <w:rPr>
          <w:sz w:val="21"/>
        </w:rPr>
      </w:pPr>
    </w:p>
    <w:p>
      <w:pPr>
        <w:pStyle w:val="Heading1"/>
        <w:numPr>
          <w:ilvl w:val="1"/>
          <w:numId w:val="1"/>
        </w:numPr>
        <w:tabs>
          <w:tab w:pos="955" w:val="left" w:leader="none"/>
        </w:tabs>
        <w:spacing w:line="240" w:lineRule="auto" w:before="0" w:after="0"/>
        <w:ind w:left="978" w:right="927" w:hanging="493"/>
        <w:jc w:val="left"/>
      </w:pPr>
      <w:r>
        <w:rPr/>
        <w:t>Lineamientos para la recepción y devolución de expedientes para optar a la Orden Nacional “Francisco</w:t>
      </w:r>
      <w:r>
        <w:rPr>
          <w:spacing w:val="-3"/>
        </w:rPr>
        <w:t> </w:t>
      </w:r>
      <w:r>
        <w:rPr/>
        <w:t>Marroquín”.</w:t>
      </w:r>
    </w:p>
    <w:p>
      <w:pPr>
        <w:pStyle w:val="BodyText"/>
        <w:spacing w:before="4"/>
        <w:rPr>
          <w:b/>
        </w:rPr>
      </w:pPr>
    </w:p>
    <w:p>
      <w:pPr>
        <w:pStyle w:val="BodyText"/>
        <w:ind w:left="486" w:right="78"/>
      </w:pPr>
      <w:r>
        <w:rPr/>
        <w:t>Los requisitos de participación y las fechas para la recepción de expedientes serán establecidos en las Bases de Convocatoria que serán publicadas cada año en los medios de comunicación establecidos para el efecto.</w:t>
      </w:r>
    </w:p>
    <w:p>
      <w:pPr>
        <w:pStyle w:val="BodyText"/>
        <w:spacing w:before="2"/>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84" w:hRule="atLeast"/>
        </w:trPr>
        <w:tc>
          <w:tcPr>
            <w:tcW w:w="1157" w:type="dxa"/>
          </w:tcPr>
          <w:p>
            <w:pPr>
              <w:pStyle w:val="TableParagraph"/>
              <w:rPr>
                <w:sz w:val="16"/>
              </w:rPr>
            </w:pPr>
          </w:p>
          <w:p>
            <w:pPr>
              <w:pStyle w:val="TableParagraph"/>
              <w:spacing w:before="1"/>
              <w:rPr>
                <w:sz w:val="14"/>
              </w:rPr>
            </w:pPr>
          </w:p>
          <w:p>
            <w:pPr>
              <w:pStyle w:val="TableParagraph"/>
              <w:ind w:left="115" w:right="86" w:firstLine="146"/>
              <w:rPr>
                <w:b/>
                <w:sz w:val="14"/>
              </w:rPr>
            </w:pPr>
            <w:r>
              <w:rPr>
                <w:b/>
                <w:sz w:val="14"/>
              </w:rPr>
              <w:t>1. Recibir expedientes y</w:t>
            </w:r>
          </w:p>
          <w:p>
            <w:pPr>
              <w:pStyle w:val="TableParagraph"/>
              <w:ind w:left="98" w:right="91" w:hanging="1"/>
              <w:jc w:val="center"/>
              <w:rPr>
                <w:b/>
                <w:sz w:val="14"/>
              </w:rPr>
            </w:pPr>
            <w:r>
              <w:rPr>
                <w:b/>
                <w:sz w:val="14"/>
              </w:rPr>
              <w:t>completar formulario de Recepción y Devolución de expedientes</w:t>
            </w:r>
          </w:p>
        </w:tc>
        <w:tc>
          <w:tcPr>
            <w:tcW w:w="1111" w:type="dxa"/>
          </w:tcPr>
          <w:p>
            <w:pPr>
              <w:pStyle w:val="TableParagraph"/>
              <w:rPr>
                <w:sz w:val="16"/>
              </w:rPr>
            </w:pPr>
          </w:p>
          <w:p>
            <w:pPr>
              <w:pStyle w:val="TableParagraph"/>
              <w:rPr>
                <w:sz w:val="16"/>
              </w:rPr>
            </w:pPr>
          </w:p>
          <w:p>
            <w:pPr>
              <w:pStyle w:val="TableParagraph"/>
              <w:spacing w:before="2"/>
              <w:rPr>
                <w:sz w:val="19"/>
              </w:rPr>
            </w:pPr>
          </w:p>
          <w:p>
            <w:pPr>
              <w:pStyle w:val="TableParagraph"/>
              <w:ind w:left="55" w:right="42"/>
              <w:jc w:val="center"/>
              <w:rPr>
                <w:sz w:val="14"/>
              </w:rPr>
            </w:pPr>
            <w:r>
              <w:rPr>
                <w:sz w:val="14"/>
              </w:rPr>
              <w:t>Delegado (a) de Desarrollo Magisterial DIDEDUC</w:t>
            </w:r>
          </w:p>
        </w:tc>
        <w:tc>
          <w:tcPr>
            <w:tcW w:w="8534" w:type="dxa"/>
          </w:tcPr>
          <w:p>
            <w:pPr>
              <w:pStyle w:val="TableParagraph"/>
              <w:spacing w:before="24"/>
              <w:ind w:left="57" w:right="14"/>
              <w:jc w:val="both"/>
              <w:rPr>
                <w:sz w:val="22"/>
              </w:rPr>
            </w:pPr>
            <w:r>
              <w:rPr>
                <w:sz w:val="22"/>
              </w:rPr>
              <w:t>Recibe expedientes en las fechas establecidas en la convocatoria respectiva y solicita al Docente registrar sus datos generales en el formulario OFM-FOR-01 “Formulario de Recepción y Devolución de expedientes para optar a la Orden Nacional Francisco Marroquin”, así como el nombre y firma en el lugar correspondiente.</w:t>
            </w:r>
          </w:p>
          <w:p>
            <w:pPr>
              <w:pStyle w:val="TableParagraph"/>
              <w:rPr>
                <w:sz w:val="22"/>
              </w:rPr>
            </w:pPr>
          </w:p>
          <w:p>
            <w:pPr>
              <w:pStyle w:val="TableParagraph"/>
              <w:ind w:left="57" w:right="15"/>
              <w:jc w:val="both"/>
              <w:rPr>
                <w:sz w:val="22"/>
              </w:rPr>
            </w:pPr>
            <w:r>
              <w:rPr>
                <w:sz w:val="22"/>
              </w:rPr>
              <w:t>Registra la información de la sección de Recepción de Expedientes del formulario OFM-FOR-01, firma y sella de recibido.</w:t>
            </w:r>
          </w:p>
        </w:tc>
      </w:tr>
      <w:tr>
        <w:trPr>
          <w:trHeight w:val="1884" w:hRule="atLeast"/>
        </w:trPr>
        <w:tc>
          <w:tcPr>
            <w:tcW w:w="1157" w:type="dxa"/>
          </w:tcPr>
          <w:p>
            <w:pPr>
              <w:pStyle w:val="TableParagraph"/>
              <w:rPr>
                <w:sz w:val="16"/>
              </w:rPr>
            </w:pPr>
          </w:p>
          <w:p>
            <w:pPr>
              <w:pStyle w:val="TableParagraph"/>
              <w:rPr>
                <w:sz w:val="16"/>
              </w:rPr>
            </w:pPr>
          </w:p>
          <w:p>
            <w:pPr>
              <w:pStyle w:val="TableParagraph"/>
              <w:spacing w:before="139"/>
              <w:ind w:left="172" w:right="127" w:hanging="20"/>
              <w:rPr>
                <w:b/>
                <w:sz w:val="14"/>
              </w:rPr>
            </w:pPr>
            <w:r>
              <w:rPr>
                <w:b/>
                <w:sz w:val="14"/>
              </w:rPr>
              <w:t>2. Completar formulario y</w:t>
            </w:r>
          </w:p>
          <w:p>
            <w:pPr>
              <w:pStyle w:val="TableParagraph"/>
              <w:ind w:left="115" w:right="106" w:hanging="3"/>
              <w:jc w:val="center"/>
              <w:rPr>
                <w:b/>
                <w:sz w:val="14"/>
              </w:rPr>
            </w:pPr>
            <w:r>
              <w:rPr>
                <w:b/>
                <w:sz w:val="14"/>
              </w:rPr>
              <w:t>trasladar expedientes a DISERSA</w:t>
            </w:r>
          </w:p>
        </w:tc>
        <w:tc>
          <w:tcPr>
            <w:tcW w:w="1111" w:type="dxa"/>
          </w:tcPr>
          <w:p>
            <w:pPr>
              <w:pStyle w:val="TableParagraph"/>
              <w:rPr>
                <w:sz w:val="16"/>
              </w:rPr>
            </w:pPr>
          </w:p>
          <w:p>
            <w:pPr>
              <w:pStyle w:val="TableParagraph"/>
              <w:rPr>
                <w:sz w:val="16"/>
              </w:rPr>
            </w:pPr>
          </w:p>
          <w:p>
            <w:pPr>
              <w:pStyle w:val="TableParagraph"/>
              <w:spacing w:before="1"/>
              <w:rPr>
                <w:sz w:val="19"/>
              </w:rPr>
            </w:pPr>
          </w:p>
          <w:p>
            <w:pPr>
              <w:pStyle w:val="TableParagraph"/>
              <w:spacing w:before="1"/>
              <w:ind w:left="55" w:right="42"/>
              <w:jc w:val="center"/>
              <w:rPr>
                <w:sz w:val="14"/>
              </w:rPr>
            </w:pPr>
            <w:r>
              <w:rPr>
                <w:sz w:val="14"/>
              </w:rPr>
              <w:t>Delegado (a) de Desarrollo Magisterial DIDEDUC</w:t>
            </w:r>
          </w:p>
        </w:tc>
        <w:tc>
          <w:tcPr>
            <w:tcW w:w="8534" w:type="dxa"/>
          </w:tcPr>
          <w:p>
            <w:pPr>
              <w:pStyle w:val="TableParagraph"/>
              <w:spacing w:before="26"/>
              <w:ind w:left="57"/>
              <w:rPr>
                <w:sz w:val="22"/>
              </w:rPr>
            </w:pPr>
            <w:r>
              <w:rPr>
                <w:sz w:val="22"/>
              </w:rPr>
              <w:t>Al finalizar el periodo de recepción de expedientes, procede de la forma siguiente:</w:t>
            </w:r>
          </w:p>
          <w:p>
            <w:pPr>
              <w:pStyle w:val="TableParagraph"/>
              <w:spacing w:before="9"/>
              <w:rPr>
                <w:sz w:val="21"/>
              </w:rPr>
            </w:pPr>
          </w:p>
          <w:p>
            <w:pPr>
              <w:pStyle w:val="TableParagraph"/>
              <w:numPr>
                <w:ilvl w:val="0"/>
                <w:numId w:val="2"/>
              </w:numPr>
              <w:tabs>
                <w:tab w:pos="418" w:val="left" w:leader="none"/>
              </w:tabs>
              <w:spacing w:line="240" w:lineRule="auto" w:before="0" w:after="0"/>
              <w:ind w:left="417" w:right="0" w:hanging="361"/>
              <w:jc w:val="both"/>
              <w:rPr>
                <w:sz w:val="22"/>
              </w:rPr>
            </w:pPr>
            <w:r>
              <w:rPr>
                <w:sz w:val="22"/>
              </w:rPr>
              <w:t>Realiza el conteo de los expedientes</w:t>
            </w:r>
            <w:r>
              <w:rPr>
                <w:spacing w:val="-4"/>
                <w:sz w:val="22"/>
              </w:rPr>
              <w:t> </w:t>
            </w:r>
            <w:r>
              <w:rPr>
                <w:sz w:val="22"/>
              </w:rPr>
              <w:t>recibidos.</w:t>
            </w:r>
          </w:p>
          <w:p>
            <w:pPr>
              <w:pStyle w:val="TableParagraph"/>
              <w:numPr>
                <w:ilvl w:val="0"/>
                <w:numId w:val="2"/>
              </w:numPr>
              <w:tabs>
                <w:tab w:pos="418" w:val="left" w:leader="none"/>
              </w:tabs>
              <w:spacing w:line="240" w:lineRule="auto" w:before="2" w:after="0"/>
              <w:ind w:left="417" w:right="15" w:hanging="360"/>
              <w:jc w:val="both"/>
              <w:rPr>
                <w:sz w:val="22"/>
              </w:rPr>
            </w:pPr>
            <w:r>
              <w:rPr>
                <w:sz w:val="22"/>
              </w:rPr>
              <w:t>En el formulario OFM-FOR-02 “Conocimiento de expedientes para optar a la Orden Nacional Francisco Marroquín”, registra la cantidad de expedientes, nombre de los Docentes y fecha de recepción del expediente. Firma y sella el</w:t>
            </w:r>
            <w:r>
              <w:rPr>
                <w:spacing w:val="-14"/>
                <w:sz w:val="22"/>
              </w:rPr>
              <w:t> </w:t>
            </w:r>
            <w:r>
              <w:rPr>
                <w:sz w:val="22"/>
              </w:rPr>
              <w:t>formulario.</w:t>
            </w:r>
          </w:p>
          <w:p>
            <w:pPr>
              <w:pStyle w:val="TableParagraph"/>
              <w:numPr>
                <w:ilvl w:val="0"/>
                <w:numId w:val="2"/>
              </w:numPr>
              <w:tabs>
                <w:tab w:pos="418" w:val="left" w:leader="none"/>
              </w:tabs>
              <w:spacing w:line="240" w:lineRule="auto" w:before="0" w:after="0"/>
              <w:ind w:left="417" w:right="0" w:hanging="361"/>
              <w:jc w:val="both"/>
              <w:rPr>
                <w:sz w:val="22"/>
              </w:rPr>
            </w:pPr>
            <w:r>
              <w:rPr>
                <w:sz w:val="22"/>
              </w:rPr>
              <w:t>Adjunta los expedientes recibidos en sobres debidamente</w:t>
            </w:r>
            <w:r>
              <w:rPr>
                <w:spacing w:val="-8"/>
                <w:sz w:val="22"/>
              </w:rPr>
              <w:t> </w:t>
            </w:r>
            <w:r>
              <w:rPr>
                <w:sz w:val="22"/>
              </w:rPr>
              <w:t>cerrados.</w:t>
            </w:r>
          </w:p>
        </w:tc>
      </w:tr>
    </w:tbl>
    <w:p>
      <w:pPr>
        <w:spacing w:after="0" w:line="240" w:lineRule="auto"/>
        <w:jc w:val="both"/>
        <w:rPr>
          <w:sz w:val="22"/>
        </w:rPr>
        <w:sectPr>
          <w:headerReference w:type="default" r:id="rId5"/>
          <w:footerReference w:type="default" r:id="rId6"/>
          <w:type w:val="continuous"/>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2 de 8</w:t>
            </w:r>
          </w:p>
        </w:tc>
      </w:tr>
    </w:tbl>
    <w:p>
      <w:pPr>
        <w:pStyle w:val="BodyText"/>
        <w:spacing w:before="3"/>
        <w:rPr>
          <w:sz w:val="10"/>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618"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ight="17"/>
              <w:rPr>
                <w:sz w:val="22"/>
              </w:rPr>
            </w:pPr>
            <w:r>
              <w:rPr>
                <w:sz w:val="22"/>
              </w:rPr>
              <w:t>Traslada a la Dirección de Servicios Administrativos -DISERSA-, el formulario OFM- FOR-02 y los expedientes recibidos.</w:t>
            </w:r>
          </w:p>
        </w:tc>
      </w:tr>
      <w:tr>
        <w:trPr>
          <w:trHeight w:val="1885" w:hRule="atLeast"/>
        </w:trPr>
        <w:tc>
          <w:tcPr>
            <w:tcW w:w="1157" w:type="dxa"/>
          </w:tcPr>
          <w:p>
            <w:pPr>
              <w:pStyle w:val="TableParagraph"/>
              <w:rPr>
                <w:sz w:val="16"/>
              </w:rPr>
            </w:pPr>
          </w:p>
          <w:p>
            <w:pPr>
              <w:pStyle w:val="TableParagraph"/>
              <w:rPr>
                <w:sz w:val="16"/>
              </w:rPr>
            </w:pPr>
          </w:p>
          <w:p>
            <w:pPr>
              <w:pStyle w:val="TableParagraph"/>
              <w:spacing w:line="242" w:lineRule="auto" w:before="139"/>
              <w:ind w:left="115" w:right="86" w:firstLine="146"/>
              <w:rPr>
                <w:b/>
                <w:sz w:val="14"/>
              </w:rPr>
            </w:pPr>
            <w:r>
              <w:rPr>
                <w:b/>
                <w:sz w:val="14"/>
              </w:rPr>
              <w:t>3. Recibir expedientes y</w:t>
            </w:r>
          </w:p>
          <w:p>
            <w:pPr>
              <w:pStyle w:val="TableParagraph"/>
              <w:ind w:left="105" w:right="100" w:firstLine="3"/>
              <w:jc w:val="center"/>
              <w:rPr>
                <w:b/>
                <w:sz w:val="14"/>
              </w:rPr>
            </w:pPr>
            <w:r>
              <w:rPr>
                <w:b/>
                <w:sz w:val="14"/>
              </w:rPr>
              <w:t>trasladar al </w:t>
            </w:r>
            <w:r>
              <w:rPr>
                <w:b/>
                <w:w w:val="95"/>
                <w:sz w:val="14"/>
              </w:rPr>
              <w:t>Vicedespacho </w:t>
            </w:r>
            <w:r>
              <w:rPr>
                <w:b/>
                <w:sz w:val="14"/>
              </w:rPr>
              <w:t>Técnico</w:t>
            </w:r>
          </w:p>
        </w:tc>
        <w:tc>
          <w:tcPr>
            <w:tcW w:w="1111" w:type="dxa"/>
          </w:tcPr>
          <w:p>
            <w:pPr>
              <w:pStyle w:val="TableParagraph"/>
              <w:rPr>
                <w:sz w:val="16"/>
              </w:rPr>
            </w:pPr>
          </w:p>
          <w:p>
            <w:pPr>
              <w:pStyle w:val="TableParagraph"/>
              <w:spacing w:before="4"/>
              <w:rPr>
                <w:sz w:val="21"/>
              </w:rPr>
            </w:pPr>
          </w:p>
          <w:p>
            <w:pPr>
              <w:pStyle w:val="TableParagraph"/>
              <w:ind w:left="81" w:right="69" w:firstLine="2"/>
              <w:jc w:val="center"/>
              <w:rPr>
                <w:sz w:val="14"/>
              </w:rPr>
            </w:pPr>
            <w:r>
              <w:rPr>
                <w:sz w:val="14"/>
              </w:rPr>
              <w:t>Atención al Ciudadano, Dirección de Servicios </w:t>
            </w:r>
            <w:r>
              <w:rPr>
                <w:w w:val="95"/>
                <w:sz w:val="14"/>
              </w:rPr>
              <w:t>Administrativos</w:t>
            </w:r>
          </w:p>
          <w:p>
            <w:pPr>
              <w:pStyle w:val="TableParagraph"/>
              <w:spacing w:line="160" w:lineRule="exact"/>
              <w:ind w:left="50" w:right="42"/>
              <w:jc w:val="center"/>
              <w:rPr>
                <w:sz w:val="14"/>
              </w:rPr>
            </w:pPr>
            <w:r>
              <w:rPr>
                <w:sz w:val="14"/>
              </w:rPr>
              <w:t>-DISERSA-</w:t>
            </w:r>
          </w:p>
        </w:tc>
        <w:tc>
          <w:tcPr>
            <w:tcW w:w="8534" w:type="dxa"/>
          </w:tcPr>
          <w:p>
            <w:pPr>
              <w:pStyle w:val="TableParagraph"/>
              <w:spacing w:before="26"/>
              <w:ind w:left="57" w:right="14"/>
              <w:jc w:val="both"/>
              <w:rPr>
                <w:sz w:val="22"/>
              </w:rPr>
            </w:pPr>
            <w:r>
              <w:rPr>
                <w:sz w:val="22"/>
              </w:rPr>
              <w:t>Recibe los expedientes en sobres debidamente cerrados y revisa si la cantidad de expedientes coincide con la cantidad de expedientes reportada en el formulario OFM- FOR-02 “Conocimiento de expedientes para optar a la Orden Nacional Francisco Marroquín”, firma y sella de recibido.</w:t>
            </w:r>
          </w:p>
          <w:p>
            <w:pPr>
              <w:pStyle w:val="TableParagraph"/>
              <w:rPr>
                <w:sz w:val="22"/>
              </w:rPr>
            </w:pPr>
          </w:p>
          <w:p>
            <w:pPr>
              <w:pStyle w:val="TableParagraph"/>
              <w:ind w:left="57" w:right="19"/>
              <w:jc w:val="both"/>
              <w:rPr>
                <w:sz w:val="22"/>
              </w:rPr>
            </w:pPr>
            <w:r>
              <w:rPr>
                <w:sz w:val="22"/>
              </w:rPr>
              <w:t>Traslada a la Asistente del Vicedespacho Técnico de Educación para los efectos correspondientes.</w:t>
            </w:r>
          </w:p>
        </w:tc>
      </w:tr>
      <w:tr>
        <w:trPr>
          <w:trHeight w:val="314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7"/>
              </w:rPr>
            </w:pPr>
          </w:p>
          <w:p>
            <w:pPr>
              <w:pStyle w:val="TableParagraph"/>
              <w:ind w:left="293" w:right="258" w:hanging="8"/>
              <w:rPr>
                <w:b/>
                <w:sz w:val="14"/>
              </w:rPr>
            </w:pPr>
            <w:r>
              <w:rPr>
                <w:b/>
                <w:sz w:val="14"/>
              </w:rPr>
              <w:t>4. Enviar Acuerdo</w:t>
            </w:r>
          </w:p>
          <w:p>
            <w:pPr>
              <w:pStyle w:val="TableParagraph"/>
              <w:spacing w:line="161" w:lineRule="exact"/>
              <w:ind w:left="163"/>
              <w:rPr>
                <w:b/>
                <w:sz w:val="14"/>
              </w:rPr>
            </w:pPr>
            <w:r>
              <w:rPr>
                <w:b/>
                <w:sz w:val="14"/>
              </w:rPr>
              <w:t>Gubernativo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54" w:right="42"/>
              <w:jc w:val="center"/>
              <w:rPr>
                <w:sz w:val="14"/>
              </w:rPr>
            </w:pPr>
            <w:r>
              <w:rPr>
                <w:sz w:val="14"/>
              </w:rPr>
              <w:t>Dirección de Servicios </w:t>
            </w:r>
            <w:r>
              <w:rPr>
                <w:w w:val="95"/>
                <w:sz w:val="14"/>
              </w:rPr>
              <w:t>Administrativos</w:t>
            </w:r>
          </w:p>
          <w:p>
            <w:pPr>
              <w:pStyle w:val="TableParagraph"/>
              <w:spacing w:line="160" w:lineRule="exact"/>
              <w:ind w:left="50" w:right="42"/>
              <w:jc w:val="center"/>
              <w:rPr>
                <w:sz w:val="14"/>
              </w:rPr>
            </w:pPr>
            <w:r>
              <w:rPr>
                <w:sz w:val="14"/>
              </w:rPr>
              <w:t>-DISERSA-</w:t>
            </w:r>
          </w:p>
        </w:tc>
        <w:tc>
          <w:tcPr>
            <w:tcW w:w="8534" w:type="dxa"/>
          </w:tcPr>
          <w:p>
            <w:pPr>
              <w:pStyle w:val="TableParagraph"/>
              <w:spacing w:before="24"/>
              <w:ind w:left="57" w:right="15"/>
              <w:jc w:val="both"/>
              <w:rPr>
                <w:sz w:val="22"/>
              </w:rPr>
            </w:pPr>
            <w:r>
              <w:rPr>
                <w:sz w:val="22"/>
              </w:rPr>
              <w:t>Al concluir el proceso de selección envía de forma escaneada por correo electrónico a las Direcciones Departamentales de Educación y Delegados(as) de Desarrollo Magisterial de la DIDEDUC, copia del Acuerdo Gubernativo que contiene el nombre de cada uno de los nuevos Docentes condecorados para las gestiones que correspondan.</w:t>
            </w:r>
          </w:p>
          <w:p>
            <w:pPr>
              <w:pStyle w:val="TableParagraph"/>
              <w:spacing w:before="10"/>
              <w:rPr>
                <w:sz w:val="21"/>
              </w:rPr>
            </w:pPr>
          </w:p>
          <w:p>
            <w:pPr>
              <w:pStyle w:val="TableParagraph"/>
              <w:numPr>
                <w:ilvl w:val="0"/>
                <w:numId w:val="3"/>
              </w:numPr>
              <w:tabs>
                <w:tab w:pos="767" w:val="left" w:leader="none"/>
              </w:tabs>
              <w:spacing w:line="240" w:lineRule="auto" w:before="1" w:after="0"/>
              <w:ind w:left="778" w:right="15" w:hanging="361"/>
              <w:jc w:val="both"/>
              <w:rPr>
                <w:sz w:val="22"/>
              </w:rPr>
            </w:pPr>
            <w:r>
              <w:rPr>
                <w:b/>
                <w:sz w:val="22"/>
              </w:rPr>
              <w:t>Nota: </w:t>
            </w:r>
            <w:r>
              <w:rPr>
                <w:sz w:val="22"/>
              </w:rPr>
              <w:t>El criterio para determinar la Dirección Departamental de Educación que realizará las gestiones de pago a los nuevos Docentes Condecorados que correspondan, será con base en la dirección de la residencia de los mismos, para lo cual, debe atenderse la jurisdicción establecida en el Acuerdo Ministerial número 1291-2008”Normas de Organización Interna de las Direcciones Departamentales de</w:t>
            </w:r>
            <w:r>
              <w:rPr>
                <w:spacing w:val="-2"/>
                <w:sz w:val="22"/>
              </w:rPr>
              <w:t> </w:t>
            </w:r>
            <w:r>
              <w:rPr>
                <w:sz w:val="22"/>
              </w:rPr>
              <w:t>Educación”.</w:t>
            </w:r>
          </w:p>
        </w:tc>
      </w:tr>
      <w:tr>
        <w:trPr>
          <w:trHeight w:val="1377" w:hRule="atLeast"/>
        </w:trPr>
        <w:tc>
          <w:tcPr>
            <w:tcW w:w="1157" w:type="dxa"/>
          </w:tcPr>
          <w:p>
            <w:pPr>
              <w:pStyle w:val="TableParagraph"/>
              <w:rPr>
                <w:sz w:val="16"/>
              </w:rPr>
            </w:pPr>
          </w:p>
          <w:p>
            <w:pPr>
              <w:pStyle w:val="TableParagraph"/>
              <w:spacing w:before="1"/>
              <w:rPr>
                <w:sz w:val="13"/>
              </w:rPr>
            </w:pPr>
          </w:p>
          <w:p>
            <w:pPr>
              <w:pStyle w:val="TableParagraph"/>
              <w:ind w:left="35" w:right="10" w:firstLine="149"/>
              <w:rPr>
                <w:b/>
                <w:sz w:val="14"/>
              </w:rPr>
            </w:pPr>
            <w:r>
              <w:rPr>
                <w:b/>
                <w:sz w:val="14"/>
              </w:rPr>
              <w:t>5. Trasladar expedientes no seleccionados a</w:t>
            </w:r>
          </w:p>
          <w:p>
            <w:pPr>
              <w:pStyle w:val="TableParagraph"/>
              <w:spacing w:line="160" w:lineRule="exact"/>
              <w:ind w:left="247"/>
              <w:rPr>
                <w:b/>
                <w:sz w:val="14"/>
              </w:rPr>
            </w:pPr>
            <w:r>
              <w:rPr>
                <w:b/>
                <w:sz w:val="14"/>
              </w:rPr>
              <w:t>DIDEMAG</w:t>
            </w:r>
          </w:p>
        </w:tc>
        <w:tc>
          <w:tcPr>
            <w:tcW w:w="1111" w:type="dxa"/>
          </w:tcPr>
          <w:p>
            <w:pPr>
              <w:pStyle w:val="TableParagraph"/>
              <w:spacing w:before="3"/>
              <w:rPr>
                <w:sz w:val="15"/>
              </w:rPr>
            </w:pPr>
          </w:p>
          <w:p>
            <w:pPr>
              <w:pStyle w:val="TableParagraph"/>
              <w:ind w:left="81" w:right="69" w:firstLine="2"/>
              <w:jc w:val="center"/>
              <w:rPr>
                <w:sz w:val="14"/>
              </w:rPr>
            </w:pPr>
            <w:r>
              <w:rPr>
                <w:sz w:val="14"/>
              </w:rPr>
              <w:t>Atención al Ciudadano, Dirección de Servicios </w:t>
            </w:r>
            <w:r>
              <w:rPr>
                <w:w w:val="95"/>
                <w:sz w:val="14"/>
              </w:rPr>
              <w:t>Administrativos</w:t>
            </w:r>
          </w:p>
          <w:p>
            <w:pPr>
              <w:pStyle w:val="TableParagraph"/>
              <w:spacing w:line="160" w:lineRule="exact"/>
              <w:ind w:left="50" w:right="42"/>
              <w:jc w:val="center"/>
              <w:rPr>
                <w:sz w:val="14"/>
              </w:rPr>
            </w:pPr>
            <w:r>
              <w:rPr>
                <w:sz w:val="14"/>
              </w:rPr>
              <w:t>-DISERSA</w:t>
            </w:r>
          </w:p>
        </w:tc>
        <w:tc>
          <w:tcPr>
            <w:tcW w:w="8534" w:type="dxa"/>
          </w:tcPr>
          <w:p>
            <w:pPr>
              <w:pStyle w:val="TableParagraph"/>
              <w:spacing w:before="26"/>
              <w:ind w:left="57" w:right="14"/>
              <w:jc w:val="both"/>
              <w:rPr>
                <w:sz w:val="22"/>
              </w:rPr>
            </w:pPr>
            <w:r>
              <w:rPr>
                <w:sz w:val="22"/>
              </w:rPr>
              <w:t>Elabora oficio y traslada a la Dirección de Desarrollo Magisterial -DIDEMAG-, los expedientes de los Docentes que no fueron seleccionados durante el proceso de selección.</w:t>
            </w:r>
          </w:p>
          <w:p>
            <w:pPr>
              <w:pStyle w:val="TableParagraph"/>
              <w:spacing w:before="10"/>
              <w:rPr>
                <w:sz w:val="21"/>
              </w:rPr>
            </w:pPr>
          </w:p>
          <w:p>
            <w:pPr>
              <w:pStyle w:val="TableParagraph"/>
              <w:ind w:left="57"/>
              <w:jc w:val="both"/>
              <w:rPr>
                <w:sz w:val="22"/>
              </w:rPr>
            </w:pPr>
            <w:r>
              <w:rPr>
                <w:sz w:val="22"/>
              </w:rPr>
              <w:t>Archiva y resguarda el oficio.</w:t>
            </w:r>
          </w:p>
        </w:tc>
      </w:tr>
      <w:tr>
        <w:trPr>
          <w:trHeight w:val="1631" w:hRule="atLeast"/>
        </w:trPr>
        <w:tc>
          <w:tcPr>
            <w:tcW w:w="1157" w:type="dxa"/>
          </w:tcPr>
          <w:p>
            <w:pPr>
              <w:pStyle w:val="TableParagraph"/>
              <w:rPr>
                <w:sz w:val="16"/>
              </w:rPr>
            </w:pPr>
          </w:p>
          <w:p>
            <w:pPr>
              <w:pStyle w:val="TableParagraph"/>
              <w:spacing w:before="116"/>
              <w:ind w:left="216" w:right="203" w:firstLine="26"/>
              <w:jc w:val="both"/>
              <w:rPr>
                <w:b/>
                <w:sz w:val="14"/>
              </w:rPr>
            </w:pPr>
            <w:r>
              <w:rPr>
                <w:b/>
                <w:sz w:val="14"/>
              </w:rPr>
              <w:t>6. Recibir, clasificar y trasladar</w:t>
            </w:r>
          </w:p>
          <w:p>
            <w:pPr>
              <w:pStyle w:val="TableParagraph"/>
              <w:ind w:left="35" w:right="29"/>
              <w:jc w:val="center"/>
              <w:rPr>
                <w:b/>
                <w:sz w:val="14"/>
              </w:rPr>
            </w:pPr>
            <w:r>
              <w:rPr>
                <w:b/>
                <w:sz w:val="14"/>
              </w:rPr>
              <w:t>expedientes no seleccionados a DIDEDUC</w:t>
            </w:r>
          </w:p>
        </w:tc>
        <w:tc>
          <w:tcPr>
            <w:tcW w:w="1111" w:type="dxa"/>
          </w:tcPr>
          <w:p>
            <w:pPr>
              <w:pStyle w:val="TableParagraph"/>
              <w:rPr>
                <w:sz w:val="16"/>
              </w:rPr>
            </w:pPr>
          </w:p>
          <w:p>
            <w:pPr>
              <w:pStyle w:val="TableParagraph"/>
              <w:spacing w:before="2"/>
              <w:rPr>
                <w:sz w:val="17"/>
              </w:rPr>
            </w:pPr>
          </w:p>
          <w:p>
            <w:pPr>
              <w:pStyle w:val="TableParagraph"/>
              <w:ind w:left="168" w:right="155" w:firstLine="2"/>
              <w:jc w:val="center"/>
              <w:rPr>
                <w:sz w:val="14"/>
              </w:rPr>
            </w:pPr>
            <w:r>
              <w:rPr>
                <w:sz w:val="14"/>
              </w:rPr>
              <w:t>Asistente de Dirección </w:t>
            </w:r>
            <w:r>
              <w:rPr>
                <w:spacing w:val="-9"/>
                <w:sz w:val="14"/>
              </w:rPr>
              <w:t>de </w:t>
            </w:r>
            <w:r>
              <w:rPr>
                <w:sz w:val="14"/>
              </w:rPr>
              <w:t>Desarrollo Magisterial / DIDEMAG</w:t>
            </w:r>
          </w:p>
        </w:tc>
        <w:tc>
          <w:tcPr>
            <w:tcW w:w="8534" w:type="dxa"/>
          </w:tcPr>
          <w:p>
            <w:pPr>
              <w:pStyle w:val="TableParagraph"/>
              <w:spacing w:before="26"/>
              <w:ind w:left="57" w:right="15"/>
              <w:jc w:val="both"/>
              <w:rPr>
                <w:sz w:val="22"/>
              </w:rPr>
            </w:pPr>
            <w:r>
              <w:rPr>
                <w:sz w:val="22"/>
              </w:rPr>
              <w:t>Recibe, clasifica y ordena los expedientes recibidos de acuerdo a la DIDEDUC que pertenezcan.</w:t>
            </w:r>
          </w:p>
          <w:p>
            <w:pPr>
              <w:pStyle w:val="TableParagraph"/>
              <w:spacing w:before="11"/>
              <w:rPr>
                <w:sz w:val="21"/>
              </w:rPr>
            </w:pPr>
          </w:p>
          <w:p>
            <w:pPr>
              <w:pStyle w:val="TableParagraph"/>
              <w:ind w:left="57" w:right="13"/>
              <w:jc w:val="both"/>
              <w:rPr>
                <w:sz w:val="22"/>
              </w:rPr>
            </w:pPr>
            <w:r>
              <w:rPr>
                <w:sz w:val="22"/>
              </w:rPr>
              <w:t>Elabora un listado con los nombres de los Docentes participantes por DIDEDUC y los entrega al representante de la Dirección Departamental de Educación, quien firma y sella de recibido.</w:t>
            </w:r>
          </w:p>
        </w:tc>
      </w:tr>
      <w:tr>
        <w:trPr>
          <w:trHeight w:val="1884"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spacing w:before="116"/>
              <w:ind w:left="153" w:firstLine="58"/>
              <w:rPr>
                <w:b/>
                <w:sz w:val="14"/>
              </w:rPr>
            </w:pPr>
            <w:r>
              <w:rPr>
                <w:b/>
                <w:sz w:val="14"/>
              </w:rPr>
              <w:t>7. Entregar expediente a</w:t>
            </w:r>
          </w:p>
          <w:p>
            <w:pPr>
              <w:pStyle w:val="TableParagraph"/>
              <w:spacing w:line="161" w:lineRule="exact"/>
              <w:ind w:left="300"/>
              <w:rPr>
                <w:b/>
                <w:sz w:val="14"/>
              </w:rPr>
            </w:pPr>
            <w:r>
              <w:rPr>
                <w:b/>
                <w:sz w:val="14"/>
              </w:rPr>
              <w:t>Docente</w:t>
            </w:r>
          </w:p>
        </w:tc>
        <w:tc>
          <w:tcPr>
            <w:tcW w:w="1111" w:type="dxa"/>
          </w:tcPr>
          <w:p>
            <w:pPr>
              <w:pStyle w:val="TableParagraph"/>
              <w:rPr>
                <w:sz w:val="16"/>
              </w:rPr>
            </w:pPr>
          </w:p>
          <w:p>
            <w:pPr>
              <w:pStyle w:val="TableParagraph"/>
              <w:rPr>
                <w:sz w:val="16"/>
              </w:rPr>
            </w:pPr>
          </w:p>
          <w:p>
            <w:pPr>
              <w:pStyle w:val="TableParagraph"/>
              <w:spacing w:before="2"/>
              <w:rPr>
                <w:sz w:val="19"/>
              </w:rPr>
            </w:pPr>
          </w:p>
          <w:p>
            <w:pPr>
              <w:pStyle w:val="TableParagraph"/>
              <w:ind w:left="55" w:right="42"/>
              <w:jc w:val="center"/>
              <w:rPr>
                <w:sz w:val="14"/>
              </w:rPr>
            </w:pPr>
            <w:r>
              <w:rPr>
                <w:sz w:val="14"/>
              </w:rPr>
              <w:t>Delegado (a) de Desarrollo Magisterial DIDEDUC</w:t>
            </w:r>
          </w:p>
        </w:tc>
        <w:tc>
          <w:tcPr>
            <w:tcW w:w="8534" w:type="dxa"/>
          </w:tcPr>
          <w:p>
            <w:pPr>
              <w:pStyle w:val="TableParagraph"/>
              <w:spacing w:before="24"/>
              <w:ind w:left="57" w:right="13"/>
              <w:jc w:val="both"/>
              <w:rPr>
                <w:sz w:val="22"/>
              </w:rPr>
            </w:pPr>
            <w:r>
              <w:rPr>
                <w:sz w:val="22"/>
              </w:rPr>
              <w:t>Entrega el expediente al Docente que participó en el proceso de selección para optar a la Orden Nacional “Francisco Marroquín” y que no fueron seleccionados, para lo cual completa los datos en la sección de Devolución del formulario OFM-FOR-01 “Formulario de Recepción y Devolución de Expedientes para optar a la Orden Nacional Francisco Marroquín”, y solicita nombre, firma, fecha y hora de quien</w:t>
            </w:r>
            <w:r>
              <w:rPr>
                <w:spacing w:val="-41"/>
                <w:sz w:val="22"/>
              </w:rPr>
              <w:t> </w:t>
            </w:r>
            <w:r>
              <w:rPr>
                <w:sz w:val="22"/>
              </w:rPr>
              <w:t>recibe.</w:t>
            </w:r>
          </w:p>
          <w:p>
            <w:pPr>
              <w:pStyle w:val="TableParagraph"/>
              <w:spacing w:before="1"/>
              <w:rPr>
                <w:sz w:val="22"/>
              </w:rPr>
            </w:pPr>
          </w:p>
          <w:p>
            <w:pPr>
              <w:pStyle w:val="TableParagraph"/>
              <w:ind w:left="57"/>
              <w:jc w:val="both"/>
              <w:rPr>
                <w:sz w:val="22"/>
              </w:rPr>
            </w:pPr>
            <w:r>
              <w:rPr>
                <w:sz w:val="22"/>
              </w:rPr>
              <w:t>Archiva y resguarda los formularios OFM-FOR-01.</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3 de 8</w:t>
            </w:r>
          </w:p>
        </w:tc>
      </w:tr>
    </w:tbl>
    <w:p>
      <w:pPr>
        <w:pStyle w:val="Heading1"/>
        <w:numPr>
          <w:ilvl w:val="1"/>
          <w:numId w:val="1"/>
        </w:numPr>
        <w:tabs>
          <w:tab w:pos="958" w:val="left" w:leader="none"/>
        </w:tabs>
        <w:spacing w:line="240" w:lineRule="auto" w:before="114" w:after="0"/>
        <w:ind w:left="957" w:right="0" w:hanging="472"/>
        <w:jc w:val="left"/>
      </w:pPr>
      <w:r>
        <w:rPr/>
        <w:t>Gestiones de</w:t>
      </w:r>
      <w:r>
        <w:rPr>
          <w:spacing w:val="-4"/>
        </w:rPr>
        <w:t> </w:t>
      </w:r>
      <w:r>
        <w:rPr/>
        <w:t>Pago.</w:t>
      </w:r>
    </w:p>
    <w:p>
      <w:pPr>
        <w:pStyle w:val="BodyText"/>
        <w:spacing w:before="9"/>
        <w:rPr>
          <w:b/>
          <w:sz w:val="21"/>
        </w:rPr>
      </w:pPr>
    </w:p>
    <w:p>
      <w:pPr>
        <w:pStyle w:val="ListParagraph"/>
        <w:numPr>
          <w:ilvl w:val="2"/>
          <w:numId w:val="1"/>
        </w:numPr>
        <w:tabs>
          <w:tab w:pos="1138" w:val="left" w:leader="none"/>
        </w:tabs>
        <w:spacing w:line="240" w:lineRule="auto" w:before="0" w:after="0"/>
        <w:ind w:left="1137" w:right="0" w:hanging="652"/>
        <w:jc w:val="left"/>
        <w:rPr>
          <w:b/>
          <w:sz w:val="22"/>
        </w:rPr>
      </w:pPr>
      <w:r>
        <w:rPr>
          <w:b/>
          <w:sz w:val="22"/>
        </w:rPr>
        <w:t>Registro de información de nuevos Docentes</w:t>
      </w:r>
      <w:r>
        <w:rPr>
          <w:b/>
          <w:spacing w:val="-6"/>
          <w:sz w:val="22"/>
        </w:rPr>
        <w:t> </w:t>
      </w:r>
      <w:r>
        <w:rPr>
          <w:b/>
          <w:sz w:val="22"/>
        </w:rPr>
        <w:t>condecorados.</w:t>
      </w:r>
    </w:p>
    <w:p>
      <w:pPr>
        <w:pStyle w:val="BodyText"/>
        <w:spacing w:before="3"/>
        <w:rPr>
          <w:b/>
        </w:rPr>
      </w:pPr>
    </w:p>
    <w:p>
      <w:pPr>
        <w:pStyle w:val="BodyText"/>
        <w:ind w:left="553" w:right="150"/>
        <w:jc w:val="both"/>
      </w:pPr>
      <w:r>
        <w:rPr/>
        <w:t>El pago del estipendio mensual que el Gobierno de la República, otorga a los distinguidos Maestros Condecorados con la Orden Nacional “Francisco Marroquin”, se realiza por medio de acreditamiento </w:t>
      </w:r>
      <w:r>
        <w:rPr>
          <w:spacing w:val="-3"/>
        </w:rPr>
        <w:t>de </w:t>
      </w:r>
      <w:r>
        <w:rPr/>
        <w:t>fondos en la cuenta bancaria que el docente condecorado tenga reportada ante la Tesorería Nacional del Ministerio de Finanzas Públicas, por lo tanto, adicionalmente deben informar a la Dirección Departamental de Educación en que se le realizará el pago, el número de cuenta bancaria activa en la institución bancaria que corresponda.</w:t>
      </w:r>
    </w:p>
    <w:p>
      <w:pPr>
        <w:pStyle w:val="BodyText"/>
        <w:spacing w:before="3"/>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5"/>
              <w:ind w:left="252"/>
              <w:rPr>
                <w:sz w:val="16"/>
              </w:rPr>
            </w:pPr>
            <w:r>
              <w:rPr>
                <w:sz w:val="16"/>
              </w:rPr>
              <w:t>Actividad</w:t>
            </w:r>
          </w:p>
        </w:tc>
        <w:tc>
          <w:tcPr>
            <w:tcW w:w="1111" w:type="dxa"/>
            <w:shd w:val="clear" w:color="auto" w:fill="D9D9D9"/>
          </w:tcPr>
          <w:p>
            <w:pPr>
              <w:pStyle w:val="TableParagraph"/>
              <w:spacing w:before="25"/>
              <w:ind w:left="88"/>
              <w:rPr>
                <w:sz w:val="16"/>
              </w:rPr>
            </w:pPr>
            <w:r>
              <w:rPr>
                <w:sz w:val="16"/>
              </w:rPr>
              <w:t>Responsable</w:t>
            </w:r>
          </w:p>
        </w:tc>
        <w:tc>
          <w:tcPr>
            <w:tcW w:w="8534" w:type="dxa"/>
            <w:shd w:val="clear" w:color="auto" w:fill="D9D9D9"/>
          </w:tcPr>
          <w:p>
            <w:pPr>
              <w:pStyle w:val="TableParagraph"/>
              <w:spacing w:before="25"/>
              <w:ind w:left="3081" w:right="3045"/>
              <w:jc w:val="center"/>
              <w:rPr>
                <w:sz w:val="16"/>
              </w:rPr>
            </w:pPr>
            <w:r>
              <w:rPr>
                <w:sz w:val="16"/>
              </w:rPr>
              <w:t>Descripción de las Actividades</w:t>
            </w:r>
          </w:p>
        </w:tc>
      </w:tr>
      <w:tr>
        <w:trPr>
          <w:trHeight w:val="6943"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5"/>
              </w:rPr>
            </w:pPr>
          </w:p>
          <w:p>
            <w:pPr>
              <w:pStyle w:val="TableParagraph"/>
              <w:ind w:left="98" w:right="72" w:firstLine="125"/>
              <w:rPr>
                <w:b/>
                <w:sz w:val="14"/>
              </w:rPr>
            </w:pPr>
            <w:r>
              <w:rPr>
                <w:b/>
                <w:sz w:val="14"/>
              </w:rPr>
              <w:t>1. Solicitar Constancia de Inventario de</w:t>
            </w:r>
          </w:p>
          <w:p>
            <w:pPr>
              <w:pStyle w:val="TableParagraph"/>
              <w:spacing w:line="160" w:lineRule="exact"/>
              <w:ind w:left="302"/>
              <w:rPr>
                <w:b/>
                <w:sz w:val="14"/>
              </w:rPr>
            </w:pPr>
            <w:r>
              <w:rPr>
                <w:b/>
                <w:sz w:val="14"/>
              </w:rPr>
              <w:t>Cuentas</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5"/>
              </w:rPr>
            </w:pPr>
          </w:p>
          <w:p>
            <w:pPr>
              <w:pStyle w:val="TableParagraph"/>
              <w:ind w:left="55" w:right="42"/>
              <w:jc w:val="center"/>
              <w:rPr>
                <w:sz w:val="14"/>
              </w:rPr>
            </w:pPr>
            <w:r>
              <w:rPr>
                <w:sz w:val="14"/>
              </w:rPr>
              <w:t>Delegado (a) de Desarrollo Magisterial DIDEDUC</w:t>
            </w:r>
          </w:p>
        </w:tc>
        <w:tc>
          <w:tcPr>
            <w:tcW w:w="8534" w:type="dxa"/>
          </w:tcPr>
          <w:p>
            <w:pPr>
              <w:pStyle w:val="TableParagraph"/>
              <w:spacing w:before="26"/>
              <w:ind w:left="57" w:right="17"/>
              <w:jc w:val="both"/>
              <w:rPr>
                <w:sz w:val="22"/>
              </w:rPr>
            </w:pPr>
            <w:r>
              <w:rPr>
                <w:sz w:val="22"/>
              </w:rPr>
              <w:t>Informa al Docente condecorado de nuevo ingreso que para que se le realice el pago correspondiente debe reportar un número de cuenta bancaria en alguna institución bancaria, para lo cual, solicita lo siguiente:</w:t>
            </w:r>
          </w:p>
          <w:p>
            <w:pPr>
              <w:pStyle w:val="TableParagraph"/>
              <w:spacing w:before="10"/>
              <w:rPr>
                <w:sz w:val="21"/>
              </w:rPr>
            </w:pPr>
          </w:p>
          <w:p>
            <w:pPr>
              <w:pStyle w:val="TableParagraph"/>
              <w:numPr>
                <w:ilvl w:val="0"/>
                <w:numId w:val="4"/>
              </w:numPr>
              <w:tabs>
                <w:tab w:pos="418" w:val="left" w:leader="none"/>
              </w:tabs>
              <w:spacing w:line="240" w:lineRule="auto" w:before="0" w:after="0"/>
              <w:ind w:left="417" w:right="14" w:hanging="360"/>
              <w:jc w:val="both"/>
              <w:rPr>
                <w:sz w:val="22"/>
              </w:rPr>
            </w:pPr>
            <w:r>
              <w:rPr>
                <w:sz w:val="22"/>
              </w:rPr>
              <w:t>Si el Docente no tiene una cuenta bancaria registrada ante el Ministerio de Finanzas Públicas, debe presentar copia del formulario TNCM-04 “Inventario de Cuentas para pago a Proveedores, entidades y otros beneficiarios del Estado” debidamente firmado y sellado por la Tesorería Nacional del Ministerio de Finanzas</w:t>
            </w:r>
            <w:r>
              <w:rPr>
                <w:spacing w:val="-1"/>
                <w:sz w:val="22"/>
              </w:rPr>
              <w:t> </w:t>
            </w:r>
            <w:r>
              <w:rPr>
                <w:sz w:val="22"/>
              </w:rPr>
              <w:t>Públicas.</w:t>
            </w:r>
          </w:p>
          <w:p>
            <w:pPr>
              <w:pStyle w:val="TableParagraph"/>
              <w:spacing w:before="1"/>
              <w:rPr>
                <w:sz w:val="22"/>
              </w:rPr>
            </w:pPr>
          </w:p>
          <w:p>
            <w:pPr>
              <w:pStyle w:val="TableParagraph"/>
              <w:numPr>
                <w:ilvl w:val="0"/>
                <w:numId w:val="4"/>
              </w:numPr>
              <w:tabs>
                <w:tab w:pos="418" w:val="left" w:leader="none"/>
              </w:tabs>
              <w:spacing w:line="240" w:lineRule="auto" w:before="0" w:after="0"/>
              <w:ind w:left="417" w:right="14" w:hanging="360"/>
              <w:jc w:val="both"/>
              <w:rPr>
                <w:sz w:val="22"/>
              </w:rPr>
            </w:pPr>
            <w:r>
              <w:rPr>
                <w:sz w:val="22"/>
              </w:rPr>
              <w:t>Si el Docente ya tiene una cuenta bancaria registrada ante el Ministerio de Finanzas Públicas, imprime y presenta la “Constancia de Inventario de Cuentas”. Para generar dicho documento, el docente debe ingresar a la página web del Ministerio de Finanzas Públicas (</w:t>
            </w:r>
            <w:hyperlink r:id="rId9">
              <w:r>
                <w:rPr>
                  <w:color w:val="0000FF"/>
                  <w:sz w:val="22"/>
                  <w:u w:val="single" w:color="0000FF"/>
                </w:rPr>
                <w:t>http://www.minfin.gob.gt/</w:t>
              </w:r>
            </w:hyperlink>
            <w:r>
              <w:rPr>
                <w:sz w:val="22"/>
              </w:rPr>
              <w:t>), selecciona la pestaña e-Servicios, Servicios en Línea, selecciona Constancia de Inventario de Cuentas, ingresa su Número de Identificación Tributaria -NIT-, selecciona generar y el sistema despliega de forma automática en pantalla la Constancia que contiene el nombre del Docente, número de cuenta registrado y el estatus de la</w:t>
            </w:r>
            <w:r>
              <w:rPr>
                <w:spacing w:val="-15"/>
                <w:sz w:val="22"/>
              </w:rPr>
              <w:t> </w:t>
            </w:r>
            <w:r>
              <w:rPr>
                <w:sz w:val="22"/>
              </w:rPr>
              <w:t>misma.</w:t>
            </w:r>
          </w:p>
          <w:p>
            <w:pPr>
              <w:pStyle w:val="TableParagraph"/>
              <w:spacing w:before="10"/>
              <w:rPr>
                <w:sz w:val="21"/>
              </w:rPr>
            </w:pPr>
          </w:p>
          <w:p>
            <w:pPr>
              <w:pStyle w:val="TableParagraph"/>
              <w:spacing w:before="1"/>
              <w:ind w:left="57" w:right="15"/>
              <w:jc w:val="both"/>
              <w:rPr>
                <w:sz w:val="22"/>
              </w:rPr>
            </w:pPr>
            <w:r>
              <w:rPr>
                <w:sz w:val="22"/>
              </w:rPr>
              <w:t>Recibe formulario TNCM-04 “Inventario de Cuentas para pago a Proveedores, entidades y otros beneficiarios del Estado” o “Constancia de Inventario de Cuentas” generada de la página web del Ministerio de Finanzas Públicas, archiva y resguarda las mismas.</w:t>
            </w:r>
          </w:p>
          <w:p>
            <w:pPr>
              <w:pStyle w:val="TableParagraph"/>
              <w:spacing w:before="11"/>
              <w:rPr>
                <w:sz w:val="21"/>
              </w:rPr>
            </w:pPr>
          </w:p>
          <w:p>
            <w:pPr>
              <w:pStyle w:val="TableParagraph"/>
              <w:ind w:left="57" w:right="17"/>
              <w:jc w:val="both"/>
              <w:rPr>
                <w:sz w:val="22"/>
              </w:rPr>
            </w:pPr>
            <w:r>
              <w:rPr>
                <w:sz w:val="22"/>
              </w:rPr>
              <w:t>Si la cuenta bancaria no se encuentra ACTIVA, informa al Docente que debe realizar las gestiones pertinentes para activarla y registrarla ante el Ministerio de Finanzas Públicas.</w:t>
            </w:r>
          </w:p>
        </w:tc>
      </w:tr>
      <w:tr>
        <w:trPr>
          <w:trHeight w:val="314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5"/>
              <w:ind w:left="76" w:right="57" w:firstLine="115"/>
              <w:rPr>
                <w:b/>
                <w:sz w:val="14"/>
              </w:rPr>
            </w:pPr>
            <w:r>
              <w:rPr>
                <w:b/>
                <w:sz w:val="14"/>
              </w:rPr>
              <w:t>2. Registrar información</w:t>
            </w:r>
            <w:r>
              <w:rPr>
                <w:b/>
                <w:spacing w:val="-10"/>
                <w:sz w:val="14"/>
              </w:rPr>
              <w:t> </w:t>
            </w:r>
            <w:r>
              <w:rPr>
                <w:b/>
                <w:sz w:val="14"/>
              </w:rPr>
              <w:t>en</w:t>
            </w:r>
          </w:p>
          <w:p>
            <w:pPr>
              <w:pStyle w:val="TableParagraph"/>
              <w:ind w:left="35" w:firstLine="206"/>
              <w:rPr>
                <w:b/>
                <w:sz w:val="14"/>
              </w:rPr>
            </w:pPr>
            <w:r>
              <w:rPr>
                <w:b/>
                <w:sz w:val="14"/>
              </w:rPr>
              <w:t>cuadro de control en</w:t>
            </w:r>
            <w:r>
              <w:rPr>
                <w:b/>
                <w:spacing w:val="-3"/>
                <w:sz w:val="14"/>
              </w:rPr>
              <w:t> Excel</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55" w:right="42"/>
              <w:jc w:val="center"/>
              <w:rPr>
                <w:sz w:val="14"/>
              </w:rPr>
            </w:pPr>
            <w:r>
              <w:rPr>
                <w:sz w:val="14"/>
              </w:rPr>
              <w:t>Delegado (a) de Desarrollo Magisterial DIDEDUC</w:t>
            </w:r>
          </w:p>
        </w:tc>
        <w:tc>
          <w:tcPr>
            <w:tcW w:w="8534" w:type="dxa"/>
          </w:tcPr>
          <w:p>
            <w:pPr>
              <w:pStyle w:val="TableParagraph"/>
              <w:spacing w:before="26"/>
              <w:ind w:left="57" w:right="19"/>
              <w:jc w:val="both"/>
              <w:rPr>
                <w:sz w:val="22"/>
              </w:rPr>
            </w:pPr>
            <w:r>
              <w:rPr>
                <w:sz w:val="22"/>
              </w:rPr>
              <w:t>Registra en el cuadro de control en Excel, la información general de los nuevos Docentes condecorados con la Orden Nacional “Francisco Marroquín”, según los datos</w:t>
            </w:r>
            <w:r>
              <w:rPr>
                <w:spacing w:val="-1"/>
                <w:sz w:val="22"/>
              </w:rPr>
              <w:t> </w:t>
            </w:r>
            <w:r>
              <w:rPr>
                <w:sz w:val="22"/>
              </w:rPr>
              <w:t>siguientes:</w:t>
            </w:r>
          </w:p>
          <w:p>
            <w:pPr>
              <w:pStyle w:val="TableParagraph"/>
              <w:spacing w:before="1"/>
              <w:rPr>
                <w:sz w:val="22"/>
              </w:rPr>
            </w:pPr>
          </w:p>
          <w:p>
            <w:pPr>
              <w:pStyle w:val="TableParagraph"/>
              <w:numPr>
                <w:ilvl w:val="0"/>
                <w:numId w:val="5"/>
              </w:numPr>
              <w:tabs>
                <w:tab w:pos="767" w:val="left" w:leader="none"/>
              </w:tabs>
              <w:spacing w:line="252" w:lineRule="exact" w:before="0" w:after="0"/>
              <w:ind w:left="766" w:right="0" w:hanging="350"/>
              <w:jc w:val="left"/>
              <w:rPr>
                <w:sz w:val="22"/>
              </w:rPr>
            </w:pPr>
            <w:r>
              <w:rPr>
                <w:sz w:val="22"/>
              </w:rPr>
              <w:t>Nombre</w:t>
            </w:r>
            <w:r>
              <w:rPr>
                <w:spacing w:val="-2"/>
                <w:sz w:val="22"/>
              </w:rPr>
              <w:t> </w:t>
            </w:r>
            <w:r>
              <w:rPr>
                <w:sz w:val="22"/>
              </w:rPr>
              <w:t>completo.</w:t>
            </w:r>
          </w:p>
          <w:p>
            <w:pPr>
              <w:pStyle w:val="TableParagraph"/>
              <w:numPr>
                <w:ilvl w:val="0"/>
                <w:numId w:val="5"/>
              </w:numPr>
              <w:tabs>
                <w:tab w:pos="767" w:val="left" w:leader="none"/>
              </w:tabs>
              <w:spacing w:line="252" w:lineRule="exact" w:before="0" w:after="0"/>
              <w:ind w:left="766" w:right="0" w:hanging="350"/>
              <w:jc w:val="left"/>
              <w:rPr>
                <w:sz w:val="22"/>
              </w:rPr>
            </w:pPr>
            <w:r>
              <w:rPr>
                <w:sz w:val="22"/>
              </w:rPr>
              <w:t>Dirección (aldea, paraje, caserío, municipio,</w:t>
            </w:r>
            <w:r>
              <w:rPr>
                <w:spacing w:val="-4"/>
                <w:sz w:val="22"/>
              </w:rPr>
              <w:t> </w:t>
            </w:r>
            <w:r>
              <w:rPr>
                <w:sz w:val="22"/>
              </w:rPr>
              <w:t>departamento).</w:t>
            </w:r>
          </w:p>
          <w:p>
            <w:pPr>
              <w:pStyle w:val="TableParagraph"/>
              <w:numPr>
                <w:ilvl w:val="0"/>
                <w:numId w:val="5"/>
              </w:numPr>
              <w:tabs>
                <w:tab w:pos="767" w:val="left" w:leader="none"/>
              </w:tabs>
              <w:spacing w:line="252" w:lineRule="exact" w:before="0" w:after="0"/>
              <w:ind w:left="766" w:right="0" w:hanging="350"/>
              <w:jc w:val="left"/>
              <w:rPr>
                <w:sz w:val="22"/>
              </w:rPr>
            </w:pPr>
            <w:r>
              <w:rPr>
                <w:sz w:val="22"/>
              </w:rPr>
              <w:t>Número de teléfono (celular y residencial, si fuera el</w:t>
            </w:r>
            <w:r>
              <w:rPr>
                <w:spacing w:val="-11"/>
                <w:sz w:val="22"/>
              </w:rPr>
              <w:t> </w:t>
            </w:r>
            <w:r>
              <w:rPr>
                <w:sz w:val="22"/>
              </w:rPr>
              <w:t>caso).</w:t>
            </w:r>
          </w:p>
          <w:p>
            <w:pPr>
              <w:pStyle w:val="TableParagraph"/>
              <w:numPr>
                <w:ilvl w:val="0"/>
                <w:numId w:val="5"/>
              </w:numPr>
              <w:tabs>
                <w:tab w:pos="767" w:val="left" w:leader="none"/>
              </w:tabs>
              <w:spacing w:line="252" w:lineRule="exact" w:before="1" w:after="0"/>
              <w:ind w:left="766" w:right="0" w:hanging="350"/>
              <w:jc w:val="left"/>
              <w:rPr>
                <w:sz w:val="22"/>
              </w:rPr>
            </w:pPr>
            <w:r>
              <w:rPr>
                <w:sz w:val="22"/>
              </w:rPr>
              <w:t>Fecha de</w:t>
            </w:r>
            <w:r>
              <w:rPr>
                <w:spacing w:val="-1"/>
                <w:sz w:val="22"/>
              </w:rPr>
              <w:t> </w:t>
            </w:r>
            <w:r>
              <w:rPr>
                <w:sz w:val="22"/>
              </w:rPr>
              <w:t>nacimiento.</w:t>
            </w:r>
          </w:p>
          <w:p>
            <w:pPr>
              <w:pStyle w:val="TableParagraph"/>
              <w:numPr>
                <w:ilvl w:val="0"/>
                <w:numId w:val="5"/>
              </w:numPr>
              <w:tabs>
                <w:tab w:pos="767" w:val="left" w:leader="none"/>
              </w:tabs>
              <w:spacing w:line="252" w:lineRule="exact" w:before="0" w:after="0"/>
              <w:ind w:left="766" w:right="0" w:hanging="350"/>
              <w:jc w:val="left"/>
              <w:rPr>
                <w:sz w:val="22"/>
              </w:rPr>
            </w:pPr>
            <w:r>
              <w:rPr>
                <w:sz w:val="22"/>
              </w:rPr>
              <w:t>Número del Documento Personal de Identificación</w:t>
            </w:r>
            <w:r>
              <w:rPr>
                <w:spacing w:val="-5"/>
                <w:sz w:val="22"/>
              </w:rPr>
              <w:t> </w:t>
            </w:r>
            <w:r>
              <w:rPr>
                <w:sz w:val="22"/>
              </w:rPr>
              <w:t>-DPI-</w:t>
            </w:r>
          </w:p>
          <w:p>
            <w:pPr>
              <w:pStyle w:val="TableParagraph"/>
              <w:numPr>
                <w:ilvl w:val="0"/>
                <w:numId w:val="5"/>
              </w:numPr>
              <w:tabs>
                <w:tab w:pos="767" w:val="left" w:leader="none"/>
              </w:tabs>
              <w:spacing w:line="253" w:lineRule="exact" w:before="2" w:after="0"/>
              <w:ind w:left="766" w:right="0" w:hanging="350"/>
              <w:jc w:val="left"/>
              <w:rPr>
                <w:sz w:val="22"/>
              </w:rPr>
            </w:pPr>
            <w:r>
              <w:rPr>
                <w:sz w:val="22"/>
              </w:rPr>
              <w:t>Número de Identificación Tributaria</w:t>
            </w:r>
            <w:r>
              <w:rPr>
                <w:spacing w:val="-6"/>
                <w:sz w:val="22"/>
              </w:rPr>
              <w:t> </w:t>
            </w:r>
            <w:r>
              <w:rPr>
                <w:sz w:val="22"/>
              </w:rPr>
              <w:t>-NIT-</w:t>
            </w:r>
          </w:p>
          <w:p>
            <w:pPr>
              <w:pStyle w:val="TableParagraph"/>
              <w:numPr>
                <w:ilvl w:val="0"/>
                <w:numId w:val="5"/>
              </w:numPr>
              <w:tabs>
                <w:tab w:pos="767" w:val="left" w:leader="none"/>
              </w:tabs>
              <w:spacing w:line="240" w:lineRule="auto" w:before="0" w:after="0"/>
              <w:ind w:left="778" w:right="14" w:hanging="361"/>
              <w:jc w:val="left"/>
              <w:rPr>
                <w:sz w:val="22"/>
              </w:rPr>
            </w:pPr>
            <w:r>
              <w:rPr>
                <w:sz w:val="22"/>
              </w:rPr>
              <w:t>Número de Acuerdo Gubernativo, en el que se indica el nombre del Docente condecorado con la Orden Nacional “Francisco</w:t>
            </w:r>
            <w:r>
              <w:rPr>
                <w:spacing w:val="-10"/>
                <w:sz w:val="22"/>
              </w:rPr>
              <w:t> </w:t>
            </w:r>
            <w:r>
              <w:rPr>
                <w:sz w:val="22"/>
              </w:rPr>
              <w:t>Marroquín”.</w:t>
            </w:r>
          </w:p>
        </w:tc>
      </w:tr>
    </w:tbl>
    <w:p>
      <w:pPr>
        <w:spacing w:after="0" w:line="240" w:lineRule="auto"/>
        <w:jc w:val="left"/>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4 de 8</w:t>
            </w:r>
          </w:p>
        </w:tc>
      </w:tr>
    </w:tbl>
    <w:p>
      <w:pPr>
        <w:pStyle w:val="BodyText"/>
        <w:spacing w:before="3"/>
        <w:rPr>
          <w:sz w:val="10"/>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2"/>
              <w:ind w:left="252"/>
              <w:rPr>
                <w:sz w:val="16"/>
              </w:rPr>
            </w:pPr>
            <w:r>
              <w:rPr>
                <w:sz w:val="16"/>
              </w:rPr>
              <w:t>Actividad</w:t>
            </w:r>
          </w:p>
        </w:tc>
        <w:tc>
          <w:tcPr>
            <w:tcW w:w="1111" w:type="dxa"/>
            <w:shd w:val="clear" w:color="auto" w:fill="D9D9D9"/>
          </w:tcPr>
          <w:p>
            <w:pPr>
              <w:pStyle w:val="TableParagraph"/>
              <w:spacing w:before="22"/>
              <w:ind w:left="88"/>
              <w:rPr>
                <w:sz w:val="16"/>
              </w:rPr>
            </w:pPr>
            <w:r>
              <w:rPr>
                <w:sz w:val="16"/>
              </w:rPr>
              <w:t>Responsable</w:t>
            </w:r>
          </w:p>
        </w:tc>
        <w:tc>
          <w:tcPr>
            <w:tcW w:w="8534" w:type="dxa"/>
            <w:shd w:val="clear" w:color="auto" w:fill="D9D9D9"/>
          </w:tcPr>
          <w:p>
            <w:pPr>
              <w:pStyle w:val="TableParagraph"/>
              <w:spacing w:before="22"/>
              <w:ind w:left="3081" w:right="3045"/>
              <w:jc w:val="center"/>
              <w:rPr>
                <w:sz w:val="16"/>
              </w:rPr>
            </w:pPr>
            <w:r>
              <w:rPr>
                <w:sz w:val="16"/>
              </w:rPr>
              <w:t>Descripción de las Actividades</w:t>
            </w:r>
          </w:p>
        </w:tc>
      </w:tr>
      <w:tr>
        <w:trPr>
          <w:trHeight w:val="2138"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6"/>
              </w:numPr>
              <w:tabs>
                <w:tab w:pos="767" w:val="left" w:leader="none"/>
              </w:tabs>
              <w:spacing w:line="240" w:lineRule="auto" w:before="26" w:after="0"/>
              <w:ind w:left="766" w:right="0" w:hanging="350"/>
              <w:jc w:val="left"/>
              <w:rPr>
                <w:sz w:val="22"/>
              </w:rPr>
            </w:pPr>
            <w:r>
              <w:rPr>
                <w:sz w:val="22"/>
              </w:rPr>
              <w:t>Fecha del Acuerdo</w:t>
            </w:r>
            <w:r>
              <w:rPr>
                <w:spacing w:val="-9"/>
                <w:sz w:val="22"/>
              </w:rPr>
              <w:t> </w:t>
            </w:r>
            <w:r>
              <w:rPr>
                <w:sz w:val="22"/>
              </w:rPr>
              <w:t>Gubernativo.</w:t>
            </w:r>
          </w:p>
          <w:p>
            <w:pPr>
              <w:pStyle w:val="TableParagraph"/>
              <w:numPr>
                <w:ilvl w:val="0"/>
                <w:numId w:val="6"/>
              </w:numPr>
              <w:tabs>
                <w:tab w:pos="767" w:val="left" w:leader="none"/>
              </w:tabs>
              <w:spacing w:line="252" w:lineRule="exact" w:before="1" w:after="0"/>
              <w:ind w:left="766" w:right="0" w:hanging="350"/>
              <w:jc w:val="left"/>
              <w:rPr>
                <w:sz w:val="22"/>
              </w:rPr>
            </w:pPr>
            <w:r>
              <w:rPr>
                <w:sz w:val="22"/>
              </w:rPr>
              <w:t>Género (masculino o</w:t>
            </w:r>
            <w:r>
              <w:rPr>
                <w:spacing w:val="-8"/>
                <w:sz w:val="22"/>
              </w:rPr>
              <w:t> </w:t>
            </w:r>
            <w:r>
              <w:rPr>
                <w:sz w:val="22"/>
              </w:rPr>
              <w:t>femenino).</w:t>
            </w:r>
          </w:p>
          <w:p>
            <w:pPr>
              <w:pStyle w:val="TableParagraph"/>
              <w:numPr>
                <w:ilvl w:val="0"/>
                <w:numId w:val="6"/>
              </w:numPr>
              <w:tabs>
                <w:tab w:pos="767" w:val="left" w:leader="none"/>
              </w:tabs>
              <w:spacing w:line="252" w:lineRule="exact" w:before="0" w:after="0"/>
              <w:ind w:left="766" w:right="0" w:hanging="350"/>
              <w:jc w:val="left"/>
              <w:rPr>
                <w:sz w:val="22"/>
              </w:rPr>
            </w:pPr>
            <w:r>
              <w:rPr>
                <w:sz w:val="22"/>
              </w:rPr>
              <w:t>Número de cuenta bancaria</w:t>
            </w:r>
            <w:r>
              <w:rPr>
                <w:spacing w:val="-1"/>
                <w:sz w:val="22"/>
              </w:rPr>
              <w:t> </w:t>
            </w:r>
            <w:r>
              <w:rPr>
                <w:sz w:val="22"/>
              </w:rPr>
              <w:t>(Monetaria).</w:t>
            </w:r>
          </w:p>
          <w:p>
            <w:pPr>
              <w:pStyle w:val="TableParagraph"/>
              <w:numPr>
                <w:ilvl w:val="0"/>
                <w:numId w:val="6"/>
              </w:numPr>
              <w:tabs>
                <w:tab w:pos="767" w:val="left" w:leader="none"/>
              </w:tabs>
              <w:spacing w:line="252" w:lineRule="exact" w:before="0" w:after="0"/>
              <w:ind w:left="766" w:right="0" w:hanging="350"/>
              <w:jc w:val="left"/>
              <w:rPr>
                <w:sz w:val="22"/>
              </w:rPr>
            </w:pPr>
            <w:r>
              <w:rPr>
                <w:sz w:val="22"/>
              </w:rPr>
              <w:t>Institución bancaria en que se tiene aperturada la cuenta</w:t>
            </w:r>
            <w:r>
              <w:rPr>
                <w:spacing w:val="-12"/>
                <w:sz w:val="22"/>
              </w:rPr>
              <w:t> </w:t>
            </w:r>
            <w:r>
              <w:rPr>
                <w:sz w:val="22"/>
              </w:rPr>
              <w:t>bancaria.</w:t>
            </w:r>
          </w:p>
          <w:p>
            <w:pPr>
              <w:pStyle w:val="TableParagraph"/>
              <w:numPr>
                <w:ilvl w:val="0"/>
                <w:numId w:val="6"/>
              </w:numPr>
              <w:tabs>
                <w:tab w:pos="767" w:val="left" w:leader="none"/>
              </w:tabs>
              <w:spacing w:line="240" w:lineRule="auto" w:before="2" w:after="0"/>
              <w:ind w:left="766" w:right="0" w:hanging="350"/>
              <w:jc w:val="left"/>
              <w:rPr>
                <w:sz w:val="22"/>
              </w:rPr>
            </w:pPr>
            <w:r>
              <w:rPr>
                <w:sz w:val="22"/>
              </w:rPr>
              <w:t>Estatus (Activo / Inactivo), con base a la Constancia de</w:t>
            </w:r>
            <w:r>
              <w:rPr>
                <w:spacing w:val="-13"/>
                <w:sz w:val="22"/>
              </w:rPr>
              <w:t> </w:t>
            </w:r>
            <w:r>
              <w:rPr>
                <w:sz w:val="22"/>
              </w:rPr>
              <w:t>Sobrevivencia.</w:t>
            </w:r>
          </w:p>
          <w:p>
            <w:pPr>
              <w:pStyle w:val="TableParagraph"/>
              <w:rPr>
                <w:sz w:val="22"/>
              </w:rPr>
            </w:pPr>
          </w:p>
          <w:p>
            <w:pPr>
              <w:pStyle w:val="TableParagraph"/>
              <w:ind w:left="57"/>
              <w:rPr>
                <w:sz w:val="22"/>
              </w:rPr>
            </w:pPr>
            <w:r>
              <w:rPr>
                <w:sz w:val="22"/>
              </w:rPr>
              <w:t>Verifica que la información del docente este correcta y exacta, y procede a guardar la misma, caso contrario rectifica y guarda la información.</w:t>
            </w:r>
          </w:p>
        </w:tc>
      </w:tr>
      <w:tr>
        <w:trPr>
          <w:trHeight w:val="466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91" w:right="83" w:firstLine="45"/>
              <w:rPr>
                <w:b/>
                <w:sz w:val="14"/>
              </w:rPr>
            </w:pPr>
            <w:r>
              <w:rPr>
                <w:b/>
                <w:sz w:val="14"/>
              </w:rPr>
              <w:t>3. Informar al Docente </w:t>
            </w:r>
            <w:r>
              <w:rPr>
                <w:b/>
                <w:spacing w:val="-4"/>
                <w:sz w:val="14"/>
              </w:rPr>
              <w:t>sobre </w:t>
            </w:r>
            <w:r>
              <w:rPr>
                <w:b/>
                <w:sz w:val="14"/>
              </w:rPr>
              <w:t>la</w:t>
            </w:r>
            <w:r>
              <w:rPr>
                <w:b/>
                <w:spacing w:val="-8"/>
                <w:sz w:val="14"/>
              </w:rPr>
              <w:t> </w:t>
            </w:r>
            <w:r>
              <w:rPr>
                <w:b/>
                <w:sz w:val="14"/>
              </w:rPr>
              <w:t>Declaración</w:t>
            </w:r>
          </w:p>
          <w:p>
            <w:pPr>
              <w:pStyle w:val="TableParagraph"/>
              <w:ind w:left="100" w:firstLine="396"/>
              <w:rPr>
                <w:b/>
                <w:sz w:val="14"/>
              </w:rPr>
            </w:pPr>
            <w:r>
              <w:rPr>
                <w:b/>
                <w:sz w:val="14"/>
              </w:rPr>
              <w:t>de </w:t>
            </w:r>
            <w:r>
              <w:rPr>
                <w:b/>
                <w:w w:val="95"/>
                <w:sz w:val="14"/>
              </w:rPr>
              <w:t>Supervivencia</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55" w:right="42"/>
              <w:jc w:val="center"/>
              <w:rPr>
                <w:sz w:val="14"/>
              </w:rPr>
            </w:pPr>
            <w:r>
              <w:rPr>
                <w:sz w:val="14"/>
              </w:rPr>
              <w:t>Delegado (a) de Desarrollo Magisterial DIDEDUC</w:t>
            </w:r>
          </w:p>
        </w:tc>
        <w:tc>
          <w:tcPr>
            <w:tcW w:w="8534" w:type="dxa"/>
          </w:tcPr>
          <w:p>
            <w:pPr>
              <w:pStyle w:val="TableParagraph"/>
              <w:spacing w:before="26"/>
              <w:ind w:left="57" w:right="15"/>
              <w:jc w:val="both"/>
              <w:rPr>
                <w:sz w:val="22"/>
              </w:rPr>
            </w:pPr>
            <w:r>
              <w:rPr>
                <w:sz w:val="22"/>
              </w:rPr>
              <w:t>Informa al Docente que durante los meses de enero y julio de cada año debe presentar la Declaración de Supervivencia, por los medios normales y legales que corresponde (extendida por el Gobernador Departamental, Alcalde Municipal, Notario Público), de conformidad con lo establecido en el Acuerdo Gubernativo número 1220- 88 “Reglamento de la Ley de Clases Pasivas Civiles del</w:t>
            </w:r>
            <w:r>
              <w:rPr>
                <w:spacing w:val="-6"/>
                <w:sz w:val="22"/>
              </w:rPr>
              <w:t> </w:t>
            </w:r>
            <w:r>
              <w:rPr>
                <w:sz w:val="22"/>
              </w:rPr>
              <w:t>Estado”.</w:t>
            </w:r>
          </w:p>
          <w:p>
            <w:pPr>
              <w:pStyle w:val="TableParagraph"/>
              <w:spacing w:before="11"/>
              <w:rPr>
                <w:sz w:val="21"/>
              </w:rPr>
            </w:pPr>
          </w:p>
          <w:p>
            <w:pPr>
              <w:pStyle w:val="TableParagraph"/>
              <w:ind w:left="57" w:right="13"/>
              <w:jc w:val="both"/>
              <w:rPr>
                <w:sz w:val="22"/>
              </w:rPr>
            </w:pPr>
            <w:r>
              <w:rPr>
                <w:sz w:val="22"/>
              </w:rPr>
              <w:t>En el caso de Docentes condecorados que se encuentran en el extranjero deberán realizar las gestiones que hagan constar su sobrevivencia, y cumplir con el procedimiento de pase de ley extendido ante el Consulado del país donde residan en el extranjero, de conformidad con lo establecido en el Acuerdo Gubernativo número 1220-88 “Reglamento de la Ley de Clases Pasivas Civiles del Estado”.</w:t>
            </w:r>
          </w:p>
          <w:p>
            <w:pPr>
              <w:pStyle w:val="TableParagraph"/>
              <w:spacing w:before="1"/>
              <w:rPr>
                <w:sz w:val="22"/>
              </w:rPr>
            </w:pPr>
          </w:p>
          <w:p>
            <w:pPr>
              <w:pStyle w:val="TableParagraph"/>
              <w:ind w:left="57" w:right="12"/>
              <w:jc w:val="both"/>
              <w:rPr>
                <w:sz w:val="22"/>
              </w:rPr>
            </w:pPr>
            <w:r>
              <w:rPr>
                <w:sz w:val="22"/>
              </w:rPr>
              <w:t>Recibe Declaración de Supervivencia y verifica que la información del Docente este correcta y exacta, y procede a firmar y sellar de recibido, caso contrario solicita al Docente que rectifique los datos que correspondan.</w:t>
            </w:r>
          </w:p>
          <w:p>
            <w:pPr>
              <w:pStyle w:val="TableParagraph"/>
              <w:spacing w:before="10"/>
              <w:rPr>
                <w:sz w:val="21"/>
              </w:rPr>
            </w:pPr>
          </w:p>
          <w:p>
            <w:pPr>
              <w:pStyle w:val="TableParagraph"/>
              <w:spacing w:before="1"/>
              <w:ind w:left="57" w:right="19"/>
              <w:jc w:val="both"/>
              <w:rPr>
                <w:sz w:val="22"/>
              </w:rPr>
            </w:pPr>
            <w:r>
              <w:rPr>
                <w:sz w:val="22"/>
              </w:rPr>
              <w:t>Actualiza el cuadro de control en Excel, el campo de “Estatus”, según las Declaraciones de Supervivencia recibidas y resguarda y custodia las mismas.</w:t>
            </w:r>
          </w:p>
        </w:tc>
      </w:tr>
    </w:tbl>
    <w:p>
      <w:pPr>
        <w:pStyle w:val="BodyText"/>
        <w:spacing w:before="4"/>
        <w:rPr>
          <w:sz w:val="13"/>
        </w:rPr>
      </w:pPr>
    </w:p>
    <w:p>
      <w:pPr>
        <w:pStyle w:val="Heading1"/>
        <w:numPr>
          <w:ilvl w:val="2"/>
          <w:numId w:val="1"/>
        </w:numPr>
        <w:tabs>
          <w:tab w:pos="1135" w:val="left" w:leader="none"/>
        </w:tabs>
        <w:spacing w:line="240" w:lineRule="auto" w:before="93" w:after="0"/>
        <w:ind w:left="1134" w:right="0" w:hanging="649"/>
        <w:jc w:val="left"/>
      </w:pPr>
      <w:r>
        <w:rPr/>
        <w:t>Generación de Nómina de</w:t>
      </w:r>
      <w:r>
        <w:rPr>
          <w:spacing w:val="-6"/>
        </w:rPr>
        <w:t> </w:t>
      </w:r>
      <w:r>
        <w:rPr/>
        <w:t>Pago.</w:t>
      </w:r>
    </w:p>
    <w:p>
      <w:pPr>
        <w:pStyle w:val="BodyText"/>
        <w:spacing w:before="3"/>
        <w:rPr>
          <w:b/>
        </w:rPr>
      </w:pPr>
    </w:p>
    <w:p>
      <w:pPr>
        <w:pStyle w:val="BodyText"/>
        <w:ind w:left="486" w:right="150"/>
        <w:jc w:val="both"/>
      </w:pPr>
      <w:r>
        <w:rPr/>
        <w:t>La Nómina de Pago mensual a los Docentes condecorados con la Orden Nacional “Francisco Marroquin”, se realizará en hojas movibles autorizadas por la Contraloría General de Cuentas, las cuales deberán ser tramitadas por cada Dirección Departamental de Educación de conformidad con el procedimiento establecido por dicho Ente Fiscalizador.</w:t>
      </w:r>
    </w:p>
    <w:p>
      <w:pPr>
        <w:pStyle w:val="BodyText"/>
        <w:spacing w:before="2" w:after="1"/>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3655"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28" w:right="2" w:firstLine="202"/>
              <w:rPr>
                <w:b/>
                <w:sz w:val="14"/>
              </w:rPr>
            </w:pPr>
            <w:r>
              <w:rPr>
                <w:b/>
                <w:sz w:val="14"/>
              </w:rPr>
              <w:t>1. Generar Nómina de Pago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6"/>
              </w:rPr>
            </w:pPr>
          </w:p>
          <w:p>
            <w:pPr>
              <w:pStyle w:val="TableParagraph"/>
              <w:spacing w:before="1"/>
              <w:ind w:left="55" w:right="42"/>
              <w:jc w:val="center"/>
              <w:rPr>
                <w:sz w:val="14"/>
              </w:rPr>
            </w:pPr>
            <w:r>
              <w:rPr>
                <w:sz w:val="14"/>
              </w:rPr>
              <w:t>Delegado (a) de Desarrollo Magisterial DIDEDUC</w:t>
            </w:r>
          </w:p>
        </w:tc>
        <w:tc>
          <w:tcPr>
            <w:tcW w:w="8534" w:type="dxa"/>
          </w:tcPr>
          <w:p>
            <w:pPr>
              <w:pStyle w:val="TableParagraph"/>
              <w:spacing w:before="27"/>
              <w:ind w:left="57" w:right="19"/>
              <w:jc w:val="both"/>
              <w:rPr>
                <w:sz w:val="22"/>
              </w:rPr>
            </w:pPr>
            <w:r>
              <w:rPr>
                <w:sz w:val="22"/>
              </w:rPr>
              <w:t>De conformidad con el calendario establecido para el efecto, una vez al mes, genera el formulario OFM-FOR-03 “Nómina de Pago a Docentes Condecorados con la Orden Nacional Francisco Marroquín”, en el que se incluye únicamente a los Docentes condecorados cuyo estatus sea</w:t>
            </w:r>
            <w:r>
              <w:rPr>
                <w:spacing w:val="-5"/>
                <w:sz w:val="22"/>
              </w:rPr>
              <w:t> </w:t>
            </w:r>
            <w:r>
              <w:rPr>
                <w:sz w:val="22"/>
              </w:rPr>
              <w:t>“Activo”.</w:t>
            </w:r>
          </w:p>
          <w:p>
            <w:pPr>
              <w:pStyle w:val="TableParagraph"/>
              <w:spacing w:before="11"/>
              <w:rPr>
                <w:sz w:val="21"/>
              </w:rPr>
            </w:pPr>
          </w:p>
          <w:p>
            <w:pPr>
              <w:pStyle w:val="TableParagraph"/>
              <w:ind w:left="57"/>
              <w:jc w:val="both"/>
              <w:rPr>
                <w:sz w:val="22"/>
              </w:rPr>
            </w:pPr>
            <w:r>
              <w:rPr>
                <w:sz w:val="22"/>
              </w:rPr>
              <w:t>La nómina debe contener la información siguiente:</w:t>
            </w:r>
          </w:p>
          <w:p>
            <w:pPr>
              <w:pStyle w:val="TableParagraph"/>
              <w:spacing w:before="9"/>
              <w:rPr>
                <w:sz w:val="21"/>
              </w:rPr>
            </w:pPr>
          </w:p>
          <w:p>
            <w:pPr>
              <w:pStyle w:val="TableParagraph"/>
              <w:numPr>
                <w:ilvl w:val="0"/>
                <w:numId w:val="7"/>
              </w:numPr>
              <w:tabs>
                <w:tab w:pos="305" w:val="left" w:leader="none"/>
              </w:tabs>
              <w:spacing w:line="240" w:lineRule="auto" w:before="0" w:after="0"/>
              <w:ind w:left="304" w:right="0" w:hanging="248"/>
              <w:jc w:val="left"/>
              <w:rPr>
                <w:sz w:val="22"/>
              </w:rPr>
            </w:pPr>
            <w:r>
              <w:rPr>
                <w:sz w:val="22"/>
              </w:rPr>
              <w:t>Encabezado:</w:t>
            </w:r>
          </w:p>
          <w:p>
            <w:pPr>
              <w:pStyle w:val="TableParagraph"/>
              <w:spacing w:before="1"/>
              <w:rPr>
                <w:sz w:val="22"/>
              </w:rPr>
            </w:pPr>
          </w:p>
          <w:p>
            <w:pPr>
              <w:pStyle w:val="TableParagraph"/>
              <w:numPr>
                <w:ilvl w:val="1"/>
                <w:numId w:val="7"/>
              </w:numPr>
              <w:tabs>
                <w:tab w:pos="767" w:val="left" w:leader="none"/>
              </w:tabs>
              <w:spacing w:line="240" w:lineRule="auto" w:before="0" w:after="0"/>
              <w:ind w:left="766" w:right="0" w:hanging="350"/>
              <w:jc w:val="left"/>
              <w:rPr>
                <w:sz w:val="22"/>
              </w:rPr>
            </w:pPr>
            <w:r>
              <w:rPr>
                <w:sz w:val="22"/>
              </w:rPr>
              <w:t>Identificación de la Dirección Departamental de Educación en donde se</w:t>
            </w:r>
            <w:r>
              <w:rPr>
                <w:spacing w:val="-15"/>
                <w:sz w:val="22"/>
              </w:rPr>
              <w:t> </w:t>
            </w:r>
            <w:r>
              <w:rPr>
                <w:sz w:val="22"/>
              </w:rPr>
              <w:t>emite.</w:t>
            </w:r>
          </w:p>
          <w:p>
            <w:pPr>
              <w:pStyle w:val="TableParagraph"/>
              <w:numPr>
                <w:ilvl w:val="1"/>
                <w:numId w:val="7"/>
              </w:numPr>
              <w:tabs>
                <w:tab w:pos="767" w:val="left" w:leader="none"/>
              </w:tabs>
              <w:spacing w:line="252" w:lineRule="exact" w:before="1" w:after="0"/>
              <w:ind w:left="766" w:right="0" w:hanging="350"/>
              <w:jc w:val="left"/>
              <w:rPr>
                <w:sz w:val="22"/>
              </w:rPr>
            </w:pPr>
            <w:r>
              <w:rPr>
                <w:sz w:val="22"/>
              </w:rPr>
              <w:t>Mes al que corresponde el</w:t>
            </w:r>
            <w:r>
              <w:rPr>
                <w:spacing w:val="-7"/>
                <w:sz w:val="22"/>
              </w:rPr>
              <w:t> </w:t>
            </w:r>
            <w:r>
              <w:rPr>
                <w:sz w:val="22"/>
              </w:rPr>
              <w:t>pago.</w:t>
            </w:r>
          </w:p>
          <w:p>
            <w:pPr>
              <w:pStyle w:val="TableParagraph"/>
              <w:numPr>
                <w:ilvl w:val="1"/>
                <w:numId w:val="7"/>
              </w:numPr>
              <w:tabs>
                <w:tab w:pos="767" w:val="left" w:leader="none"/>
              </w:tabs>
              <w:spacing w:line="252" w:lineRule="exact" w:before="0" w:after="0"/>
              <w:ind w:left="766" w:right="0" w:hanging="350"/>
              <w:jc w:val="left"/>
              <w:rPr>
                <w:sz w:val="22"/>
              </w:rPr>
            </w:pPr>
            <w:r>
              <w:rPr>
                <w:sz w:val="22"/>
              </w:rPr>
              <w:t>Número de nómina de</w:t>
            </w:r>
            <w:r>
              <w:rPr>
                <w:spacing w:val="-1"/>
                <w:sz w:val="22"/>
              </w:rPr>
              <w:t> </w:t>
            </w:r>
            <w:r>
              <w:rPr>
                <w:sz w:val="22"/>
              </w:rPr>
              <w:t>pago.</w:t>
            </w:r>
          </w:p>
        </w:tc>
      </w:tr>
    </w:tbl>
    <w:p>
      <w:pPr>
        <w:spacing w:after="0" w:line="252" w:lineRule="exact"/>
        <w:jc w:val="left"/>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5 de 8</w:t>
            </w:r>
          </w:p>
        </w:tc>
      </w:tr>
    </w:tbl>
    <w:p>
      <w:pPr>
        <w:pStyle w:val="BodyText"/>
        <w:spacing w:before="3"/>
        <w:rPr>
          <w:sz w:val="10"/>
        </w:rPr>
      </w:pPr>
      <w:r>
        <w:rPr/>
        <w:pict>
          <v:shape style="position:absolute;margin-left:209.209015pt;margin-top:494.590973pt;width:335.95pt;height:190.95pt;mso-position-horizontal-relative:page;mso-position-vertical-relative:page;z-index:-16270336" coordorigin="4184,9892" coordsize="6719,3819" path="m10903,9892l10893,9892,10893,9901,10893,13701,4770,13701,4770,12688,10893,12688,10893,12679,4770,12679,4770,11935,10893,11935,10893,11925,4770,11925,4770,10912,10893,10912,10893,10902,4770,10902,4770,10396,10893,10396,10893,10386,4770,10386,4770,9901,10893,9901,10893,9892,4770,9892,4760,9892,4760,9901,4760,13701,4194,13701,4194,12688,4760,12688,4760,12679,4194,12679,4194,11935,4760,11935,4760,11925,4194,11925,4194,10912,4760,10912,4760,10902,4194,10902,4194,10396,4760,10396,4760,10386,4194,10386,4194,9901,4760,9901,4760,9892,4194,9892,4184,9892,4184,13711,4194,13711,4760,13711,4770,13711,10893,13711,10903,13711,10903,9892xe" filled="true" fillcolor="#000000" stroked="false">
            <v:path arrowok="t"/>
            <v:fill type="solid"/>
            <w10:wrap type="none"/>
          </v:shape>
        </w:pict>
      </w:r>
      <w:r>
        <w:rPr/>
        <w:pict>
          <v:shape style="position:absolute;margin-left:209.449997pt;margin-top:494.830017pt;width:335.45pt;height:190.5pt;mso-position-horizontal-relative:page;mso-position-vertical-relative:page;z-index:157296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6133"/>
                  </w:tblGrid>
                  <w:tr>
                    <w:trPr>
                      <w:trHeight w:val="494" w:hRule="atLeast"/>
                    </w:trPr>
                    <w:tc>
                      <w:tcPr>
                        <w:tcW w:w="576" w:type="dxa"/>
                      </w:tcPr>
                      <w:p>
                        <w:pPr>
                          <w:pStyle w:val="TableParagraph"/>
                          <w:rPr>
                            <w:rFonts w:ascii="Times New Roman"/>
                            <w:sz w:val="20"/>
                          </w:rPr>
                        </w:pPr>
                      </w:p>
                    </w:tc>
                    <w:tc>
                      <w:tcPr>
                        <w:tcW w:w="6133" w:type="dxa"/>
                      </w:tcPr>
                      <w:p>
                        <w:pPr>
                          <w:pStyle w:val="TableParagraph"/>
                          <w:rPr>
                            <w:rFonts w:ascii="Times New Roman"/>
                            <w:sz w:val="20"/>
                          </w:rPr>
                        </w:pPr>
                      </w:p>
                    </w:tc>
                  </w:tr>
                  <w:tr>
                    <w:trPr>
                      <w:trHeight w:val="515" w:hRule="atLeast"/>
                    </w:trPr>
                    <w:tc>
                      <w:tcPr>
                        <w:tcW w:w="576" w:type="dxa"/>
                      </w:tcPr>
                      <w:p>
                        <w:pPr>
                          <w:pStyle w:val="TableParagraph"/>
                          <w:rPr>
                            <w:rFonts w:ascii="Times New Roman"/>
                            <w:sz w:val="20"/>
                          </w:rPr>
                        </w:pPr>
                      </w:p>
                    </w:tc>
                    <w:tc>
                      <w:tcPr>
                        <w:tcW w:w="6133" w:type="dxa"/>
                      </w:tcPr>
                      <w:p>
                        <w:pPr>
                          <w:pStyle w:val="TableParagraph"/>
                          <w:rPr>
                            <w:rFonts w:ascii="Times New Roman"/>
                            <w:sz w:val="20"/>
                          </w:rPr>
                        </w:pPr>
                      </w:p>
                    </w:tc>
                  </w:tr>
                  <w:tr>
                    <w:trPr>
                      <w:trHeight w:val="1022" w:hRule="atLeast"/>
                    </w:trPr>
                    <w:tc>
                      <w:tcPr>
                        <w:tcW w:w="576" w:type="dxa"/>
                      </w:tcPr>
                      <w:p>
                        <w:pPr>
                          <w:pStyle w:val="TableParagraph"/>
                          <w:rPr>
                            <w:rFonts w:ascii="Times New Roman"/>
                            <w:sz w:val="20"/>
                          </w:rPr>
                        </w:pPr>
                      </w:p>
                    </w:tc>
                    <w:tc>
                      <w:tcPr>
                        <w:tcW w:w="6133" w:type="dxa"/>
                      </w:tcPr>
                      <w:p>
                        <w:pPr>
                          <w:pStyle w:val="TableParagraph"/>
                          <w:rPr>
                            <w:rFonts w:ascii="Times New Roman"/>
                            <w:sz w:val="20"/>
                          </w:rPr>
                        </w:pPr>
                      </w:p>
                    </w:tc>
                  </w:tr>
                  <w:tr>
                    <w:trPr>
                      <w:trHeight w:val="753" w:hRule="atLeast"/>
                    </w:trPr>
                    <w:tc>
                      <w:tcPr>
                        <w:tcW w:w="576" w:type="dxa"/>
                      </w:tcPr>
                      <w:p>
                        <w:pPr>
                          <w:pStyle w:val="TableParagraph"/>
                          <w:rPr>
                            <w:rFonts w:ascii="Times New Roman"/>
                            <w:sz w:val="20"/>
                          </w:rPr>
                        </w:pPr>
                      </w:p>
                    </w:tc>
                    <w:tc>
                      <w:tcPr>
                        <w:tcW w:w="6133" w:type="dxa"/>
                      </w:tcPr>
                      <w:p>
                        <w:pPr>
                          <w:pStyle w:val="TableParagraph"/>
                          <w:rPr>
                            <w:rFonts w:ascii="Times New Roman"/>
                            <w:sz w:val="20"/>
                          </w:rPr>
                        </w:pPr>
                      </w:p>
                    </w:tc>
                  </w:tr>
                  <w:tr>
                    <w:trPr>
                      <w:trHeight w:val="1022" w:hRule="atLeast"/>
                    </w:trPr>
                    <w:tc>
                      <w:tcPr>
                        <w:tcW w:w="576" w:type="dxa"/>
                      </w:tcPr>
                      <w:p>
                        <w:pPr>
                          <w:pStyle w:val="TableParagraph"/>
                          <w:rPr>
                            <w:rFonts w:ascii="Times New Roman"/>
                            <w:sz w:val="20"/>
                          </w:rPr>
                        </w:pPr>
                      </w:p>
                    </w:tc>
                    <w:tc>
                      <w:tcPr>
                        <w:tcW w:w="6133" w:type="dxa"/>
                      </w:tcPr>
                      <w:p>
                        <w:pPr>
                          <w:pStyle w:val="TableParagraph"/>
                          <w:rPr>
                            <w:rFonts w:ascii="Times New Roman"/>
                            <w:sz w:val="20"/>
                          </w:rPr>
                        </w:pPr>
                      </w:p>
                    </w:tc>
                  </w:tr>
                </w:tbl>
                <w:p>
                  <w:pPr>
                    <w:pStyle w:val="BodyText"/>
                  </w:pPr>
                </w:p>
              </w:txbxContent>
            </v:textbox>
            <w10:wrap type="none"/>
          </v:shape>
        </w:pict>
      </w: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7198"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8"/>
              </w:numPr>
              <w:tabs>
                <w:tab w:pos="305" w:val="left" w:leader="none"/>
              </w:tabs>
              <w:spacing w:line="240" w:lineRule="auto" w:before="26" w:after="0"/>
              <w:ind w:left="304" w:right="0" w:hanging="248"/>
              <w:jc w:val="left"/>
              <w:rPr>
                <w:sz w:val="22"/>
              </w:rPr>
            </w:pPr>
            <w:r>
              <w:rPr>
                <w:sz w:val="22"/>
              </w:rPr>
              <w:t>Parte</w:t>
            </w:r>
            <w:r>
              <w:rPr>
                <w:spacing w:val="-3"/>
                <w:sz w:val="22"/>
              </w:rPr>
              <w:t> </w:t>
            </w:r>
            <w:r>
              <w:rPr>
                <w:sz w:val="22"/>
              </w:rPr>
              <w:t>central:</w:t>
            </w:r>
          </w:p>
          <w:p>
            <w:pPr>
              <w:pStyle w:val="TableParagraph"/>
              <w:rPr>
                <w:sz w:val="22"/>
              </w:rPr>
            </w:pPr>
          </w:p>
          <w:p>
            <w:pPr>
              <w:pStyle w:val="TableParagraph"/>
              <w:numPr>
                <w:ilvl w:val="1"/>
                <w:numId w:val="8"/>
              </w:numPr>
              <w:tabs>
                <w:tab w:pos="767" w:val="left" w:leader="none"/>
              </w:tabs>
              <w:spacing w:line="252" w:lineRule="exact" w:before="0" w:after="0"/>
              <w:ind w:left="766" w:right="0" w:hanging="350"/>
              <w:jc w:val="left"/>
              <w:rPr>
                <w:sz w:val="22"/>
              </w:rPr>
            </w:pPr>
            <w:r>
              <w:rPr>
                <w:sz w:val="22"/>
              </w:rPr>
              <w:t>Nombre completo del docente</w:t>
            </w:r>
            <w:r>
              <w:rPr>
                <w:spacing w:val="-3"/>
                <w:sz w:val="22"/>
              </w:rPr>
              <w:t> </w:t>
            </w:r>
            <w:r>
              <w:rPr>
                <w:sz w:val="22"/>
              </w:rPr>
              <w:t>condecorado.</w:t>
            </w:r>
          </w:p>
          <w:p>
            <w:pPr>
              <w:pStyle w:val="TableParagraph"/>
              <w:numPr>
                <w:ilvl w:val="1"/>
                <w:numId w:val="8"/>
              </w:numPr>
              <w:tabs>
                <w:tab w:pos="767" w:val="left" w:leader="none"/>
              </w:tabs>
              <w:spacing w:line="252" w:lineRule="exact" w:before="0" w:after="0"/>
              <w:ind w:left="766" w:right="0" w:hanging="350"/>
              <w:jc w:val="left"/>
              <w:rPr>
                <w:sz w:val="22"/>
              </w:rPr>
            </w:pPr>
            <w:r>
              <w:rPr>
                <w:sz w:val="22"/>
              </w:rPr>
              <w:t>Número de Documento Personal de Identificación</w:t>
            </w:r>
            <w:r>
              <w:rPr>
                <w:spacing w:val="-6"/>
                <w:sz w:val="22"/>
              </w:rPr>
              <w:t> </w:t>
            </w:r>
            <w:r>
              <w:rPr>
                <w:sz w:val="22"/>
              </w:rPr>
              <w:t>-DPI-.</w:t>
            </w:r>
          </w:p>
          <w:p>
            <w:pPr>
              <w:pStyle w:val="TableParagraph"/>
              <w:numPr>
                <w:ilvl w:val="1"/>
                <w:numId w:val="8"/>
              </w:numPr>
              <w:tabs>
                <w:tab w:pos="767" w:val="left" w:leader="none"/>
              </w:tabs>
              <w:spacing w:line="252" w:lineRule="exact" w:before="2" w:after="0"/>
              <w:ind w:left="766" w:right="0" w:hanging="350"/>
              <w:jc w:val="left"/>
              <w:rPr>
                <w:sz w:val="22"/>
              </w:rPr>
            </w:pPr>
            <w:r>
              <w:rPr>
                <w:sz w:val="22"/>
              </w:rPr>
              <w:t>Número de Identificación Tributaria</w:t>
            </w:r>
            <w:r>
              <w:rPr>
                <w:spacing w:val="-6"/>
                <w:sz w:val="22"/>
              </w:rPr>
              <w:t> </w:t>
            </w:r>
            <w:r>
              <w:rPr>
                <w:sz w:val="22"/>
              </w:rPr>
              <w:t>-NIT-.</w:t>
            </w:r>
          </w:p>
          <w:p>
            <w:pPr>
              <w:pStyle w:val="TableParagraph"/>
              <w:numPr>
                <w:ilvl w:val="1"/>
                <w:numId w:val="8"/>
              </w:numPr>
              <w:tabs>
                <w:tab w:pos="767" w:val="left" w:leader="none"/>
              </w:tabs>
              <w:spacing w:line="252" w:lineRule="exact" w:before="0" w:after="0"/>
              <w:ind w:left="766" w:right="0" w:hanging="350"/>
              <w:jc w:val="left"/>
              <w:rPr>
                <w:sz w:val="22"/>
              </w:rPr>
            </w:pPr>
            <w:r>
              <w:rPr>
                <w:sz w:val="22"/>
              </w:rPr>
              <w:t>Número de Cuenta</w:t>
            </w:r>
            <w:r>
              <w:rPr>
                <w:spacing w:val="-3"/>
                <w:sz w:val="22"/>
              </w:rPr>
              <w:t> </w:t>
            </w:r>
            <w:r>
              <w:rPr>
                <w:sz w:val="22"/>
              </w:rPr>
              <w:t>Bancaria.</w:t>
            </w:r>
          </w:p>
          <w:p>
            <w:pPr>
              <w:pStyle w:val="TableParagraph"/>
              <w:numPr>
                <w:ilvl w:val="1"/>
                <w:numId w:val="8"/>
              </w:numPr>
              <w:tabs>
                <w:tab w:pos="767" w:val="left" w:leader="none"/>
              </w:tabs>
              <w:spacing w:line="252" w:lineRule="exact" w:before="1" w:after="0"/>
              <w:ind w:left="766" w:right="0" w:hanging="350"/>
              <w:jc w:val="left"/>
              <w:rPr>
                <w:sz w:val="22"/>
              </w:rPr>
            </w:pPr>
            <w:r>
              <w:rPr>
                <w:sz w:val="22"/>
              </w:rPr>
              <w:t>Institución bancaria en que se tiene aperturada la cuenta</w:t>
            </w:r>
            <w:r>
              <w:rPr>
                <w:spacing w:val="-12"/>
                <w:sz w:val="22"/>
              </w:rPr>
              <w:t> </w:t>
            </w:r>
            <w:r>
              <w:rPr>
                <w:sz w:val="22"/>
              </w:rPr>
              <w:t>bancaria.</w:t>
            </w:r>
          </w:p>
          <w:p>
            <w:pPr>
              <w:pStyle w:val="TableParagraph"/>
              <w:numPr>
                <w:ilvl w:val="1"/>
                <w:numId w:val="8"/>
              </w:numPr>
              <w:tabs>
                <w:tab w:pos="766" w:val="left" w:leader="none"/>
                <w:tab w:pos="767" w:val="left" w:leader="none"/>
              </w:tabs>
              <w:spacing w:line="252" w:lineRule="exact" w:before="0" w:after="0"/>
              <w:ind w:left="766" w:right="0" w:hanging="350"/>
              <w:jc w:val="left"/>
              <w:rPr>
                <w:sz w:val="22"/>
              </w:rPr>
            </w:pPr>
            <w:r>
              <w:rPr>
                <w:sz w:val="22"/>
              </w:rPr>
              <w:t>Número de Acuerdo</w:t>
            </w:r>
            <w:r>
              <w:rPr>
                <w:spacing w:val="-2"/>
                <w:sz w:val="22"/>
              </w:rPr>
              <w:t> </w:t>
            </w:r>
            <w:r>
              <w:rPr>
                <w:sz w:val="22"/>
              </w:rPr>
              <w:t>Gubernativo.</w:t>
            </w:r>
          </w:p>
          <w:p>
            <w:pPr>
              <w:pStyle w:val="TableParagraph"/>
              <w:numPr>
                <w:ilvl w:val="1"/>
                <w:numId w:val="8"/>
              </w:numPr>
              <w:tabs>
                <w:tab w:pos="767" w:val="left" w:leader="none"/>
              </w:tabs>
              <w:spacing w:line="240" w:lineRule="auto" w:before="0" w:after="0"/>
              <w:ind w:left="778" w:right="17" w:hanging="361"/>
              <w:jc w:val="both"/>
              <w:rPr>
                <w:sz w:val="22"/>
              </w:rPr>
            </w:pPr>
            <w:r>
              <w:rPr>
                <w:sz w:val="22"/>
              </w:rPr>
              <w:t>Monto (Pago mensual) individual por cada beneficiario. Según lo establece el Decreto número 11-2014, del Congreso de la República, el monto a pagar es de cuatro mil quetzales mensuales</w:t>
            </w:r>
            <w:r>
              <w:rPr>
                <w:spacing w:val="-10"/>
                <w:sz w:val="22"/>
              </w:rPr>
              <w:t> </w:t>
            </w:r>
            <w:r>
              <w:rPr>
                <w:sz w:val="22"/>
              </w:rPr>
              <w:t>(Q.4,000.00).</w:t>
            </w:r>
          </w:p>
          <w:p>
            <w:pPr>
              <w:pStyle w:val="TableParagraph"/>
              <w:spacing w:before="1"/>
              <w:rPr>
                <w:sz w:val="22"/>
              </w:rPr>
            </w:pPr>
          </w:p>
          <w:p>
            <w:pPr>
              <w:pStyle w:val="TableParagraph"/>
              <w:numPr>
                <w:ilvl w:val="0"/>
                <w:numId w:val="8"/>
              </w:numPr>
              <w:tabs>
                <w:tab w:pos="305" w:val="left" w:leader="none"/>
              </w:tabs>
              <w:spacing w:line="240" w:lineRule="auto" w:before="0" w:after="0"/>
              <w:ind w:left="304" w:right="0" w:hanging="248"/>
              <w:jc w:val="left"/>
              <w:rPr>
                <w:sz w:val="22"/>
              </w:rPr>
            </w:pPr>
            <w:r>
              <w:rPr>
                <w:sz w:val="22"/>
              </w:rPr>
              <w:t>Parte</w:t>
            </w:r>
            <w:r>
              <w:rPr>
                <w:spacing w:val="-1"/>
                <w:sz w:val="22"/>
              </w:rPr>
              <w:t> </w:t>
            </w:r>
            <w:r>
              <w:rPr>
                <w:sz w:val="22"/>
              </w:rPr>
              <w:t>inferior:</w:t>
            </w:r>
          </w:p>
          <w:p>
            <w:pPr>
              <w:pStyle w:val="TableParagraph"/>
              <w:rPr>
                <w:sz w:val="22"/>
              </w:rPr>
            </w:pPr>
          </w:p>
          <w:p>
            <w:pPr>
              <w:pStyle w:val="TableParagraph"/>
              <w:numPr>
                <w:ilvl w:val="1"/>
                <w:numId w:val="8"/>
              </w:numPr>
              <w:tabs>
                <w:tab w:pos="767" w:val="left" w:leader="none"/>
              </w:tabs>
              <w:spacing w:line="252" w:lineRule="exact" w:before="1" w:after="0"/>
              <w:ind w:left="766" w:right="0" w:hanging="350"/>
              <w:jc w:val="left"/>
              <w:rPr>
                <w:sz w:val="22"/>
              </w:rPr>
            </w:pPr>
            <w:r>
              <w:rPr>
                <w:sz w:val="22"/>
              </w:rPr>
              <w:t>Monto total al que asciende la nómina, en número y</w:t>
            </w:r>
            <w:r>
              <w:rPr>
                <w:spacing w:val="-11"/>
                <w:sz w:val="22"/>
              </w:rPr>
              <w:t> </w:t>
            </w:r>
            <w:r>
              <w:rPr>
                <w:sz w:val="22"/>
              </w:rPr>
              <w:t>letras.</w:t>
            </w:r>
          </w:p>
          <w:p>
            <w:pPr>
              <w:pStyle w:val="TableParagraph"/>
              <w:numPr>
                <w:ilvl w:val="1"/>
                <w:numId w:val="8"/>
              </w:numPr>
              <w:tabs>
                <w:tab w:pos="767" w:val="left" w:leader="none"/>
              </w:tabs>
              <w:spacing w:line="252" w:lineRule="exact" w:before="0" w:after="0"/>
              <w:ind w:left="766" w:right="0" w:hanging="350"/>
              <w:jc w:val="left"/>
              <w:rPr>
                <w:sz w:val="22"/>
              </w:rPr>
            </w:pPr>
            <w:r>
              <w:rPr>
                <w:sz w:val="22"/>
              </w:rPr>
              <w:t>Fecha de emisión de la</w:t>
            </w:r>
            <w:r>
              <w:rPr>
                <w:spacing w:val="-5"/>
                <w:sz w:val="22"/>
              </w:rPr>
              <w:t> </w:t>
            </w:r>
            <w:r>
              <w:rPr>
                <w:sz w:val="22"/>
              </w:rPr>
              <w:t>nómina.</w:t>
            </w:r>
          </w:p>
          <w:p>
            <w:pPr>
              <w:pStyle w:val="TableParagraph"/>
              <w:numPr>
                <w:ilvl w:val="1"/>
                <w:numId w:val="8"/>
              </w:numPr>
              <w:tabs>
                <w:tab w:pos="767" w:val="left" w:leader="none"/>
              </w:tabs>
              <w:spacing w:line="240" w:lineRule="auto" w:before="1" w:after="0"/>
              <w:ind w:left="766" w:right="0" w:hanging="350"/>
              <w:jc w:val="left"/>
              <w:rPr>
                <w:sz w:val="22"/>
              </w:rPr>
            </w:pPr>
            <w:r>
              <w:rPr>
                <w:sz w:val="22"/>
              </w:rPr>
              <w:t>Firmas y sellos de elaborado, revisado y</w:t>
            </w:r>
            <w:r>
              <w:rPr>
                <w:spacing w:val="-6"/>
                <w:sz w:val="22"/>
              </w:rPr>
              <w:t> </w:t>
            </w:r>
            <w:r>
              <w:rPr>
                <w:sz w:val="22"/>
              </w:rPr>
              <w:t>autorizado.</w:t>
            </w:r>
          </w:p>
          <w:p>
            <w:pPr>
              <w:pStyle w:val="TableParagraph"/>
              <w:rPr>
                <w:sz w:val="22"/>
              </w:rPr>
            </w:pPr>
          </w:p>
          <w:p>
            <w:pPr>
              <w:pStyle w:val="TableParagraph"/>
              <w:spacing w:before="1"/>
              <w:ind w:left="57"/>
              <w:rPr>
                <w:sz w:val="22"/>
              </w:rPr>
            </w:pPr>
            <w:r>
              <w:rPr>
                <w:sz w:val="22"/>
              </w:rPr>
              <w:t>Si la información es correcta guarda el archivo e imprime en hojas movibles autorizadas por la Contraloría General de Cuentas -CGC-, firma y sella de elaborado.</w:t>
            </w:r>
          </w:p>
          <w:p>
            <w:pPr>
              <w:pStyle w:val="TableParagraph"/>
              <w:spacing w:before="8"/>
              <w:rPr>
                <w:sz w:val="21"/>
              </w:rPr>
            </w:pPr>
          </w:p>
          <w:p>
            <w:pPr>
              <w:pStyle w:val="TableParagraph"/>
              <w:numPr>
                <w:ilvl w:val="0"/>
                <w:numId w:val="9"/>
              </w:numPr>
              <w:tabs>
                <w:tab w:pos="418" w:val="left" w:leader="none"/>
              </w:tabs>
              <w:spacing w:line="240" w:lineRule="auto" w:before="0" w:after="0"/>
              <w:ind w:left="417" w:right="14" w:hanging="360"/>
              <w:jc w:val="both"/>
              <w:rPr>
                <w:sz w:val="22"/>
              </w:rPr>
            </w:pPr>
            <w:r>
              <w:rPr>
                <w:b/>
                <w:sz w:val="22"/>
              </w:rPr>
              <w:t>Nota: </w:t>
            </w:r>
            <w:r>
              <w:rPr>
                <w:sz w:val="22"/>
              </w:rPr>
              <w:t>De conformidad con la cantidad de hojas movibles autorizadas, utilizadas y en existencia, oportunamente se deberá gestionar ante la Contraloría General de Cuentas, la habilitación o autorización de un nuevo tiraje de hojas movibles, a través de la Subdirección/Departamento Administrativo Financiero de la DIDEDUC. Dicha autorización se solicitará con cargo a la respectiva cuentadancia de la Dirección Departamental de Educación y deberá cumplirse con el procedimiento establecido por dicho Ente Fiscalizador para este tipo de</w:t>
            </w:r>
            <w:r>
              <w:rPr>
                <w:spacing w:val="-19"/>
                <w:sz w:val="22"/>
              </w:rPr>
              <w:t> </w:t>
            </w:r>
            <w:r>
              <w:rPr>
                <w:sz w:val="22"/>
              </w:rPr>
              <w:t>gestiones.</w:t>
            </w:r>
          </w:p>
        </w:tc>
      </w:tr>
      <w:tr>
        <w:trPr>
          <w:trHeight w:val="5703"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6"/>
              </w:rPr>
            </w:pPr>
          </w:p>
          <w:p>
            <w:pPr>
              <w:pStyle w:val="TableParagraph"/>
              <w:spacing w:before="1"/>
              <w:ind w:left="110" w:right="83" w:firstLine="31"/>
              <w:rPr>
                <w:b/>
                <w:sz w:val="14"/>
              </w:rPr>
            </w:pPr>
            <w:r>
              <w:rPr>
                <w:b/>
                <w:sz w:val="14"/>
              </w:rPr>
              <w:t>2. Conformar expediente de</w:t>
            </w:r>
          </w:p>
          <w:p>
            <w:pPr>
              <w:pStyle w:val="TableParagraph"/>
              <w:spacing w:line="161" w:lineRule="exact"/>
              <w:ind w:left="410"/>
              <w:rPr>
                <w:b/>
                <w:sz w:val="14"/>
              </w:rPr>
            </w:pPr>
            <w:r>
              <w:rPr>
                <w:b/>
                <w:sz w:val="14"/>
              </w:rPr>
              <w:t>pago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55" w:right="42"/>
              <w:jc w:val="center"/>
              <w:rPr>
                <w:sz w:val="14"/>
              </w:rPr>
            </w:pPr>
            <w:r>
              <w:rPr>
                <w:sz w:val="14"/>
              </w:rPr>
              <w:t>Delegado (a) de Desarrollo Magisterial DIDEDUC</w:t>
            </w:r>
          </w:p>
        </w:tc>
        <w:tc>
          <w:tcPr>
            <w:tcW w:w="8534" w:type="dxa"/>
          </w:tcPr>
          <w:p>
            <w:pPr>
              <w:pStyle w:val="TableParagraph"/>
              <w:spacing w:before="26"/>
              <w:ind w:left="57"/>
              <w:jc w:val="both"/>
              <w:rPr>
                <w:sz w:val="22"/>
              </w:rPr>
            </w:pPr>
            <w:r>
              <w:rPr>
                <w:sz w:val="22"/>
              </w:rPr>
              <w:t>Conforma expediente de pago con los documentos siguientes:</w:t>
            </w:r>
          </w:p>
          <w:p>
            <w:pPr>
              <w:pStyle w:val="TableParagraph"/>
              <w:spacing w:before="8"/>
              <w:rPr>
                <w:sz w:val="35"/>
              </w:rPr>
            </w:pPr>
          </w:p>
          <w:p>
            <w:pPr>
              <w:pStyle w:val="TableParagraph"/>
              <w:tabs>
                <w:tab w:pos="3507" w:val="left" w:leader="none"/>
              </w:tabs>
              <w:ind w:left="1085"/>
              <w:rPr>
                <w:b/>
                <w:sz w:val="16"/>
              </w:rPr>
            </w:pPr>
            <w:r>
              <w:rPr>
                <w:b/>
                <w:sz w:val="16"/>
              </w:rPr>
              <w:t>No.</w:t>
              <w:tab/>
              <w:t>Documentos del</w:t>
            </w:r>
            <w:r>
              <w:rPr>
                <w:b/>
                <w:spacing w:val="-3"/>
                <w:sz w:val="16"/>
              </w:rPr>
              <w:t> </w:t>
            </w:r>
            <w:r>
              <w:rPr>
                <w:b/>
                <w:sz w:val="16"/>
              </w:rPr>
              <w:t>expediente</w:t>
            </w:r>
          </w:p>
          <w:p>
            <w:pPr>
              <w:pStyle w:val="TableParagraph"/>
              <w:spacing w:before="5"/>
              <w:rPr>
                <w:sz w:val="16"/>
              </w:rPr>
            </w:pPr>
          </w:p>
          <w:p>
            <w:pPr>
              <w:pStyle w:val="TableParagraph"/>
              <w:numPr>
                <w:ilvl w:val="0"/>
                <w:numId w:val="10"/>
              </w:numPr>
              <w:tabs>
                <w:tab w:pos="1611" w:val="left" w:leader="none"/>
                <w:tab w:pos="1612" w:val="left" w:leader="none"/>
              </w:tabs>
              <w:spacing w:line="158" w:lineRule="auto" w:before="0" w:after="0"/>
              <w:ind w:left="1611" w:right="994" w:hanging="488"/>
              <w:jc w:val="left"/>
              <w:rPr>
                <w:sz w:val="22"/>
              </w:rPr>
            </w:pPr>
            <w:r>
              <w:rPr>
                <w:sz w:val="22"/>
              </w:rPr>
              <w:t>Formulario OFM-FOR-03 “Nómina de Pago a Docentes Condecorados con la Orden Nacional Francisco</w:t>
            </w:r>
            <w:r>
              <w:rPr>
                <w:spacing w:val="-22"/>
                <w:sz w:val="22"/>
              </w:rPr>
              <w:t> </w:t>
            </w:r>
            <w:r>
              <w:rPr>
                <w:sz w:val="22"/>
              </w:rPr>
              <w:t>Marroquín”.</w:t>
            </w:r>
          </w:p>
          <w:p>
            <w:pPr>
              <w:pStyle w:val="TableParagraph"/>
              <w:spacing w:line="253" w:lineRule="exact" w:before="26"/>
              <w:ind w:left="1611"/>
              <w:rPr>
                <w:sz w:val="22"/>
              </w:rPr>
            </w:pPr>
            <w:r>
              <w:rPr>
                <w:sz w:val="22"/>
              </w:rPr>
              <w:t>Declaración de Supervivencia en original entregada en los</w:t>
            </w:r>
          </w:p>
          <w:p>
            <w:pPr>
              <w:pStyle w:val="TableParagraph"/>
              <w:numPr>
                <w:ilvl w:val="0"/>
                <w:numId w:val="10"/>
              </w:numPr>
              <w:tabs>
                <w:tab w:pos="1611" w:val="left" w:leader="none"/>
                <w:tab w:pos="1612" w:val="left" w:leader="none"/>
              </w:tabs>
              <w:spacing w:line="158" w:lineRule="auto" w:before="26" w:after="0"/>
              <w:ind w:left="1611" w:right="992" w:hanging="488"/>
              <w:jc w:val="left"/>
              <w:rPr>
                <w:sz w:val="22"/>
              </w:rPr>
            </w:pPr>
            <w:r>
              <w:rPr>
                <w:sz w:val="22"/>
              </w:rPr>
              <w:t>meses de enero y julio de cada año. Únicamente para los pagos que correspondan a los meses de enero y julio</w:t>
            </w:r>
            <w:r>
              <w:rPr>
                <w:spacing w:val="10"/>
                <w:sz w:val="22"/>
              </w:rPr>
              <w:t> </w:t>
            </w:r>
            <w:r>
              <w:rPr>
                <w:sz w:val="22"/>
              </w:rPr>
              <w:t>de</w:t>
            </w:r>
          </w:p>
          <w:p>
            <w:pPr>
              <w:pStyle w:val="TableParagraph"/>
              <w:spacing w:before="16"/>
              <w:ind w:left="1611"/>
              <w:rPr>
                <w:sz w:val="22"/>
              </w:rPr>
            </w:pPr>
            <w:r>
              <w:rPr>
                <w:sz w:val="22"/>
              </w:rPr>
              <w:t>cada año.</w:t>
            </w:r>
          </w:p>
          <w:p>
            <w:pPr>
              <w:pStyle w:val="TableParagraph"/>
              <w:numPr>
                <w:ilvl w:val="0"/>
                <w:numId w:val="10"/>
              </w:numPr>
              <w:tabs>
                <w:tab w:pos="1611" w:val="left" w:leader="none"/>
                <w:tab w:pos="1612" w:val="left" w:leader="none"/>
              </w:tabs>
              <w:spacing w:line="158" w:lineRule="auto" w:before="155" w:after="0"/>
              <w:ind w:left="1611" w:right="996" w:hanging="488"/>
              <w:jc w:val="left"/>
              <w:rPr>
                <w:sz w:val="22"/>
              </w:rPr>
            </w:pPr>
            <w:r>
              <w:rPr>
                <w:sz w:val="22"/>
              </w:rPr>
              <w:t>Acuerdo Gubernativo (copia), para el primer pago a los docentes condecorados</w:t>
            </w:r>
            <w:r>
              <w:rPr>
                <w:spacing w:val="-5"/>
                <w:sz w:val="22"/>
              </w:rPr>
              <w:t> </w:t>
            </w:r>
            <w:r>
              <w:rPr>
                <w:sz w:val="22"/>
              </w:rPr>
              <w:t>nuevos.</w:t>
            </w:r>
          </w:p>
          <w:p>
            <w:pPr>
              <w:pStyle w:val="TableParagraph"/>
              <w:spacing w:line="252" w:lineRule="exact" w:before="146"/>
              <w:ind w:left="1611"/>
              <w:rPr>
                <w:sz w:val="22"/>
              </w:rPr>
            </w:pPr>
            <w:r>
              <w:rPr>
                <w:sz w:val="22"/>
              </w:rPr>
              <w:t>Archivo digital que contenga el nombre de cada uno de los</w:t>
            </w:r>
          </w:p>
          <w:p>
            <w:pPr>
              <w:pStyle w:val="TableParagraph"/>
              <w:numPr>
                <w:ilvl w:val="0"/>
                <w:numId w:val="10"/>
              </w:numPr>
              <w:tabs>
                <w:tab w:pos="1611" w:val="left" w:leader="none"/>
                <w:tab w:pos="1612" w:val="left" w:leader="none"/>
              </w:tabs>
              <w:spacing w:line="158" w:lineRule="auto" w:before="25" w:after="0"/>
              <w:ind w:left="1611" w:right="990" w:hanging="488"/>
              <w:jc w:val="left"/>
              <w:rPr>
                <w:sz w:val="22"/>
              </w:rPr>
            </w:pPr>
            <w:r>
              <w:rPr>
                <w:sz w:val="22"/>
              </w:rPr>
              <w:t>Docentes y número de cuenta en formato Excel (para que sea encriptado por el Departamento/Sección Financiera,</w:t>
            </w:r>
            <w:r>
              <w:rPr>
                <w:spacing w:val="2"/>
                <w:sz w:val="22"/>
              </w:rPr>
              <w:t> </w:t>
            </w:r>
            <w:r>
              <w:rPr>
                <w:sz w:val="22"/>
              </w:rPr>
              <w:t>si</w:t>
            </w:r>
          </w:p>
          <w:p>
            <w:pPr>
              <w:pStyle w:val="TableParagraph"/>
              <w:spacing w:before="17"/>
              <w:ind w:left="1611"/>
              <w:rPr>
                <w:sz w:val="22"/>
              </w:rPr>
            </w:pPr>
            <w:r>
              <w:rPr>
                <w:sz w:val="22"/>
              </w:rPr>
              <w:t>fuera el caso).</w:t>
            </w:r>
          </w:p>
          <w:p>
            <w:pPr>
              <w:pStyle w:val="TableParagraph"/>
              <w:spacing w:before="10"/>
              <w:rPr>
                <w:sz w:val="22"/>
              </w:rPr>
            </w:pPr>
          </w:p>
          <w:p>
            <w:pPr>
              <w:pStyle w:val="TableParagraph"/>
              <w:ind w:left="57" w:right="15"/>
              <w:jc w:val="both"/>
              <w:rPr>
                <w:sz w:val="22"/>
              </w:rPr>
            </w:pPr>
            <w:r>
              <w:rPr>
                <w:sz w:val="22"/>
              </w:rPr>
              <w:t>Para el primer pago a los Docentes condecorados nuevos se debe considerar los requisitos indicados en los numerales del 1 al 4. Para el pago mensual a los Docentes condecorados que ya son beneficiarios, se debe considerar únicamente los requisitos indicados en los numerales 1, 2 y 4, según corresponda.</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6 de 8</w:t>
            </w:r>
          </w:p>
        </w:tc>
      </w:tr>
    </w:tbl>
    <w:p>
      <w:pPr>
        <w:pStyle w:val="BodyText"/>
        <w:spacing w:before="3"/>
        <w:rPr>
          <w:sz w:val="10"/>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618"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tabs>
                <w:tab w:pos="455" w:val="left" w:leader="none"/>
                <w:tab w:pos="1651" w:val="left" w:leader="none"/>
                <w:tab w:pos="2213" w:val="left" w:leader="none"/>
                <w:tab w:pos="2589" w:val="left" w:leader="none"/>
                <w:tab w:pos="4114" w:val="left" w:leader="none"/>
                <w:tab w:pos="4613" w:val="left" w:leader="none"/>
                <w:tab w:pos="5958" w:val="left" w:leader="none"/>
                <w:tab w:pos="6946" w:val="left" w:leader="none"/>
                <w:tab w:pos="7320" w:val="left" w:leader="none"/>
                <w:tab w:pos="8212" w:val="left" w:leader="none"/>
              </w:tabs>
              <w:spacing w:before="26"/>
              <w:ind w:left="57" w:right="15"/>
              <w:rPr>
                <w:sz w:val="22"/>
              </w:rPr>
            </w:pPr>
            <w:r>
              <w:rPr>
                <w:sz w:val="22"/>
              </w:rPr>
              <w:t>Al</w:t>
              <w:tab/>
              <w:t>concluirse</w:t>
              <w:tab/>
              <w:t>con</w:t>
              <w:tab/>
              <w:t>la</w:t>
              <w:tab/>
              <w:t>conformación</w:t>
              <w:tab/>
              <w:t>del</w:t>
              <w:tab/>
              <w:t>expediente,</w:t>
              <w:tab/>
              <w:t>traslada</w:t>
              <w:tab/>
              <w:t>al</w:t>
              <w:tab/>
              <w:t>Jefe(a)</w:t>
              <w:tab/>
            </w:r>
            <w:r>
              <w:rPr>
                <w:spacing w:val="-7"/>
                <w:sz w:val="22"/>
              </w:rPr>
              <w:t>del </w:t>
            </w:r>
            <w:r>
              <w:rPr>
                <w:sz w:val="22"/>
              </w:rPr>
              <w:t>Departamento/Sección de Recursos Humanos de la DIDEDUC, para su</w:t>
            </w:r>
            <w:r>
              <w:rPr>
                <w:spacing w:val="-10"/>
                <w:sz w:val="22"/>
              </w:rPr>
              <w:t> </w:t>
            </w:r>
            <w:r>
              <w:rPr>
                <w:sz w:val="22"/>
              </w:rPr>
              <w:t>revisión.</w:t>
            </w:r>
          </w:p>
        </w:tc>
      </w:tr>
      <w:tr>
        <w:trPr>
          <w:trHeight w:val="2138"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0"/>
              <w:ind w:left="28" w:right="2" w:firstLine="218"/>
              <w:rPr>
                <w:b/>
                <w:sz w:val="14"/>
              </w:rPr>
            </w:pPr>
            <w:r>
              <w:rPr>
                <w:b/>
                <w:sz w:val="14"/>
              </w:rPr>
              <w:t>3. Revisar Nómina de Pago</w:t>
            </w:r>
          </w:p>
        </w:tc>
        <w:tc>
          <w:tcPr>
            <w:tcW w:w="1111" w:type="dxa"/>
          </w:tcPr>
          <w:p>
            <w:pPr>
              <w:pStyle w:val="TableParagraph"/>
              <w:rPr>
                <w:sz w:val="16"/>
              </w:rPr>
            </w:pPr>
          </w:p>
          <w:p>
            <w:pPr>
              <w:pStyle w:val="TableParagraph"/>
              <w:rPr>
                <w:sz w:val="16"/>
              </w:rPr>
            </w:pPr>
          </w:p>
          <w:p>
            <w:pPr>
              <w:pStyle w:val="TableParagraph"/>
              <w:spacing w:before="5"/>
              <w:rPr>
                <w:sz w:val="16"/>
              </w:rPr>
            </w:pPr>
          </w:p>
          <w:p>
            <w:pPr>
              <w:pStyle w:val="TableParagraph"/>
              <w:ind w:left="55" w:right="42"/>
              <w:jc w:val="center"/>
              <w:rPr>
                <w:sz w:val="14"/>
              </w:rPr>
            </w:pPr>
            <w:r>
              <w:rPr>
                <w:sz w:val="14"/>
              </w:rPr>
              <w:t>Jefe (a) Departamento / Sección de Recursos Humanos DIDEDUC</w:t>
            </w:r>
          </w:p>
        </w:tc>
        <w:tc>
          <w:tcPr>
            <w:tcW w:w="8534" w:type="dxa"/>
          </w:tcPr>
          <w:p>
            <w:pPr>
              <w:pStyle w:val="TableParagraph"/>
              <w:spacing w:before="26"/>
              <w:ind w:left="57" w:right="15"/>
              <w:jc w:val="both"/>
              <w:rPr>
                <w:sz w:val="22"/>
              </w:rPr>
            </w:pPr>
            <w:r>
              <w:rPr>
                <w:sz w:val="22"/>
              </w:rPr>
              <w:t>Recibe expediente y procede a revisar la información descrita en el formulario OFM- FOR-03 “Nómina de Pago a Docentes Condecorados con la Orden Nacional Francisco Marroquín” y los documentos descritos en la actividad</w:t>
            </w:r>
            <w:r>
              <w:rPr>
                <w:spacing w:val="-10"/>
                <w:sz w:val="22"/>
              </w:rPr>
              <w:t> </w:t>
            </w:r>
            <w:r>
              <w:rPr>
                <w:sz w:val="22"/>
              </w:rPr>
              <w:t>anterior.</w:t>
            </w:r>
          </w:p>
          <w:p>
            <w:pPr>
              <w:pStyle w:val="TableParagraph"/>
              <w:spacing w:before="1"/>
              <w:rPr>
                <w:sz w:val="22"/>
              </w:rPr>
            </w:pPr>
          </w:p>
          <w:p>
            <w:pPr>
              <w:pStyle w:val="TableParagraph"/>
              <w:ind w:left="57" w:right="15"/>
              <w:jc w:val="both"/>
              <w:rPr>
                <w:sz w:val="22"/>
              </w:rPr>
            </w:pPr>
            <w:r>
              <w:rPr>
                <w:sz w:val="22"/>
              </w:rPr>
              <w:t>Si la información y documentos no presentan inconsistencias, procede a firmar y sellar de revisado el formulario OFM-FOR-03 y traslada al Director(a) Departamental de Educación, caso contrario, solicita al Delegado (a) de Desarrollo Magisterial de la DIDEDUC, realizar las correcciones que correspondan.</w:t>
            </w:r>
          </w:p>
        </w:tc>
      </w:tr>
      <w:tr>
        <w:trPr>
          <w:trHeight w:val="2642"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8"/>
              </w:rPr>
            </w:pPr>
          </w:p>
          <w:p>
            <w:pPr>
              <w:pStyle w:val="TableParagraph"/>
              <w:ind w:left="28" w:right="2" w:firstLine="163"/>
              <w:rPr>
                <w:b/>
                <w:sz w:val="14"/>
              </w:rPr>
            </w:pPr>
            <w:r>
              <w:rPr>
                <w:b/>
                <w:sz w:val="14"/>
              </w:rPr>
              <w:t>4. Autorizar Nómina de Pago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9"/>
              <w:ind w:left="98" w:right="84" w:hanging="2"/>
              <w:jc w:val="center"/>
              <w:rPr>
                <w:sz w:val="14"/>
              </w:rPr>
            </w:pPr>
            <w:r>
              <w:rPr>
                <w:sz w:val="14"/>
              </w:rPr>
              <w:t>Director (a) </w:t>
            </w:r>
            <w:r>
              <w:rPr>
                <w:w w:val="95"/>
                <w:sz w:val="14"/>
              </w:rPr>
              <w:t>Departamental </w:t>
            </w:r>
            <w:r>
              <w:rPr>
                <w:sz w:val="14"/>
              </w:rPr>
              <w:t>de Educación</w:t>
            </w:r>
          </w:p>
        </w:tc>
        <w:tc>
          <w:tcPr>
            <w:tcW w:w="8534" w:type="dxa"/>
          </w:tcPr>
          <w:p>
            <w:pPr>
              <w:pStyle w:val="TableParagraph"/>
              <w:spacing w:before="26"/>
              <w:ind w:left="57" w:right="16"/>
              <w:jc w:val="both"/>
              <w:rPr>
                <w:sz w:val="22"/>
              </w:rPr>
            </w:pPr>
            <w:r>
              <w:rPr>
                <w:sz w:val="22"/>
              </w:rPr>
              <w:t>Procede a firmar y sellar el formulario OFM-FOR-03 “Nómina de Pago a Docentes Condecorados con la Orden Nacional Francisco Marroquín”, para autorizar el mismo.</w:t>
            </w:r>
          </w:p>
          <w:p>
            <w:pPr>
              <w:pStyle w:val="TableParagraph"/>
              <w:spacing w:before="11"/>
              <w:rPr>
                <w:sz w:val="21"/>
              </w:rPr>
            </w:pPr>
          </w:p>
          <w:p>
            <w:pPr>
              <w:pStyle w:val="TableParagraph"/>
              <w:ind w:left="57" w:right="14"/>
              <w:jc w:val="both"/>
              <w:rPr>
                <w:sz w:val="22"/>
              </w:rPr>
            </w:pPr>
            <w:r>
              <w:rPr>
                <w:sz w:val="22"/>
              </w:rPr>
              <w:t>Traslada a la Subdirección/Departamento Administrativo Financiero de la DIDEDUC, para que se realicen las gestiones que correspondan, según el Procedimiento FIN-PRO-01 “Procedimiento para la Ejecución Presupuestaria del Ministerio de Educación, inciso C.1 Pago a través de Comprobante Único de Registro -CUR-”.</w:t>
            </w:r>
          </w:p>
          <w:p>
            <w:pPr>
              <w:pStyle w:val="TableParagraph"/>
              <w:rPr>
                <w:sz w:val="22"/>
              </w:rPr>
            </w:pPr>
          </w:p>
          <w:p>
            <w:pPr>
              <w:pStyle w:val="TableParagraph"/>
              <w:ind w:left="57" w:right="17"/>
              <w:jc w:val="both"/>
              <w:rPr>
                <w:sz w:val="22"/>
              </w:rPr>
            </w:pPr>
            <w:r>
              <w:rPr>
                <w:sz w:val="22"/>
              </w:rPr>
              <w:t>Traslada copia del formulario OFM-FOR-03 al Delegado (a) de Desarrollo Magisterial de la DIDEDUC, para el resguardo y custodia correspondiente.</w:t>
            </w:r>
          </w:p>
        </w:tc>
      </w:tr>
    </w:tbl>
    <w:p>
      <w:pPr>
        <w:pStyle w:val="BodyText"/>
        <w:spacing w:before="6"/>
        <w:rPr>
          <w:sz w:val="13"/>
        </w:rPr>
      </w:pPr>
    </w:p>
    <w:p>
      <w:pPr>
        <w:pStyle w:val="Heading1"/>
        <w:ind w:firstLine="0"/>
      </w:pPr>
      <w:r>
        <w:rPr/>
        <w:t>C.1. Pago por Acreditamiento en Cuenta a Docentes condecorados.</w:t>
      </w:r>
    </w:p>
    <w:p>
      <w:pPr>
        <w:pStyle w:val="BodyText"/>
        <w:spacing w:before="3"/>
        <w:rPr>
          <w:b/>
        </w:rPr>
      </w:pPr>
    </w:p>
    <w:p>
      <w:pPr>
        <w:pStyle w:val="BodyText"/>
        <w:ind w:left="486" w:right="151"/>
        <w:jc w:val="both"/>
      </w:pPr>
      <w:r>
        <w:rPr/>
        <w:t>Con la finalidad de que las operaciones de pago se realicen de forma transparente se emitirá un Comprobante Único de Registro -CUR- por cada docente condecorado con la Orden Nacional “Francisco Marroquin”, para lo cual, la Subdirección/Departamento Administrativo Financiero de la DIDEDUC, ejecutará según corresponda, las actividades descritas en el Procedimiento FIN-PRO-01 “Procedimiento para la Ejecución Presupuestaria del Ministerio de Educación, inciso C.1 Pago a través de Comprobante Único de Registro</w:t>
      </w:r>
      <w:r>
        <w:rPr>
          <w:spacing w:val="-16"/>
        </w:rPr>
        <w:t> </w:t>
      </w:r>
      <w:r>
        <w:rPr/>
        <w:t>-CUR-”.</w:t>
      </w:r>
    </w:p>
    <w:p>
      <w:pPr>
        <w:pStyle w:val="BodyText"/>
        <w:spacing w:before="10"/>
        <w:rPr>
          <w:sz w:val="21"/>
        </w:rPr>
      </w:pPr>
    </w:p>
    <w:p>
      <w:pPr>
        <w:pStyle w:val="BodyText"/>
        <w:spacing w:before="1"/>
        <w:ind w:left="486" w:right="150"/>
        <w:jc w:val="both"/>
      </w:pPr>
      <w:r>
        <w:rPr/>
        <w:t>En el caso de las Direcciones Departamentales de Educación que cuenten con una cantidad considerable de beneficiarios, se podrá generar un solo Comprobante Único de Registro -CUR- por el total de docentes condecorados, para lo cual, la Subdirección/Departamento Administrativo Financiero de la DIDEDUC, ejecutará según corresponda, las actividades descritas en el Procedimiento FIN-PRO-01 “Procedimiento para la Ejecución Presupuestaria del Ministerio de Educación, inciso C.1 Pago a través de Comprobante Único de Registro -CUR-”; y, además las actividades</w:t>
      </w:r>
      <w:r>
        <w:rPr>
          <w:spacing w:val="-10"/>
        </w:rPr>
        <w:t> </w:t>
      </w:r>
      <w:r>
        <w:rPr/>
        <w:t>siguientes:</w:t>
      </w:r>
    </w:p>
    <w:p>
      <w:pPr>
        <w:pStyle w:val="BodyText"/>
        <w:spacing w:before="3"/>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896"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22"/>
              </w:rPr>
            </w:pPr>
          </w:p>
          <w:p>
            <w:pPr>
              <w:pStyle w:val="TableParagraph"/>
              <w:ind w:left="76" w:right="47" w:firstLine="118"/>
              <w:rPr>
                <w:b/>
                <w:sz w:val="14"/>
              </w:rPr>
            </w:pPr>
            <w:r>
              <w:rPr>
                <w:b/>
                <w:sz w:val="14"/>
              </w:rPr>
              <w:t>1. Elaborar y trasladar oficio</w:t>
            </w:r>
          </w:p>
          <w:p>
            <w:pPr>
              <w:pStyle w:val="TableParagraph"/>
              <w:spacing w:line="161" w:lineRule="exact"/>
              <w:ind w:left="269"/>
              <w:rPr>
                <w:b/>
                <w:sz w:val="14"/>
              </w:rPr>
            </w:pPr>
            <w:r>
              <w:rPr>
                <w:b/>
                <w:sz w:val="14"/>
              </w:rPr>
              <w:t>y archivo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7"/>
              </w:rPr>
            </w:pPr>
          </w:p>
          <w:p>
            <w:pPr>
              <w:pStyle w:val="TableParagraph"/>
              <w:ind w:left="54" w:right="42"/>
              <w:jc w:val="center"/>
              <w:rPr>
                <w:sz w:val="14"/>
              </w:rPr>
            </w:pPr>
            <w:r>
              <w:rPr>
                <w:sz w:val="14"/>
              </w:rPr>
              <w:t>Jefe ( a) </w:t>
            </w:r>
            <w:r>
              <w:rPr>
                <w:w w:val="95"/>
                <w:sz w:val="14"/>
              </w:rPr>
              <w:t>Departamento/ </w:t>
            </w:r>
            <w:r>
              <w:rPr>
                <w:sz w:val="14"/>
              </w:rPr>
              <w:t>Sección Financiera DIDEDUC</w:t>
            </w:r>
          </w:p>
        </w:tc>
        <w:tc>
          <w:tcPr>
            <w:tcW w:w="8534" w:type="dxa"/>
          </w:tcPr>
          <w:p>
            <w:pPr>
              <w:pStyle w:val="TableParagraph"/>
              <w:spacing w:before="26"/>
              <w:ind w:left="57" w:right="16"/>
              <w:jc w:val="both"/>
              <w:rPr>
                <w:sz w:val="22"/>
              </w:rPr>
            </w:pPr>
            <w:r>
              <w:rPr>
                <w:sz w:val="22"/>
              </w:rPr>
              <w:t>Elabora oficio dirigido a la entidad bancaria para solicitar el acreditamiento en las cuentas bancarias de los Docentes condecorados, para tal efecto encripta el archivo de Excel con la información siguiente:</w:t>
            </w:r>
          </w:p>
          <w:p>
            <w:pPr>
              <w:pStyle w:val="TableParagraph"/>
              <w:spacing w:before="10"/>
              <w:rPr>
                <w:sz w:val="21"/>
              </w:rPr>
            </w:pPr>
          </w:p>
          <w:p>
            <w:pPr>
              <w:pStyle w:val="TableParagraph"/>
              <w:numPr>
                <w:ilvl w:val="0"/>
                <w:numId w:val="11"/>
              </w:numPr>
              <w:tabs>
                <w:tab w:pos="1835" w:val="left" w:leader="none"/>
              </w:tabs>
              <w:spacing w:line="240" w:lineRule="auto" w:before="0" w:after="0"/>
              <w:ind w:left="1834" w:right="0" w:hanging="361"/>
              <w:jc w:val="left"/>
              <w:rPr>
                <w:sz w:val="22"/>
              </w:rPr>
            </w:pPr>
            <w:r>
              <w:rPr>
                <w:sz w:val="22"/>
              </w:rPr>
              <w:t>Nombre de la cuenta</w:t>
            </w:r>
            <w:r>
              <w:rPr>
                <w:spacing w:val="-3"/>
                <w:sz w:val="22"/>
              </w:rPr>
              <w:t> </w:t>
            </w:r>
            <w:r>
              <w:rPr>
                <w:sz w:val="22"/>
              </w:rPr>
              <w:t>bancaria</w:t>
            </w:r>
          </w:p>
          <w:p>
            <w:pPr>
              <w:pStyle w:val="TableParagraph"/>
              <w:numPr>
                <w:ilvl w:val="0"/>
                <w:numId w:val="11"/>
              </w:numPr>
              <w:tabs>
                <w:tab w:pos="1835" w:val="left" w:leader="none"/>
              </w:tabs>
              <w:spacing w:line="252" w:lineRule="exact" w:before="1" w:after="0"/>
              <w:ind w:left="1834" w:right="0" w:hanging="361"/>
              <w:jc w:val="left"/>
              <w:rPr>
                <w:sz w:val="22"/>
              </w:rPr>
            </w:pPr>
            <w:r>
              <w:rPr>
                <w:sz w:val="22"/>
              </w:rPr>
              <w:t>Número de</w:t>
            </w:r>
            <w:r>
              <w:rPr>
                <w:spacing w:val="-1"/>
                <w:sz w:val="22"/>
              </w:rPr>
              <w:t> </w:t>
            </w:r>
            <w:r>
              <w:rPr>
                <w:sz w:val="22"/>
              </w:rPr>
              <w:t>cuenta</w:t>
            </w:r>
          </w:p>
          <w:p>
            <w:pPr>
              <w:pStyle w:val="TableParagraph"/>
              <w:numPr>
                <w:ilvl w:val="0"/>
                <w:numId w:val="11"/>
              </w:numPr>
              <w:tabs>
                <w:tab w:pos="1835" w:val="left" w:leader="none"/>
              </w:tabs>
              <w:spacing w:line="252" w:lineRule="exact" w:before="0" w:after="0"/>
              <w:ind w:left="1834" w:right="0" w:hanging="361"/>
              <w:jc w:val="left"/>
              <w:rPr>
                <w:sz w:val="22"/>
              </w:rPr>
            </w:pPr>
            <w:r>
              <w:rPr>
                <w:sz w:val="22"/>
              </w:rPr>
              <w:t>Monto por cuenta</w:t>
            </w:r>
          </w:p>
          <w:p>
            <w:pPr>
              <w:pStyle w:val="TableParagraph"/>
              <w:numPr>
                <w:ilvl w:val="0"/>
                <w:numId w:val="11"/>
              </w:numPr>
              <w:tabs>
                <w:tab w:pos="1835" w:val="left" w:leader="none"/>
              </w:tabs>
              <w:spacing w:line="252" w:lineRule="exact" w:before="0" w:after="0"/>
              <w:ind w:left="1834" w:right="0" w:hanging="361"/>
              <w:jc w:val="left"/>
              <w:rPr>
                <w:sz w:val="22"/>
              </w:rPr>
            </w:pPr>
            <w:r>
              <w:rPr>
                <w:sz w:val="22"/>
              </w:rPr>
              <w:t>Monto total</w:t>
            </w:r>
          </w:p>
          <w:p>
            <w:pPr>
              <w:pStyle w:val="TableParagraph"/>
              <w:spacing w:before="1"/>
              <w:rPr>
                <w:sz w:val="22"/>
              </w:rPr>
            </w:pPr>
          </w:p>
          <w:p>
            <w:pPr>
              <w:pStyle w:val="TableParagraph"/>
              <w:ind w:left="57" w:right="17"/>
              <w:jc w:val="both"/>
              <w:rPr>
                <w:sz w:val="22"/>
              </w:rPr>
            </w:pPr>
            <w:r>
              <w:rPr>
                <w:sz w:val="22"/>
              </w:rPr>
              <w:t>Notifica el oficio a la institución bancaria y traslada el archivo encriptado, según el procedimiento establecido para el efecto.</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7 de 8</w:t>
            </w:r>
          </w:p>
        </w:tc>
      </w:tr>
    </w:tbl>
    <w:p>
      <w:pPr>
        <w:pStyle w:val="BodyText"/>
        <w:spacing w:before="3"/>
        <w:rPr>
          <w:sz w:val="10"/>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6185"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0"/>
              <w:ind w:left="79" w:right="33" w:hanging="20"/>
              <w:rPr>
                <w:b/>
                <w:sz w:val="14"/>
              </w:rPr>
            </w:pPr>
            <w:r>
              <w:rPr>
                <w:b/>
                <w:sz w:val="14"/>
              </w:rPr>
              <w:t>2. Monitorear el acreditamiento</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3"/>
              </w:rPr>
            </w:pPr>
          </w:p>
          <w:p>
            <w:pPr>
              <w:pStyle w:val="TableParagraph"/>
              <w:ind w:left="86" w:right="73" w:hanging="1"/>
              <w:jc w:val="center"/>
              <w:rPr>
                <w:sz w:val="14"/>
              </w:rPr>
            </w:pPr>
            <w:r>
              <w:rPr>
                <w:w w:val="95"/>
                <w:sz w:val="14"/>
              </w:rPr>
              <w:t>Coordinador(a) </w:t>
            </w:r>
            <w:r>
              <w:rPr>
                <w:sz w:val="14"/>
              </w:rPr>
              <w:t>de Registro y Seguimiento </w:t>
            </w:r>
            <w:r>
              <w:rPr>
                <w:w w:val="95"/>
                <w:sz w:val="14"/>
              </w:rPr>
              <w:t>Presupuestario </w:t>
            </w:r>
            <w:r>
              <w:rPr>
                <w:sz w:val="14"/>
              </w:rPr>
              <w:t>DIDEDUC</w:t>
            </w:r>
          </w:p>
        </w:tc>
        <w:tc>
          <w:tcPr>
            <w:tcW w:w="8534" w:type="dxa"/>
          </w:tcPr>
          <w:p>
            <w:pPr>
              <w:pStyle w:val="TableParagraph"/>
              <w:spacing w:before="26"/>
              <w:ind w:left="57" w:right="13"/>
              <w:jc w:val="both"/>
              <w:rPr>
                <w:sz w:val="22"/>
              </w:rPr>
            </w:pPr>
            <w:r>
              <w:rPr>
                <w:sz w:val="22"/>
              </w:rPr>
              <w:t>Monitorea constantemente el Sistema de Contabilidad Integrada -SICOIN WEB- para dar seguimiento al acreditamiento de los recursos financieros en la cuenta bancaria  de la Institución Bancaria que</w:t>
            </w:r>
            <w:r>
              <w:rPr>
                <w:spacing w:val="-4"/>
                <w:sz w:val="22"/>
              </w:rPr>
              <w:t> </w:t>
            </w:r>
            <w:r>
              <w:rPr>
                <w:sz w:val="22"/>
              </w:rPr>
              <w:t>corresponda.</w:t>
            </w:r>
          </w:p>
          <w:p>
            <w:pPr>
              <w:pStyle w:val="TableParagraph"/>
              <w:spacing w:before="1"/>
              <w:rPr>
                <w:sz w:val="22"/>
              </w:rPr>
            </w:pPr>
          </w:p>
          <w:p>
            <w:pPr>
              <w:pStyle w:val="TableParagraph"/>
              <w:ind w:left="57" w:right="14"/>
              <w:jc w:val="both"/>
              <w:rPr>
                <w:sz w:val="22"/>
              </w:rPr>
            </w:pPr>
            <w:r>
              <w:rPr>
                <w:sz w:val="22"/>
              </w:rPr>
              <w:t>Genera e imprime el reporte número R00801345.rpt “Reporte de Pagos por Abono en Cuenta Monetaria” del Sistema de Contabilidad Integrada -SICOIN WEB- y traslada al Jefe(a) del Departamento de Recursos Humanos y Delegado(a) de Desarrollo Magisterial de la DIDEDUC, para informar que se han efectuado las gestiones de pago que corresponden a la</w:t>
            </w:r>
            <w:r>
              <w:rPr>
                <w:spacing w:val="-5"/>
                <w:sz w:val="22"/>
              </w:rPr>
              <w:t> </w:t>
            </w:r>
            <w:r>
              <w:rPr>
                <w:sz w:val="22"/>
              </w:rPr>
              <w:t>DIDEDUC.</w:t>
            </w:r>
          </w:p>
          <w:p>
            <w:pPr>
              <w:pStyle w:val="TableParagraph"/>
              <w:spacing w:before="8"/>
              <w:rPr>
                <w:sz w:val="21"/>
              </w:rPr>
            </w:pPr>
          </w:p>
          <w:p>
            <w:pPr>
              <w:pStyle w:val="TableParagraph"/>
              <w:numPr>
                <w:ilvl w:val="0"/>
                <w:numId w:val="12"/>
              </w:numPr>
              <w:tabs>
                <w:tab w:pos="418" w:val="left" w:leader="none"/>
              </w:tabs>
              <w:spacing w:line="240" w:lineRule="auto" w:before="0" w:after="0"/>
              <w:ind w:left="417" w:right="13" w:hanging="360"/>
              <w:jc w:val="both"/>
              <w:rPr>
                <w:sz w:val="22"/>
              </w:rPr>
            </w:pPr>
            <w:r>
              <w:rPr>
                <w:b/>
                <w:sz w:val="22"/>
              </w:rPr>
              <w:t>Nota: </w:t>
            </w:r>
            <w:r>
              <w:rPr>
                <w:sz w:val="22"/>
              </w:rPr>
              <w:t>La Entidad Bancaria realiza el acreditamiento en las cuentas de los beneficiarios e informa a la Dirección Departamental de Educación que corresponda, el detalle de las cuentas bancarias que no fue posible acreditar, si fuera el</w:t>
            </w:r>
            <w:r>
              <w:rPr>
                <w:spacing w:val="-3"/>
                <w:sz w:val="22"/>
              </w:rPr>
              <w:t> </w:t>
            </w:r>
            <w:r>
              <w:rPr>
                <w:sz w:val="22"/>
              </w:rPr>
              <w:t>caso.</w:t>
            </w:r>
          </w:p>
          <w:p>
            <w:pPr>
              <w:pStyle w:val="TableParagraph"/>
              <w:spacing w:before="3"/>
              <w:rPr>
                <w:sz w:val="22"/>
              </w:rPr>
            </w:pPr>
          </w:p>
          <w:p>
            <w:pPr>
              <w:pStyle w:val="TableParagraph"/>
              <w:ind w:left="417" w:right="14"/>
              <w:jc w:val="both"/>
              <w:rPr>
                <w:sz w:val="22"/>
              </w:rPr>
            </w:pPr>
            <w:r>
              <w:rPr>
                <w:sz w:val="22"/>
              </w:rPr>
              <w:t>La entidad bancaria reintegra los recursos financieros no acreditados a la cuenta de depósitos monetarios número GT24BAGU0101000000000110001-5 “Gobierno de la República, Fondo Común” del Banco de Guatemala.</w:t>
            </w:r>
          </w:p>
          <w:p>
            <w:pPr>
              <w:pStyle w:val="TableParagraph"/>
              <w:rPr>
                <w:sz w:val="22"/>
              </w:rPr>
            </w:pPr>
          </w:p>
          <w:p>
            <w:pPr>
              <w:pStyle w:val="TableParagraph"/>
              <w:spacing w:before="1"/>
              <w:ind w:left="417" w:right="14"/>
              <w:jc w:val="both"/>
              <w:rPr>
                <w:sz w:val="22"/>
              </w:rPr>
            </w:pPr>
            <w:r>
              <w:rPr>
                <w:sz w:val="22"/>
              </w:rPr>
              <w:t>Por cada boleta de reintegro al Fondo Común, el Jefe(a) de Departamento/Sección Financiera de la DIDEDUC, girará instrucciones al personal encargado para registrar el CUR de Devolución correspondiente en el SICOIN WEB y solicitar ante el Ministerio de Finanzas Públicas la aprobación del mismo.</w:t>
            </w:r>
          </w:p>
        </w:tc>
      </w:tr>
      <w:tr>
        <w:trPr>
          <w:trHeight w:val="2389"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6"/>
              </w:rPr>
            </w:pPr>
          </w:p>
          <w:p>
            <w:pPr>
              <w:pStyle w:val="TableParagraph"/>
              <w:ind w:left="79" w:firstLine="137"/>
              <w:rPr>
                <w:b/>
                <w:sz w:val="14"/>
              </w:rPr>
            </w:pPr>
            <w:r>
              <w:rPr>
                <w:b/>
                <w:sz w:val="14"/>
              </w:rPr>
              <w:t>3. Informar </w:t>
            </w:r>
            <w:r>
              <w:rPr>
                <w:b/>
                <w:w w:val="95"/>
                <w:sz w:val="14"/>
              </w:rPr>
              <w:t>acreditamiento</w:t>
            </w:r>
          </w:p>
          <w:p>
            <w:pPr>
              <w:pStyle w:val="TableParagraph"/>
              <w:spacing w:line="161" w:lineRule="exact"/>
              <w:ind w:left="249"/>
              <w:rPr>
                <w:b/>
                <w:sz w:val="14"/>
              </w:rPr>
            </w:pPr>
            <w:r>
              <w:rPr>
                <w:b/>
                <w:sz w:val="14"/>
              </w:rPr>
              <w:t>en cuenta</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55" w:right="42"/>
              <w:jc w:val="center"/>
              <w:rPr>
                <w:sz w:val="14"/>
              </w:rPr>
            </w:pPr>
            <w:r>
              <w:rPr>
                <w:sz w:val="14"/>
              </w:rPr>
              <w:t>Delegado (a) de Desarrollo Magisterial DIDEDUC</w:t>
            </w:r>
          </w:p>
        </w:tc>
        <w:tc>
          <w:tcPr>
            <w:tcW w:w="8534" w:type="dxa"/>
          </w:tcPr>
          <w:p>
            <w:pPr>
              <w:pStyle w:val="TableParagraph"/>
              <w:spacing w:before="26"/>
              <w:ind w:left="57"/>
              <w:rPr>
                <w:sz w:val="22"/>
              </w:rPr>
            </w:pPr>
            <w:r>
              <w:rPr>
                <w:sz w:val="22"/>
              </w:rPr>
              <w:t>En caso de consulta por parte de los Docentes condecorados procede de la forma siguiente:</w:t>
            </w:r>
          </w:p>
          <w:p>
            <w:pPr>
              <w:pStyle w:val="TableParagraph"/>
              <w:spacing w:before="11"/>
              <w:rPr>
                <w:sz w:val="21"/>
              </w:rPr>
            </w:pPr>
          </w:p>
          <w:p>
            <w:pPr>
              <w:pStyle w:val="TableParagraph"/>
              <w:numPr>
                <w:ilvl w:val="0"/>
                <w:numId w:val="13"/>
              </w:numPr>
              <w:tabs>
                <w:tab w:pos="418" w:val="left" w:leader="none"/>
              </w:tabs>
              <w:spacing w:line="240" w:lineRule="auto" w:before="0" w:after="0"/>
              <w:ind w:left="417" w:right="21" w:hanging="360"/>
              <w:jc w:val="both"/>
              <w:rPr>
                <w:sz w:val="22"/>
              </w:rPr>
            </w:pPr>
            <w:r>
              <w:rPr>
                <w:sz w:val="22"/>
              </w:rPr>
              <w:t>Informa que el acreditamiento en cuenta ha sido efectuado y que puede comunicarse con la Entidad Bancaria en que tiene aperturada su cuenta</w:t>
            </w:r>
            <w:r>
              <w:rPr>
                <w:spacing w:val="-14"/>
                <w:sz w:val="22"/>
              </w:rPr>
              <w:t> </w:t>
            </w:r>
            <w:r>
              <w:rPr>
                <w:sz w:val="22"/>
              </w:rPr>
              <w:t>bancaria.</w:t>
            </w:r>
          </w:p>
          <w:p>
            <w:pPr>
              <w:pStyle w:val="TableParagraph"/>
              <w:spacing w:before="2"/>
              <w:rPr>
                <w:sz w:val="22"/>
              </w:rPr>
            </w:pPr>
          </w:p>
          <w:p>
            <w:pPr>
              <w:pStyle w:val="TableParagraph"/>
              <w:numPr>
                <w:ilvl w:val="0"/>
                <w:numId w:val="13"/>
              </w:numPr>
              <w:tabs>
                <w:tab w:pos="418" w:val="left" w:leader="none"/>
              </w:tabs>
              <w:spacing w:line="240" w:lineRule="auto" w:before="0" w:after="0"/>
              <w:ind w:left="417" w:right="12" w:hanging="360"/>
              <w:jc w:val="both"/>
              <w:rPr>
                <w:sz w:val="22"/>
              </w:rPr>
            </w:pPr>
            <w:r>
              <w:rPr>
                <w:sz w:val="22"/>
              </w:rPr>
              <w:t>Si por alguna razón no fue posible acreditar los recursos financieros informa al Docente condecorado, que deberá realizar las gestiones correspondientes ante la institución bancaria en que tiene aperturada su cuenta</w:t>
            </w:r>
            <w:r>
              <w:rPr>
                <w:spacing w:val="-4"/>
                <w:sz w:val="22"/>
              </w:rPr>
              <w:t> </w:t>
            </w:r>
            <w:r>
              <w:rPr>
                <w:sz w:val="22"/>
              </w:rPr>
              <w:t>bancaria.</w:t>
            </w:r>
          </w:p>
        </w:tc>
      </w:tr>
    </w:tbl>
    <w:p>
      <w:pPr>
        <w:pStyle w:val="BodyText"/>
        <w:rPr>
          <w:sz w:val="20"/>
        </w:rPr>
      </w:pPr>
    </w:p>
    <w:p>
      <w:pPr>
        <w:pStyle w:val="BodyText"/>
        <w:spacing w:before="7"/>
        <w:rPr>
          <w:sz w:val="23"/>
        </w:rPr>
      </w:pPr>
    </w:p>
    <w:p>
      <w:pPr>
        <w:pStyle w:val="Heading1"/>
        <w:numPr>
          <w:ilvl w:val="0"/>
          <w:numId w:val="14"/>
        </w:numPr>
        <w:tabs>
          <w:tab w:pos="835" w:val="left" w:leader="none"/>
        </w:tabs>
        <w:spacing w:line="240" w:lineRule="auto" w:before="0" w:after="0"/>
        <w:ind w:left="834" w:right="0" w:hanging="349"/>
        <w:jc w:val="left"/>
      </w:pPr>
      <w:r>
        <w:rPr>
          <w:u w:val="thick"/>
        </w:rPr>
        <w:t>DOCUMENTOS LEGALES</w:t>
      </w:r>
    </w:p>
    <w:p>
      <w:pPr>
        <w:pStyle w:val="BodyText"/>
        <w:spacing w:before="2"/>
        <w:rPr>
          <w:b/>
          <w:sz w:val="14"/>
        </w:rPr>
      </w:pPr>
    </w:p>
    <w:p>
      <w:pPr>
        <w:pStyle w:val="ListParagraph"/>
        <w:numPr>
          <w:ilvl w:val="1"/>
          <w:numId w:val="14"/>
        </w:numPr>
        <w:tabs>
          <w:tab w:pos="1195" w:val="left" w:leader="none"/>
        </w:tabs>
        <w:spacing w:line="240" w:lineRule="auto" w:before="93" w:after="0"/>
        <w:ind w:left="1194" w:right="0" w:hanging="361"/>
        <w:jc w:val="left"/>
        <w:rPr>
          <w:sz w:val="22"/>
        </w:rPr>
      </w:pPr>
      <w:r>
        <w:rPr>
          <w:sz w:val="22"/>
        </w:rPr>
        <w:t>Decreto Ley Número 51-1963, del Jefe de Gobierno de la</w:t>
      </w:r>
      <w:r>
        <w:rPr>
          <w:spacing w:val="-9"/>
          <w:sz w:val="22"/>
        </w:rPr>
        <w:t> </w:t>
      </w:r>
      <w:r>
        <w:rPr>
          <w:sz w:val="22"/>
        </w:rPr>
        <w:t>República.</w:t>
      </w:r>
    </w:p>
    <w:p>
      <w:pPr>
        <w:pStyle w:val="ListParagraph"/>
        <w:numPr>
          <w:ilvl w:val="1"/>
          <w:numId w:val="14"/>
        </w:numPr>
        <w:tabs>
          <w:tab w:pos="1195" w:val="left" w:leader="none"/>
        </w:tabs>
        <w:spacing w:line="252" w:lineRule="exact" w:before="2" w:after="0"/>
        <w:ind w:left="1194" w:right="0" w:hanging="361"/>
        <w:jc w:val="left"/>
        <w:rPr>
          <w:sz w:val="22"/>
        </w:rPr>
      </w:pPr>
      <w:r>
        <w:rPr>
          <w:sz w:val="22"/>
        </w:rPr>
        <w:t>Decreto Número 92-2000, del Congreso de la República de</w:t>
      </w:r>
      <w:r>
        <w:rPr>
          <w:spacing w:val="-18"/>
          <w:sz w:val="22"/>
        </w:rPr>
        <w:t> </w:t>
      </w:r>
      <w:r>
        <w:rPr>
          <w:sz w:val="22"/>
        </w:rPr>
        <w:t>Guatemala.</w:t>
      </w:r>
    </w:p>
    <w:p>
      <w:pPr>
        <w:pStyle w:val="ListParagraph"/>
        <w:numPr>
          <w:ilvl w:val="1"/>
          <w:numId w:val="14"/>
        </w:numPr>
        <w:tabs>
          <w:tab w:pos="1195" w:val="left" w:leader="none"/>
        </w:tabs>
        <w:spacing w:line="252" w:lineRule="exact" w:before="0" w:after="0"/>
        <w:ind w:left="1194" w:right="0" w:hanging="361"/>
        <w:jc w:val="left"/>
        <w:rPr>
          <w:sz w:val="22"/>
        </w:rPr>
      </w:pPr>
      <w:r>
        <w:rPr>
          <w:sz w:val="22"/>
        </w:rPr>
        <w:t>Decreto Número 25-2007, del Congreso de la República de</w:t>
      </w:r>
      <w:r>
        <w:rPr>
          <w:spacing w:val="-19"/>
          <w:sz w:val="22"/>
        </w:rPr>
        <w:t> </w:t>
      </w:r>
      <w:r>
        <w:rPr>
          <w:sz w:val="22"/>
        </w:rPr>
        <w:t>Guatemala.</w:t>
      </w:r>
    </w:p>
    <w:p>
      <w:pPr>
        <w:pStyle w:val="ListParagraph"/>
        <w:numPr>
          <w:ilvl w:val="1"/>
          <w:numId w:val="14"/>
        </w:numPr>
        <w:tabs>
          <w:tab w:pos="1195" w:val="left" w:leader="none"/>
        </w:tabs>
        <w:spacing w:line="252" w:lineRule="exact" w:before="0" w:after="0"/>
        <w:ind w:left="1194" w:right="0" w:hanging="361"/>
        <w:jc w:val="left"/>
        <w:rPr>
          <w:sz w:val="22"/>
        </w:rPr>
      </w:pPr>
      <w:r>
        <w:rPr>
          <w:sz w:val="22"/>
        </w:rPr>
        <w:t>Decreto número 11-2014, del Congreso de la República de</w:t>
      </w:r>
      <w:r>
        <w:rPr>
          <w:spacing w:val="-20"/>
          <w:sz w:val="22"/>
        </w:rPr>
        <w:t> </w:t>
      </w:r>
      <w:r>
        <w:rPr>
          <w:sz w:val="22"/>
        </w:rPr>
        <w:t>Guatemala.</w:t>
      </w:r>
    </w:p>
    <w:p>
      <w:pPr>
        <w:pStyle w:val="ListParagraph"/>
        <w:numPr>
          <w:ilvl w:val="1"/>
          <w:numId w:val="14"/>
        </w:numPr>
        <w:tabs>
          <w:tab w:pos="1195" w:val="left" w:leader="none"/>
        </w:tabs>
        <w:spacing w:line="240" w:lineRule="auto" w:before="1" w:after="0"/>
        <w:ind w:left="1194" w:right="156" w:hanging="360"/>
        <w:jc w:val="left"/>
        <w:rPr>
          <w:sz w:val="22"/>
        </w:rPr>
      </w:pPr>
      <w:r>
        <w:rPr>
          <w:sz w:val="22"/>
        </w:rPr>
        <w:t>Acuerdo Gubernativo 184-2002, de fecha 18 de junio del 2002 “Reglamento para el Otorgamiento de la Orden Nacional “Francisco</w:t>
      </w:r>
      <w:r>
        <w:rPr>
          <w:spacing w:val="-4"/>
          <w:sz w:val="22"/>
        </w:rPr>
        <w:t> </w:t>
      </w:r>
      <w:r>
        <w:rPr>
          <w:sz w:val="22"/>
        </w:rPr>
        <w:t>Marroquín”.</w:t>
      </w:r>
    </w:p>
    <w:p>
      <w:pPr>
        <w:pStyle w:val="ListParagraph"/>
        <w:numPr>
          <w:ilvl w:val="1"/>
          <w:numId w:val="14"/>
        </w:numPr>
        <w:tabs>
          <w:tab w:pos="1194" w:val="left" w:leader="none"/>
          <w:tab w:pos="1195" w:val="left" w:leader="none"/>
        </w:tabs>
        <w:spacing w:line="252" w:lineRule="exact" w:before="1" w:after="0"/>
        <w:ind w:left="1194" w:right="0" w:hanging="361"/>
        <w:jc w:val="left"/>
        <w:rPr>
          <w:sz w:val="22"/>
        </w:rPr>
      </w:pPr>
      <w:r>
        <w:rPr>
          <w:sz w:val="22"/>
        </w:rPr>
        <w:t>Acuerdo Gubernativo número 1220-88 “Reglamento de la Ley de Clases Pasivas Civiles del</w:t>
      </w:r>
      <w:r>
        <w:rPr>
          <w:spacing w:val="-28"/>
          <w:sz w:val="22"/>
        </w:rPr>
        <w:t> </w:t>
      </w:r>
      <w:r>
        <w:rPr>
          <w:sz w:val="22"/>
        </w:rPr>
        <w:t>Estado”.</w:t>
      </w:r>
    </w:p>
    <w:p>
      <w:pPr>
        <w:pStyle w:val="ListParagraph"/>
        <w:numPr>
          <w:ilvl w:val="1"/>
          <w:numId w:val="14"/>
        </w:numPr>
        <w:tabs>
          <w:tab w:pos="1195" w:val="left" w:leader="none"/>
        </w:tabs>
        <w:spacing w:line="240" w:lineRule="auto" w:before="0" w:after="0"/>
        <w:ind w:left="1194" w:right="153" w:hanging="360"/>
        <w:jc w:val="left"/>
        <w:rPr>
          <w:sz w:val="22"/>
        </w:rPr>
      </w:pPr>
      <w:r>
        <w:rPr>
          <w:sz w:val="22"/>
        </w:rPr>
        <w:t>Acuerdo Ministerial número 1291-2008”Normas de Organización Interna de las Direcciones Departamentales de</w:t>
      </w:r>
      <w:r>
        <w:rPr>
          <w:spacing w:val="-3"/>
          <w:sz w:val="22"/>
        </w:rPr>
        <w:t> </w:t>
      </w:r>
      <w:r>
        <w:rPr>
          <w:sz w:val="22"/>
        </w:rPr>
        <w:t>Educación”.</w:t>
      </w:r>
    </w:p>
    <w:p>
      <w:pPr>
        <w:spacing w:after="0" w:line="240" w:lineRule="auto"/>
        <w:jc w:val="left"/>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4" w:hRule="atLeast"/>
        </w:trPr>
        <w:tc>
          <w:tcPr>
            <w:tcW w:w="857" w:type="dxa"/>
            <w:vMerge w:val="restart"/>
          </w:tcPr>
          <w:p>
            <w:pPr>
              <w:pStyle w:val="TableParagraph"/>
              <w:rPr>
                <w:sz w:val="5"/>
              </w:rPr>
            </w:pPr>
          </w:p>
          <w:p>
            <w:pPr>
              <w:pStyle w:val="TableParagraph"/>
              <w:ind w:left="19" w:right="-29"/>
              <w:rPr>
                <w:sz w:val="20"/>
              </w:rPr>
            </w:pPr>
            <w:r>
              <w:rPr>
                <w:sz w:val="20"/>
              </w:rPr>
              <w:drawing>
                <wp:inline distT="0" distB="0" distL="0" distR="0">
                  <wp:extent cx="517025"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7025" cy="417766"/>
                          </a:xfrm>
                          <a:prstGeom prst="rect">
                            <a:avLst/>
                          </a:prstGeom>
                        </pic:spPr>
                      </pic:pic>
                    </a:graphicData>
                  </a:graphic>
                </wp:inline>
              </w:drawing>
            </w:r>
            <w:r>
              <w:rPr>
                <w:sz w:val="20"/>
              </w:rPr>
            </w:r>
          </w:p>
        </w:tc>
        <w:tc>
          <w:tcPr>
            <w:tcW w:w="10344" w:type="dxa"/>
            <w:gridSpan w:val="4"/>
            <w:tcBorders>
              <w:bottom w:val="single" w:sz="6" w:space="0" w:color="000000"/>
            </w:tcBorders>
          </w:tcPr>
          <w:p>
            <w:pPr>
              <w:pStyle w:val="TableParagraph"/>
              <w:spacing w:before="53"/>
              <w:ind w:left="31" w:right="40"/>
              <w:jc w:val="center"/>
              <w:rPr>
                <w:sz w:val="16"/>
              </w:rPr>
            </w:pPr>
            <w:r>
              <w:rPr>
                <w:sz w:val="16"/>
              </w:rPr>
              <w:t>INSTRU CTIVO</w:t>
            </w:r>
          </w:p>
          <w:p>
            <w:pPr>
              <w:pStyle w:val="TableParagraph"/>
              <w:spacing w:before="27"/>
              <w:ind w:left="118" w:right="40"/>
              <w:jc w:val="center"/>
              <w:rPr>
                <w:b/>
                <w:sz w:val="24"/>
              </w:rPr>
            </w:pPr>
            <w:r>
              <w:rPr>
                <w:b/>
                <w:sz w:val="24"/>
              </w:rPr>
              <w:t>LINEAMIENTOS PARA LA RECEPCIÓN Y DEVOLUCIÓN DE EXPEDIENTES PARA OPTAR A LA “ORDEN NACIONAL FRANCISCO MARROQUIN”</w:t>
            </w:r>
          </w:p>
          <w:p>
            <w:pPr>
              <w:pStyle w:val="TableParagraph"/>
              <w:spacing w:line="258" w:lineRule="exact"/>
              <w:ind w:left="43" w:right="40"/>
              <w:jc w:val="center"/>
              <w:rPr>
                <w:b/>
                <w:sz w:val="24"/>
              </w:rPr>
            </w:pPr>
            <w:r>
              <w:rPr>
                <w:b/>
                <w:sz w:val="24"/>
              </w:rPr>
              <w:t>Y GESTIONES DE PAGO A LOS DOCENTES CONDECORADOS</w:t>
            </w:r>
          </w:p>
        </w:tc>
      </w:tr>
      <w:tr>
        <w:trPr>
          <w:trHeight w:val="210" w:hRule="atLeast"/>
        </w:trPr>
        <w:tc>
          <w:tcPr>
            <w:tcW w:w="857" w:type="dxa"/>
            <w:vMerge/>
            <w:tcBorders>
              <w:top w:val="nil"/>
            </w:tcBorders>
          </w:tcPr>
          <w:p>
            <w:pPr>
              <w:rPr>
                <w:sz w:val="2"/>
                <w:szCs w:val="2"/>
              </w:rPr>
            </w:pPr>
          </w:p>
        </w:tc>
        <w:tc>
          <w:tcPr>
            <w:tcW w:w="4536" w:type="dxa"/>
            <w:tcBorders>
              <w:top w:val="single" w:sz="6" w:space="0" w:color="000000"/>
            </w:tcBorders>
          </w:tcPr>
          <w:p>
            <w:pPr>
              <w:pStyle w:val="TableParagraph"/>
              <w:spacing w:line="178" w:lineRule="exact"/>
              <w:ind w:left="698"/>
              <w:rPr>
                <w:sz w:val="16"/>
              </w:rPr>
            </w:pPr>
            <w:r>
              <w:rPr>
                <w:sz w:val="16"/>
              </w:rPr>
              <w:t>Del proceso: Programas de Reconocimiento</w:t>
            </w:r>
          </w:p>
        </w:tc>
        <w:tc>
          <w:tcPr>
            <w:tcW w:w="2409" w:type="dxa"/>
            <w:tcBorders>
              <w:top w:val="single" w:sz="6" w:space="0" w:color="000000"/>
            </w:tcBorders>
          </w:tcPr>
          <w:p>
            <w:pPr>
              <w:pStyle w:val="TableParagraph"/>
              <w:spacing w:line="178" w:lineRule="exact"/>
              <w:ind w:left="396"/>
              <w:rPr>
                <w:sz w:val="16"/>
              </w:rPr>
            </w:pPr>
            <w:r>
              <w:rPr>
                <w:sz w:val="16"/>
              </w:rPr>
              <w:t>Código: OFM-INS-01</w:t>
            </w:r>
          </w:p>
        </w:tc>
        <w:tc>
          <w:tcPr>
            <w:tcW w:w="1557" w:type="dxa"/>
            <w:tcBorders>
              <w:top w:val="single" w:sz="6" w:space="0" w:color="000000"/>
            </w:tcBorders>
          </w:tcPr>
          <w:p>
            <w:pPr>
              <w:pStyle w:val="TableParagraph"/>
              <w:spacing w:line="178" w:lineRule="exact"/>
              <w:ind w:left="381"/>
              <w:rPr>
                <w:sz w:val="16"/>
              </w:rPr>
            </w:pPr>
            <w:r>
              <w:rPr>
                <w:sz w:val="16"/>
              </w:rPr>
              <w:t>Versión: 2</w:t>
            </w:r>
          </w:p>
        </w:tc>
        <w:tc>
          <w:tcPr>
            <w:tcW w:w="1842" w:type="dxa"/>
            <w:tcBorders>
              <w:top w:val="single" w:sz="6" w:space="0" w:color="000000"/>
            </w:tcBorders>
          </w:tcPr>
          <w:p>
            <w:pPr>
              <w:pStyle w:val="TableParagraph"/>
              <w:spacing w:line="178" w:lineRule="exact"/>
              <w:ind w:left="432"/>
              <w:rPr>
                <w:sz w:val="16"/>
              </w:rPr>
            </w:pPr>
            <w:r>
              <w:rPr>
                <w:sz w:val="16"/>
              </w:rPr>
              <w:t>Página 8 de 8</w:t>
            </w:r>
          </w:p>
        </w:tc>
      </w:tr>
    </w:tbl>
    <w:p>
      <w:pPr>
        <w:pStyle w:val="BodyText"/>
        <w:rPr>
          <w:sz w:val="20"/>
        </w:rPr>
      </w:pPr>
    </w:p>
    <w:p>
      <w:pPr>
        <w:pStyle w:val="BodyText"/>
        <w:rPr>
          <w:sz w:val="20"/>
        </w:rPr>
      </w:pPr>
    </w:p>
    <w:p>
      <w:pPr>
        <w:pStyle w:val="BodyText"/>
        <w:rPr>
          <w:sz w:val="20"/>
        </w:rPr>
      </w:pPr>
    </w:p>
    <w:p>
      <w:pPr>
        <w:pStyle w:val="BodyText"/>
        <w:spacing w:before="7"/>
        <w:rPr>
          <w:sz w:val="29"/>
        </w:rPr>
      </w:pPr>
    </w:p>
    <w:p>
      <w:pPr>
        <w:pStyle w:val="Heading1"/>
        <w:numPr>
          <w:ilvl w:val="0"/>
          <w:numId w:val="14"/>
        </w:numPr>
        <w:tabs>
          <w:tab w:pos="835" w:val="left" w:leader="none"/>
        </w:tabs>
        <w:spacing w:line="240" w:lineRule="auto" w:before="94" w:after="0"/>
        <w:ind w:left="834" w:right="0" w:hanging="349"/>
        <w:jc w:val="left"/>
      </w:pPr>
      <w:r>
        <w:rPr>
          <w:u w:val="thick"/>
        </w:rPr>
        <w:t>ANEXO</w:t>
      </w:r>
    </w:p>
    <w:p>
      <w:pPr>
        <w:pStyle w:val="BodyText"/>
        <w:rPr>
          <w:b/>
          <w:sz w:val="19"/>
        </w:rPr>
      </w:pPr>
      <w:r>
        <w:rPr/>
        <w:drawing>
          <wp:anchor distT="0" distB="0" distL="0" distR="0" allowOverlap="1" layoutInCell="1" locked="0" behindDoc="0" simplePos="0" relativeHeight="3">
            <wp:simplePos x="0" y="0"/>
            <wp:positionH relativeFrom="page">
              <wp:posOffset>359409</wp:posOffset>
            </wp:positionH>
            <wp:positionV relativeFrom="paragraph">
              <wp:posOffset>163772</wp:posOffset>
            </wp:positionV>
            <wp:extent cx="6709299" cy="7392924"/>
            <wp:effectExtent l="0" t="0" r="0" b="0"/>
            <wp:wrapTopAndBottom/>
            <wp:docPr id="17" name="image3.jpeg"/>
            <wp:cNvGraphicFramePr>
              <a:graphicFrameLocks noChangeAspect="1"/>
            </wp:cNvGraphicFramePr>
            <a:graphic>
              <a:graphicData uri="http://schemas.openxmlformats.org/drawingml/2006/picture">
                <pic:pic>
                  <pic:nvPicPr>
                    <pic:cNvPr id="18" name="image3.jpeg"/>
                    <pic:cNvPicPr/>
                  </pic:nvPicPr>
                  <pic:blipFill>
                    <a:blip r:embed="rId10" cstate="print"/>
                    <a:stretch>
                      <a:fillRect/>
                    </a:stretch>
                  </pic:blipFill>
                  <pic:spPr>
                    <a:xfrm>
                      <a:off x="0" y="0"/>
                      <a:ext cx="6709299" cy="7392924"/>
                    </a:xfrm>
                    <a:prstGeom prst="rect">
                      <a:avLst/>
                    </a:prstGeom>
                  </pic:spPr>
                </pic:pic>
              </a:graphicData>
            </a:graphic>
          </wp:anchor>
        </w:drawing>
      </w:r>
    </w:p>
    <w:sectPr>
      <w:pgSz w:w="12250" w:h="15850"/>
      <w:pgMar w:header="214"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27033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16270848" type="#_x0000_t202" filled="false" stroked="false">
          <v:textbox inset="0,0,0,0">
            <w:txbxContent>
              <w:p>
                <w:pPr>
                  <w:spacing w:before="21"/>
                  <w:ind w:left="20" w:right="0" w:firstLine="0"/>
                  <w:jc w:val="left"/>
                  <w:rPr>
                    <w:rFonts w:ascii="Segoe UI"/>
                    <w:sz w:val="10"/>
                  </w:rPr>
                </w:pPr>
                <w:r>
                  <w:rPr>
                    <w:rFonts w:ascii="Segoe UI"/>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4"/>
      <w:numFmt w:val="decimal"/>
      <w:lvlText w:val="%1."/>
      <w:lvlJc w:val="left"/>
      <w:pPr>
        <w:ind w:left="834" w:hanging="349"/>
        <w:jc w:val="left"/>
      </w:pPr>
      <w:rPr>
        <w:rFonts w:hint="default" w:ascii="Arial" w:hAnsi="Arial" w:eastAsia="Arial" w:cs="Arial"/>
        <w:b/>
        <w:bCs/>
        <w:spacing w:val="-1"/>
        <w:w w:val="100"/>
        <w:sz w:val="22"/>
        <w:szCs w:val="22"/>
        <w:lang w:val="es-ES" w:eastAsia="en-US" w:bidi="ar-SA"/>
      </w:rPr>
    </w:lvl>
    <w:lvl w:ilvl="1">
      <w:start w:val="1"/>
      <w:numFmt w:val="lowerLetter"/>
      <w:lvlText w:val="%2."/>
      <w:lvlJc w:val="left"/>
      <w:pPr>
        <w:ind w:left="1194"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342" w:hanging="360"/>
      </w:pPr>
      <w:rPr>
        <w:rFonts w:hint="default"/>
        <w:lang w:val="es-ES" w:eastAsia="en-US" w:bidi="ar-SA"/>
      </w:rPr>
    </w:lvl>
    <w:lvl w:ilvl="3">
      <w:start w:val="0"/>
      <w:numFmt w:val="bullet"/>
      <w:lvlText w:val="•"/>
      <w:lvlJc w:val="left"/>
      <w:pPr>
        <w:ind w:left="3484" w:hanging="360"/>
      </w:pPr>
      <w:rPr>
        <w:rFonts w:hint="default"/>
        <w:lang w:val="es-ES" w:eastAsia="en-US" w:bidi="ar-SA"/>
      </w:rPr>
    </w:lvl>
    <w:lvl w:ilvl="4">
      <w:start w:val="0"/>
      <w:numFmt w:val="bullet"/>
      <w:lvlText w:val="•"/>
      <w:lvlJc w:val="left"/>
      <w:pPr>
        <w:ind w:left="4627" w:hanging="360"/>
      </w:pPr>
      <w:rPr>
        <w:rFonts w:hint="default"/>
        <w:lang w:val="es-ES" w:eastAsia="en-US" w:bidi="ar-SA"/>
      </w:rPr>
    </w:lvl>
    <w:lvl w:ilvl="5">
      <w:start w:val="0"/>
      <w:numFmt w:val="bullet"/>
      <w:lvlText w:val="•"/>
      <w:lvlJc w:val="left"/>
      <w:pPr>
        <w:ind w:left="5769" w:hanging="360"/>
      </w:pPr>
      <w:rPr>
        <w:rFonts w:hint="default"/>
        <w:lang w:val="es-ES" w:eastAsia="en-US" w:bidi="ar-SA"/>
      </w:rPr>
    </w:lvl>
    <w:lvl w:ilvl="6">
      <w:start w:val="0"/>
      <w:numFmt w:val="bullet"/>
      <w:lvlText w:val="•"/>
      <w:lvlJc w:val="left"/>
      <w:pPr>
        <w:ind w:left="6912" w:hanging="360"/>
      </w:pPr>
      <w:rPr>
        <w:rFonts w:hint="default"/>
        <w:lang w:val="es-ES" w:eastAsia="en-US" w:bidi="ar-SA"/>
      </w:rPr>
    </w:lvl>
    <w:lvl w:ilvl="7">
      <w:start w:val="0"/>
      <w:numFmt w:val="bullet"/>
      <w:lvlText w:val="•"/>
      <w:lvlJc w:val="left"/>
      <w:pPr>
        <w:ind w:left="8054" w:hanging="360"/>
      </w:pPr>
      <w:rPr>
        <w:rFonts w:hint="default"/>
        <w:lang w:val="es-ES" w:eastAsia="en-US" w:bidi="ar-SA"/>
      </w:rPr>
    </w:lvl>
    <w:lvl w:ilvl="8">
      <w:start w:val="0"/>
      <w:numFmt w:val="bullet"/>
      <w:lvlText w:val="•"/>
      <w:lvlJc w:val="left"/>
      <w:pPr>
        <w:ind w:left="9197" w:hanging="360"/>
      </w:pPr>
      <w:rPr>
        <w:rFonts w:hint="default"/>
        <w:lang w:val="es-ES" w:eastAsia="en-US" w:bidi="ar-SA"/>
      </w:rPr>
    </w:lvl>
  </w:abstractNum>
  <w:abstractNum w:abstractNumId="12">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1"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2" w:hanging="360"/>
      </w:pPr>
      <w:rPr>
        <w:rFonts w:hint="default"/>
        <w:lang w:val="es-ES" w:eastAsia="en-US" w:bidi="ar-SA"/>
      </w:rPr>
    </w:lvl>
    <w:lvl w:ilvl="7">
      <w:start w:val="0"/>
      <w:numFmt w:val="bullet"/>
      <w:lvlText w:val="•"/>
      <w:lvlJc w:val="left"/>
      <w:pPr>
        <w:ind w:left="6092" w:hanging="360"/>
      </w:pPr>
      <w:rPr>
        <w:rFonts w:hint="default"/>
        <w:lang w:val="es-ES" w:eastAsia="en-US" w:bidi="ar-SA"/>
      </w:rPr>
    </w:lvl>
    <w:lvl w:ilvl="8">
      <w:start w:val="0"/>
      <w:numFmt w:val="bullet"/>
      <w:lvlText w:val="•"/>
      <w:lvlJc w:val="left"/>
      <w:pPr>
        <w:ind w:left="6903" w:hanging="360"/>
      </w:pPr>
      <w:rPr>
        <w:rFonts w:hint="default"/>
        <w:lang w:val="es-ES" w:eastAsia="en-US" w:bidi="ar-SA"/>
      </w:rPr>
    </w:lvl>
  </w:abstractNum>
  <w:abstractNum w:abstractNumId="11">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1"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2" w:hanging="360"/>
      </w:pPr>
      <w:rPr>
        <w:rFonts w:hint="default"/>
        <w:lang w:val="es-ES" w:eastAsia="en-US" w:bidi="ar-SA"/>
      </w:rPr>
    </w:lvl>
    <w:lvl w:ilvl="7">
      <w:start w:val="0"/>
      <w:numFmt w:val="bullet"/>
      <w:lvlText w:val="•"/>
      <w:lvlJc w:val="left"/>
      <w:pPr>
        <w:ind w:left="6092" w:hanging="360"/>
      </w:pPr>
      <w:rPr>
        <w:rFonts w:hint="default"/>
        <w:lang w:val="es-ES" w:eastAsia="en-US" w:bidi="ar-SA"/>
      </w:rPr>
    </w:lvl>
    <w:lvl w:ilvl="8">
      <w:start w:val="0"/>
      <w:numFmt w:val="bullet"/>
      <w:lvlText w:val="•"/>
      <w:lvlJc w:val="left"/>
      <w:pPr>
        <w:ind w:left="6903" w:hanging="360"/>
      </w:pPr>
      <w:rPr>
        <w:rFonts w:hint="default"/>
        <w:lang w:val="es-ES" w:eastAsia="en-US" w:bidi="ar-SA"/>
      </w:rPr>
    </w:lvl>
  </w:abstractNum>
  <w:abstractNum w:abstractNumId="10">
    <w:multiLevelType w:val="hybridMultilevel"/>
    <w:lvl w:ilvl="0">
      <w:start w:val="1"/>
      <w:numFmt w:val="decimal"/>
      <w:lvlText w:val="%1."/>
      <w:lvlJc w:val="left"/>
      <w:pPr>
        <w:ind w:left="1834"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508" w:hanging="360"/>
      </w:pPr>
      <w:rPr>
        <w:rFonts w:hint="default"/>
        <w:lang w:val="es-ES" w:eastAsia="en-US" w:bidi="ar-SA"/>
      </w:rPr>
    </w:lvl>
    <w:lvl w:ilvl="2">
      <w:start w:val="0"/>
      <w:numFmt w:val="bullet"/>
      <w:lvlText w:val="•"/>
      <w:lvlJc w:val="left"/>
      <w:pPr>
        <w:ind w:left="3176" w:hanging="360"/>
      </w:pPr>
      <w:rPr>
        <w:rFonts w:hint="default"/>
        <w:lang w:val="es-ES" w:eastAsia="en-US" w:bidi="ar-SA"/>
      </w:rPr>
    </w:lvl>
    <w:lvl w:ilvl="3">
      <w:start w:val="0"/>
      <w:numFmt w:val="bullet"/>
      <w:lvlText w:val="•"/>
      <w:lvlJc w:val="left"/>
      <w:pPr>
        <w:ind w:left="3845" w:hanging="360"/>
      </w:pPr>
      <w:rPr>
        <w:rFonts w:hint="default"/>
        <w:lang w:val="es-ES" w:eastAsia="en-US" w:bidi="ar-SA"/>
      </w:rPr>
    </w:lvl>
    <w:lvl w:ilvl="4">
      <w:start w:val="0"/>
      <w:numFmt w:val="bullet"/>
      <w:lvlText w:val="•"/>
      <w:lvlJc w:val="left"/>
      <w:pPr>
        <w:ind w:left="4513" w:hanging="360"/>
      </w:pPr>
      <w:rPr>
        <w:rFonts w:hint="default"/>
        <w:lang w:val="es-ES" w:eastAsia="en-US" w:bidi="ar-SA"/>
      </w:rPr>
    </w:lvl>
    <w:lvl w:ilvl="5">
      <w:start w:val="0"/>
      <w:numFmt w:val="bullet"/>
      <w:lvlText w:val="•"/>
      <w:lvlJc w:val="left"/>
      <w:pPr>
        <w:ind w:left="5182" w:hanging="360"/>
      </w:pPr>
      <w:rPr>
        <w:rFonts w:hint="default"/>
        <w:lang w:val="es-ES" w:eastAsia="en-US" w:bidi="ar-SA"/>
      </w:rPr>
    </w:lvl>
    <w:lvl w:ilvl="6">
      <w:start w:val="0"/>
      <w:numFmt w:val="bullet"/>
      <w:lvlText w:val="•"/>
      <w:lvlJc w:val="left"/>
      <w:pPr>
        <w:ind w:left="5850" w:hanging="360"/>
      </w:pPr>
      <w:rPr>
        <w:rFonts w:hint="default"/>
        <w:lang w:val="es-ES" w:eastAsia="en-US" w:bidi="ar-SA"/>
      </w:rPr>
    </w:lvl>
    <w:lvl w:ilvl="7">
      <w:start w:val="0"/>
      <w:numFmt w:val="bullet"/>
      <w:lvlText w:val="•"/>
      <w:lvlJc w:val="left"/>
      <w:pPr>
        <w:ind w:left="6518" w:hanging="360"/>
      </w:pPr>
      <w:rPr>
        <w:rFonts w:hint="default"/>
        <w:lang w:val="es-ES" w:eastAsia="en-US" w:bidi="ar-SA"/>
      </w:rPr>
    </w:lvl>
    <w:lvl w:ilvl="8">
      <w:start w:val="0"/>
      <w:numFmt w:val="bullet"/>
      <w:lvlText w:val="•"/>
      <w:lvlJc w:val="left"/>
      <w:pPr>
        <w:ind w:left="7187" w:hanging="360"/>
      </w:pPr>
      <w:rPr>
        <w:rFonts w:hint="default"/>
        <w:lang w:val="es-ES" w:eastAsia="en-US" w:bidi="ar-SA"/>
      </w:rPr>
    </w:lvl>
  </w:abstractNum>
  <w:abstractNum w:abstractNumId="9">
    <w:multiLevelType w:val="hybridMultilevel"/>
    <w:lvl w:ilvl="0">
      <w:start w:val="1"/>
      <w:numFmt w:val="decimal"/>
      <w:lvlText w:val="%1."/>
      <w:lvlJc w:val="left"/>
      <w:pPr>
        <w:ind w:left="1611" w:hanging="488"/>
        <w:jc w:val="left"/>
      </w:pPr>
      <w:rPr>
        <w:rFonts w:hint="default" w:ascii="Arial" w:hAnsi="Arial" w:eastAsia="Arial" w:cs="Arial"/>
        <w:spacing w:val="-1"/>
        <w:w w:val="100"/>
        <w:position w:val="-12"/>
        <w:sz w:val="22"/>
        <w:szCs w:val="22"/>
        <w:lang w:val="es-ES" w:eastAsia="en-US" w:bidi="ar-SA"/>
      </w:rPr>
    </w:lvl>
    <w:lvl w:ilvl="1">
      <w:start w:val="0"/>
      <w:numFmt w:val="bullet"/>
      <w:lvlText w:val="•"/>
      <w:lvlJc w:val="left"/>
      <w:pPr>
        <w:ind w:left="2310" w:hanging="488"/>
      </w:pPr>
      <w:rPr>
        <w:rFonts w:hint="default"/>
        <w:lang w:val="es-ES" w:eastAsia="en-US" w:bidi="ar-SA"/>
      </w:rPr>
    </w:lvl>
    <w:lvl w:ilvl="2">
      <w:start w:val="0"/>
      <w:numFmt w:val="bullet"/>
      <w:lvlText w:val="•"/>
      <w:lvlJc w:val="left"/>
      <w:pPr>
        <w:ind w:left="3000" w:hanging="488"/>
      </w:pPr>
      <w:rPr>
        <w:rFonts w:hint="default"/>
        <w:lang w:val="es-ES" w:eastAsia="en-US" w:bidi="ar-SA"/>
      </w:rPr>
    </w:lvl>
    <w:lvl w:ilvl="3">
      <w:start w:val="0"/>
      <w:numFmt w:val="bullet"/>
      <w:lvlText w:val="•"/>
      <w:lvlJc w:val="left"/>
      <w:pPr>
        <w:ind w:left="3691" w:hanging="488"/>
      </w:pPr>
      <w:rPr>
        <w:rFonts w:hint="default"/>
        <w:lang w:val="es-ES" w:eastAsia="en-US" w:bidi="ar-SA"/>
      </w:rPr>
    </w:lvl>
    <w:lvl w:ilvl="4">
      <w:start w:val="0"/>
      <w:numFmt w:val="bullet"/>
      <w:lvlText w:val="•"/>
      <w:lvlJc w:val="left"/>
      <w:pPr>
        <w:ind w:left="4381" w:hanging="488"/>
      </w:pPr>
      <w:rPr>
        <w:rFonts w:hint="default"/>
        <w:lang w:val="es-ES" w:eastAsia="en-US" w:bidi="ar-SA"/>
      </w:rPr>
    </w:lvl>
    <w:lvl w:ilvl="5">
      <w:start w:val="0"/>
      <w:numFmt w:val="bullet"/>
      <w:lvlText w:val="•"/>
      <w:lvlJc w:val="left"/>
      <w:pPr>
        <w:ind w:left="5072" w:hanging="488"/>
      </w:pPr>
      <w:rPr>
        <w:rFonts w:hint="default"/>
        <w:lang w:val="es-ES" w:eastAsia="en-US" w:bidi="ar-SA"/>
      </w:rPr>
    </w:lvl>
    <w:lvl w:ilvl="6">
      <w:start w:val="0"/>
      <w:numFmt w:val="bullet"/>
      <w:lvlText w:val="•"/>
      <w:lvlJc w:val="left"/>
      <w:pPr>
        <w:ind w:left="5762" w:hanging="488"/>
      </w:pPr>
      <w:rPr>
        <w:rFonts w:hint="default"/>
        <w:lang w:val="es-ES" w:eastAsia="en-US" w:bidi="ar-SA"/>
      </w:rPr>
    </w:lvl>
    <w:lvl w:ilvl="7">
      <w:start w:val="0"/>
      <w:numFmt w:val="bullet"/>
      <w:lvlText w:val="•"/>
      <w:lvlJc w:val="left"/>
      <w:pPr>
        <w:ind w:left="6452" w:hanging="488"/>
      </w:pPr>
      <w:rPr>
        <w:rFonts w:hint="default"/>
        <w:lang w:val="es-ES" w:eastAsia="en-US" w:bidi="ar-SA"/>
      </w:rPr>
    </w:lvl>
    <w:lvl w:ilvl="8">
      <w:start w:val="0"/>
      <w:numFmt w:val="bullet"/>
      <w:lvlText w:val="•"/>
      <w:lvlJc w:val="left"/>
      <w:pPr>
        <w:ind w:left="7143" w:hanging="488"/>
      </w:pPr>
      <w:rPr>
        <w:rFonts w:hint="default"/>
        <w:lang w:val="es-ES" w:eastAsia="en-US" w:bidi="ar-SA"/>
      </w:rPr>
    </w:lvl>
  </w:abstractNum>
  <w:abstractNum w:abstractNumId="8">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1"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2" w:hanging="360"/>
      </w:pPr>
      <w:rPr>
        <w:rFonts w:hint="default"/>
        <w:lang w:val="es-ES" w:eastAsia="en-US" w:bidi="ar-SA"/>
      </w:rPr>
    </w:lvl>
    <w:lvl w:ilvl="7">
      <w:start w:val="0"/>
      <w:numFmt w:val="bullet"/>
      <w:lvlText w:val="•"/>
      <w:lvlJc w:val="left"/>
      <w:pPr>
        <w:ind w:left="6092" w:hanging="360"/>
      </w:pPr>
      <w:rPr>
        <w:rFonts w:hint="default"/>
        <w:lang w:val="es-ES" w:eastAsia="en-US" w:bidi="ar-SA"/>
      </w:rPr>
    </w:lvl>
    <w:lvl w:ilvl="8">
      <w:start w:val="0"/>
      <w:numFmt w:val="bullet"/>
      <w:lvlText w:val="•"/>
      <w:lvlJc w:val="left"/>
      <w:pPr>
        <w:ind w:left="6903" w:hanging="360"/>
      </w:pPr>
      <w:rPr>
        <w:rFonts w:hint="default"/>
        <w:lang w:val="es-ES" w:eastAsia="en-US" w:bidi="ar-SA"/>
      </w:rPr>
    </w:lvl>
  </w:abstractNum>
  <w:abstractNum w:abstractNumId="7">
    <w:multiLevelType w:val="hybridMultilevel"/>
    <w:lvl w:ilvl="0">
      <w:start w:val="2"/>
      <w:numFmt w:val="decimal"/>
      <w:lvlText w:val="%1."/>
      <w:lvlJc w:val="left"/>
      <w:pPr>
        <w:ind w:left="304" w:hanging="248"/>
        <w:jc w:val="left"/>
      </w:pPr>
      <w:rPr>
        <w:rFonts w:hint="default" w:ascii="Arial" w:hAnsi="Arial" w:eastAsia="Arial" w:cs="Arial"/>
        <w:w w:val="100"/>
        <w:sz w:val="22"/>
        <w:szCs w:val="22"/>
        <w:lang w:val="es-ES" w:eastAsia="en-US" w:bidi="ar-SA"/>
      </w:rPr>
    </w:lvl>
    <w:lvl w:ilvl="1">
      <w:start w:val="1"/>
      <w:numFmt w:val="lowerLetter"/>
      <w:lvlText w:val="%2."/>
      <w:lvlJc w:val="left"/>
      <w:pPr>
        <w:ind w:left="766" w:hanging="349"/>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622" w:hanging="349"/>
      </w:pPr>
      <w:rPr>
        <w:rFonts w:hint="default"/>
        <w:lang w:val="es-ES" w:eastAsia="en-US" w:bidi="ar-SA"/>
      </w:rPr>
    </w:lvl>
    <w:lvl w:ilvl="3">
      <w:start w:val="0"/>
      <w:numFmt w:val="bullet"/>
      <w:lvlText w:val="•"/>
      <w:lvlJc w:val="left"/>
      <w:pPr>
        <w:ind w:left="2485" w:hanging="349"/>
      </w:pPr>
      <w:rPr>
        <w:rFonts w:hint="default"/>
        <w:lang w:val="es-ES" w:eastAsia="en-US" w:bidi="ar-SA"/>
      </w:rPr>
    </w:lvl>
    <w:lvl w:ilvl="4">
      <w:start w:val="0"/>
      <w:numFmt w:val="bullet"/>
      <w:lvlText w:val="•"/>
      <w:lvlJc w:val="left"/>
      <w:pPr>
        <w:ind w:left="3348" w:hanging="349"/>
      </w:pPr>
      <w:rPr>
        <w:rFonts w:hint="default"/>
        <w:lang w:val="es-ES" w:eastAsia="en-US" w:bidi="ar-SA"/>
      </w:rPr>
    </w:lvl>
    <w:lvl w:ilvl="5">
      <w:start w:val="0"/>
      <w:numFmt w:val="bullet"/>
      <w:lvlText w:val="•"/>
      <w:lvlJc w:val="left"/>
      <w:pPr>
        <w:ind w:left="4210" w:hanging="349"/>
      </w:pPr>
      <w:rPr>
        <w:rFonts w:hint="default"/>
        <w:lang w:val="es-ES" w:eastAsia="en-US" w:bidi="ar-SA"/>
      </w:rPr>
    </w:lvl>
    <w:lvl w:ilvl="6">
      <w:start w:val="0"/>
      <w:numFmt w:val="bullet"/>
      <w:lvlText w:val="•"/>
      <w:lvlJc w:val="left"/>
      <w:pPr>
        <w:ind w:left="5073" w:hanging="349"/>
      </w:pPr>
      <w:rPr>
        <w:rFonts w:hint="default"/>
        <w:lang w:val="es-ES" w:eastAsia="en-US" w:bidi="ar-SA"/>
      </w:rPr>
    </w:lvl>
    <w:lvl w:ilvl="7">
      <w:start w:val="0"/>
      <w:numFmt w:val="bullet"/>
      <w:lvlText w:val="•"/>
      <w:lvlJc w:val="left"/>
      <w:pPr>
        <w:ind w:left="5936" w:hanging="349"/>
      </w:pPr>
      <w:rPr>
        <w:rFonts w:hint="default"/>
        <w:lang w:val="es-ES" w:eastAsia="en-US" w:bidi="ar-SA"/>
      </w:rPr>
    </w:lvl>
    <w:lvl w:ilvl="8">
      <w:start w:val="0"/>
      <w:numFmt w:val="bullet"/>
      <w:lvlText w:val="•"/>
      <w:lvlJc w:val="left"/>
      <w:pPr>
        <w:ind w:left="6798" w:hanging="349"/>
      </w:pPr>
      <w:rPr>
        <w:rFonts w:hint="default"/>
        <w:lang w:val="es-ES" w:eastAsia="en-US" w:bidi="ar-SA"/>
      </w:rPr>
    </w:lvl>
  </w:abstractNum>
  <w:abstractNum w:abstractNumId="6">
    <w:multiLevelType w:val="hybridMultilevel"/>
    <w:lvl w:ilvl="0">
      <w:start w:val="1"/>
      <w:numFmt w:val="decimal"/>
      <w:lvlText w:val="%1."/>
      <w:lvlJc w:val="left"/>
      <w:pPr>
        <w:ind w:left="304" w:hanging="248"/>
        <w:jc w:val="left"/>
      </w:pPr>
      <w:rPr>
        <w:rFonts w:hint="default" w:ascii="Arial" w:hAnsi="Arial" w:eastAsia="Arial" w:cs="Arial"/>
        <w:w w:val="100"/>
        <w:sz w:val="22"/>
        <w:szCs w:val="22"/>
        <w:lang w:val="es-ES" w:eastAsia="en-US" w:bidi="ar-SA"/>
      </w:rPr>
    </w:lvl>
    <w:lvl w:ilvl="1">
      <w:start w:val="1"/>
      <w:numFmt w:val="lowerLetter"/>
      <w:lvlText w:val="%2."/>
      <w:lvlJc w:val="left"/>
      <w:pPr>
        <w:ind w:left="766" w:hanging="349"/>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622" w:hanging="349"/>
      </w:pPr>
      <w:rPr>
        <w:rFonts w:hint="default"/>
        <w:lang w:val="es-ES" w:eastAsia="en-US" w:bidi="ar-SA"/>
      </w:rPr>
    </w:lvl>
    <w:lvl w:ilvl="3">
      <w:start w:val="0"/>
      <w:numFmt w:val="bullet"/>
      <w:lvlText w:val="•"/>
      <w:lvlJc w:val="left"/>
      <w:pPr>
        <w:ind w:left="2485" w:hanging="349"/>
      </w:pPr>
      <w:rPr>
        <w:rFonts w:hint="default"/>
        <w:lang w:val="es-ES" w:eastAsia="en-US" w:bidi="ar-SA"/>
      </w:rPr>
    </w:lvl>
    <w:lvl w:ilvl="4">
      <w:start w:val="0"/>
      <w:numFmt w:val="bullet"/>
      <w:lvlText w:val="•"/>
      <w:lvlJc w:val="left"/>
      <w:pPr>
        <w:ind w:left="3348" w:hanging="349"/>
      </w:pPr>
      <w:rPr>
        <w:rFonts w:hint="default"/>
        <w:lang w:val="es-ES" w:eastAsia="en-US" w:bidi="ar-SA"/>
      </w:rPr>
    </w:lvl>
    <w:lvl w:ilvl="5">
      <w:start w:val="0"/>
      <w:numFmt w:val="bullet"/>
      <w:lvlText w:val="•"/>
      <w:lvlJc w:val="left"/>
      <w:pPr>
        <w:ind w:left="4210" w:hanging="349"/>
      </w:pPr>
      <w:rPr>
        <w:rFonts w:hint="default"/>
        <w:lang w:val="es-ES" w:eastAsia="en-US" w:bidi="ar-SA"/>
      </w:rPr>
    </w:lvl>
    <w:lvl w:ilvl="6">
      <w:start w:val="0"/>
      <w:numFmt w:val="bullet"/>
      <w:lvlText w:val="•"/>
      <w:lvlJc w:val="left"/>
      <w:pPr>
        <w:ind w:left="5073" w:hanging="349"/>
      </w:pPr>
      <w:rPr>
        <w:rFonts w:hint="default"/>
        <w:lang w:val="es-ES" w:eastAsia="en-US" w:bidi="ar-SA"/>
      </w:rPr>
    </w:lvl>
    <w:lvl w:ilvl="7">
      <w:start w:val="0"/>
      <w:numFmt w:val="bullet"/>
      <w:lvlText w:val="•"/>
      <w:lvlJc w:val="left"/>
      <w:pPr>
        <w:ind w:left="5936" w:hanging="349"/>
      </w:pPr>
      <w:rPr>
        <w:rFonts w:hint="default"/>
        <w:lang w:val="es-ES" w:eastAsia="en-US" w:bidi="ar-SA"/>
      </w:rPr>
    </w:lvl>
    <w:lvl w:ilvl="8">
      <w:start w:val="0"/>
      <w:numFmt w:val="bullet"/>
      <w:lvlText w:val="•"/>
      <w:lvlJc w:val="left"/>
      <w:pPr>
        <w:ind w:left="6798" w:hanging="349"/>
      </w:pPr>
      <w:rPr>
        <w:rFonts w:hint="default"/>
        <w:lang w:val="es-ES" w:eastAsia="en-US" w:bidi="ar-SA"/>
      </w:rPr>
    </w:lvl>
  </w:abstractNum>
  <w:abstractNum w:abstractNumId="5">
    <w:multiLevelType w:val="hybridMultilevel"/>
    <w:lvl w:ilvl="0">
      <w:start w:val="8"/>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4">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36" w:hanging="349"/>
      </w:pPr>
      <w:rPr>
        <w:rFonts w:hint="default"/>
        <w:lang w:val="es-ES" w:eastAsia="en-US" w:bidi="ar-SA"/>
      </w:rPr>
    </w:lvl>
    <w:lvl w:ilvl="2">
      <w:start w:val="0"/>
      <w:numFmt w:val="bullet"/>
      <w:lvlText w:val="•"/>
      <w:lvlJc w:val="left"/>
      <w:pPr>
        <w:ind w:left="2312" w:hanging="349"/>
      </w:pPr>
      <w:rPr>
        <w:rFonts w:hint="default"/>
        <w:lang w:val="es-ES" w:eastAsia="en-US" w:bidi="ar-SA"/>
      </w:rPr>
    </w:lvl>
    <w:lvl w:ilvl="3">
      <w:start w:val="0"/>
      <w:numFmt w:val="bullet"/>
      <w:lvlText w:val="•"/>
      <w:lvlJc w:val="left"/>
      <w:pPr>
        <w:ind w:left="3089" w:hanging="349"/>
      </w:pPr>
      <w:rPr>
        <w:rFonts w:hint="default"/>
        <w:lang w:val="es-ES" w:eastAsia="en-US" w:bidi="ar-SA"/>
      </w:rPr>
    </w:lvl>
    <w:lvl w:ilvl="4">
      <w:start w:val="0"/>
      <w:numFmt w:val="bullet"/>
      <w:lvlText w:val="•"/>
      <w:lvlJc w:val="left"/>
      <w:pPr>
        <w:ind w:left="3865" w:hanging="349"/>
      </w:pPr>
      <w:rPr>
        <w:rFonts w:hint="default"/>
        <w:lang w:val="es-ES" w:eastAsia="en-US" w:bidi="ar-SA"/>
      </w:rPr>
    </w:lvl>
    <w:lvl w:ilvl="5">
      <w:start w:val="0"/>
      <w:numFmt w:val="bullet"/>
      <w:lvlText w:val="•"/>
      <w:lvlJc w:val="left"/>
      <w:pPr>
        <w:ind w:left="4642" w:hanging="349"/>
      </w:pPr>
      <w:rPr>
        <w:rFonts w:hint="default"/>
        <w:lang w:val="es-ES" w:eastAsia="en-US" w:bidi="ar-SA"/>
      </w:rPr>
    </w:lvl>
    <w:lvl w:ilvl="6">
      <w:start w:val="0"/>
      <w:numFmt w:val="bullet"/>
      <w:lvlText w:val="•"/>
      <w:lvlJc w:val="left"/>
      <w:pPr>
        <w:ind w:left="5418" w:hanging="349"/>
      </w:pPr>
      <w:rPr>
        <w:rFonts w:hint="default"/>
        <w:lang w:val="es-ES" w:eastAsia="en-US" w:bidi="ar-SA"/>
      </w:rPr>
    </w:lvl>
    <w:lvl w:ilvl="7">
      <w:start w:val="0"/>
      <w:numFmt w:val="bullet"/>
      <w:lvlText w:val="•"/>
      <w:lvlJc w:val="left"/>
      <w:pPr>
        <w:ind w:left="6194" w:hanging="349"/>
      </w:pPr>
      <w:rPr>
        <w:rFonts w:hint="default"/>
        <w:lang w:val="es-ES" w:eastAsia="en-US" w:bidi="ar-SA"/>
      </w:rPr>
    </w:lvl>
    <w:lvl w:ilvl="8">
      <w:start w:val="0"/>
      <w:numFmt w:val="bullet"/>
      <w:lvlText w:val="•"/>
      <w:lvlJc w:val="left"/>
      <w:pPr>
        <w:ind w:left="6971" w:hanging="349"/>
      </w:pPr>
      <w:rPr>
        <w:rFonts w:hint="default"/>
        <w:lang w:val="es-ES" w:eastAsia="en-US" w:bidi="ar-SA"/>
      </w:rPr>
    </w:lvl>
  </w:abstractNum>
  <w:abstractNum w:abstractNumId="3">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1"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2" w:hanging="360"/>
      </w:pPr>
      <w:rPr>
        <w:rFonts w:hint="default"/>
        <w:lang w:val="es-ES" w:eastAsia="en-US" w:bidi="ar-SA"/>
      </w:rPr>
    </w:lvl>
    <w:lvl w:ilvl="7">
      <w:start w:val="0"/>
      <w:numFmt w:val="bullet"/>
      <w:lvlText w:val="•"/>
      <w:lvlJc w:val="left"/>
      <w:pPr>
        <w:ind w:left="6092" w:hanging="360"/>
      </w:pPr>
      <w:rPr>
        <w:rFonts w:hint="default"/>
        <w:lang w:val="es-ES" w:eastAsia="en-US" w:bidi="ar-SA"/>
      </w:rPr>
    </w:lvl>
    <w:lvl w:ilvl="8">
      <w:start w:val="0"/>
      <w:numFmt w:val="bullet"/>
      <w:lvlText w:val="•"/>
      <w:lvlJc w:val="left"/>
      <w:pPr>
        <w:ind w:left="6903" w:hanging="360"/>
      </w:pPr>
      <w:rPr>
        <w:rFonts w:hint="default"/>
        <w:lang w:val="es-ES" w:eastAsia="en-US" w:bidi="ar-SA"/>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0"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1"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2" w:hanging="360"/>
      </w:pPr>
      <w:rPr>
        <w:rFonts w:hint="default"/>
        <w:lang w:val="es-ES" w:eastAsia="en-US" w:bidi="ar-SA"/>
      </w:rPr>
    </w:lvl>
    <w:lvl w:ilvl="7">
      <w:start w:val="0"/>
      <w:numFmt w:val="bullet"/>
      <w:lvlText w:val="•"/>
      <w:lvlJc w:val="left"/>
      <w:pPr>
        <w:ind w:left="6092" w:hanging="360"/>
      </w:pPr>
      <w:rPr>
        <w:rFonts w:hint="default"/>
        <w:lang w:val="es-ES" w:eastAsia="en-US" w:bidi="ar-SA"/>
      </w:rPr>
    </w:lvl>
    <w:lvl w:ilvl="8">
      <w:start w:val="0"/>
      <w:numFmt w:val="bullet"/>
      <w:lvlText w:val="•"/>
      <w:lvlJc w:val="left"/>
      <w:pPr>
        <w:ind w:left="6903" w:hanging="360"/>
      </w:pPr>
      <w:rPr>
        <w:rFonts w:hint="default"/>
        <w:lang w:val="es-ES" w:eastAsia="en-US" w:bidi="ar-SA"/>
      </w:rPr>
    </w:lvl>
  </w:abstractNum>
  <w:abstractNum w:abstractNumId="0">
    <w:multiLevelType w:val="hybridMultilevel"/>
    <w:lvl w:ilvl="0">
      <w:start w:val="1"/>
      <w:numFmt w:val="upperLetter"/>
      <w:lvlText w:val="%1."/>
      <w:lvlJc w:val="left"/>
      <w:pPr>
        <w:ind w:left="486" w:hanging="360"/>
        <w:jc w:val="left"/>
      </w:pPr>
      <w:rPr>
        <w:rFonts w:hint="default" w:ascii="Arial" w:hAnsi="Arial" w:eastAsia="Arial" w:cs="Arial"/>
        <w:b/>
        <w:bCs/>
        <w:spacing w:val="-6"/>
        <w:w w:val="100"/>
        <w:sz w:val="22"/>
        <w:szCs w:val="22"/>
        <w:lang w:val="es-ES" w:eastAsia="en-US" w:bidi="ar-SA"/>
      </w:rPr>
    </w:lvl>
    <w:lvl w:ilvl="1">
      <w:start w:val="1"/>
      <w:numFmt w:val="decimal"/>
      <w:lvlText w:val="%1.%2."/>
      <w:lvlJc w:val="left"/>
      <w:pPr>
        <w:ind w:left="978" w:hanging="469"/>
        <w:jc w:val="left"/>
      </w:pPr>
      <w:rPr>
        <w:rFonts w:hint="default" w:ascii="Arial" w:hAnsi="Arial" w:eastAsia="Arial" w:cs="Arial"/>
        <w:b/>
        <w:bCs/>
        <w:spacing w:val="-2"/>
        <w:w w:val="100"/>
        <w:sz w:val="22"/>
        <w:szCs w:val="22"/>
        <w:lang w:val="es-ES" w:eastAsia="en-US" w:bidi="ar-SA"/>
      </w:rPr>
    </w:lvl>
    <w:lvl w:ilvl="2">
      <w:start w:val="1"/>
      <w:numFmt w:val="decimal"/>
      <w:lvlText w:val="%1.%2.%3."/>
      <w:lvlJc w:val="left"/>
      <w:pPr>
        <w:ind w:left="1137" w:hanging="651"/>
        <w:jc w:val="left"/>
      </w:pPr>
      <w:rPr>
        <w:rFonts w:hint="default" w:ascii="Arial" w:hAnsi="Arial" w:eastAsia="Arial" w:cs="Arial"/>
        <w:b/>
        <w:bCs/>
        <w:spacing w:val="-2"/>
        <w:w w:val="100"/>
        <w:sz w:val="22"/>
        <w:szCs w:val="22"/>
        <w:lang w:val="es-ES" w:eastAsia="en-US" w:bidi="ar-SA"/>
      </w:rPr>
    </w:lvl>
    <w:lvl w:ilvl="3">
      <w:start w:val="0"/>
      <w:numFmt w:val="bullet"/>
      <w:lvlText w:val="•"/>
      <w:lvlJc w:val="left"/>
      <w:pPr>
        <w:ind w:left="2432" w:hanging="651"/>
      </w:pPr>
      <w:rPr>
        <w:rFonts w:hint="default"/>
        <w:lang w:val="es-ES" w:eastAsia="en-US" w:bidi="ar-SA"/>
      </w:rPr>
    </w:lvl>
    <w:lvl w:ilvl="4">
      <w:start w:val="0"/>
      <w:numFmt w:val="bullet"/>
      <w:lvlText w:val="•"/>
      <w:lvlJc w:val="left"/>
      <w:pPr>
        <w:ind w:left="3725" w:hanging="651"/>
      </w:pPr>
      <w:rPr>
        <w:rFonts w:hint="default"/>
        <w:lang w:val="es-ES" w:eastAsia="en-US" w:bidi="ar-SA"/>
      </w:rPr>
    </w:lvl>
    <w:lvl w:ilvl="5">
      <w:start w:val="0"/>
      <w:numFmt w:val="bullet"/>
      <w:lvlText w:val="•"/>
      <w:lvlJc w:val="left"/>
      <w:pPr>
        <w:ind w:left="5018" w:hanging="651"/>
      </w:pPr>
      <w:rPr>
        <w:rFonts w:hint="default"/>
        <w:lang w:val="es-ES" w:eastAsia="en-US" w:bidi="ar-SA"/>
      </w:rPr>
    </w:lvl>
    <w:lvl w:ilvl="6">
      <w:start w:val="0"/>
      <w:numFmt w:val="bullet"/>
      <w:lvlText w:val="•"/>
      <w:lvlJc w:val="left"/>
      <w:pPr>
        <w:ind w:left="6311" w:hanging="651"/>
      </w:pPr>
      <w:rPr>
        <w:rFonts w:hint="default"/>
        <w:lang w:val="es-ES" w:eastAsia="en-US" w:bidi="ar-SA"/>
      </w:rPr>
    </w:lvl>
    <w:lvl w:ilvl="7">
      <w:start w:val="0"/>
      <w:numFmt w:val="bullet"/>
      <w:lvlText w:val="•"/>
      <w:lvlJc w:val="left"/>
      <w:pPr>
        <w:ind w:left="7604" w:hanging="651"/>
      </w:pPr>
      <w:rPr>
        <w:rFonts w:hint="default"/>
        <w:lang w:val="es-ES" w:eastAsia="en-US" w:bidi="ar-SA"/>
      </w:rPr>
    </w:lvl>
    <w:lvl w:ilvl="8">
      <w:start w:val="0"/>
      <w:numFmt w:val="bullet"/>
      <w:lvlText w:val="•"/>
      <w:lvlJc w:val="left"/>
      <w:pPr>
        <w:ind w:left="8896" w:hanging="651"/>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4"/>
      <w:ind w:left="486" w:hanging="361"/>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94"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minfin.gob.gt/" TargetMode="External"/><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2020-12-16T17:40:06Z</dcterms:created>
  <dcterms:modified xsi:type="dcterms:W3CDTF">2020-12-16T17:40:06Z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Microsoft® Word 2013</vt:lpwstr>
  </property>
  <property fmtid="{D5CDD505-2E9C-101B-9397-08002B2CF9AE}" pid="4" name="LastSaved">
    <vt:filetime>2020-12-16T00:00:00Z</vt:filetime>
  </property>
</Properties>
</file>